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{"citationItems":[{"uris":["http://zotero.org/users/9557124/items/ZG9XUUPJ"],"itemData":{"abstract":"Training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https://github.com/mazurowski-lab/segment-anything-medical-evaluation.","container-title":"Medical Image Analysis","page":"102918","title-short":"Segment anything model for medical image analysis","URL":"https://linkinghub.elsevier.com/retrieve/pii/S1361841523001780","note":"titleTranslation: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公开获取。","volume":"89","container-title-short":"Medical Image Analysis","accessed":{"date-parts":[["2024",1,17]]},"ISSN":"13618415","id":"mazurowskiSegmentAnythingModel2023a","source":"DOI.org (Crossref)","author":[{"family":"Mazurowski","given":"Maciej A."},{"family":"Dong","given":"Haoyu"},{"family":"Gu","given":"Hanxue"},{"family":"Yang","given":"Jichen"},{"family":"Konz","given":"Nicholas"},{"family":"Zhang","given":"Yixin"}],"issued":{"date-parts":[["2023",10]]},"DOI":"10.1016/j.media.2023.102918","language":"en","citation-key":"mazurowskiSegmentAnythingModel2023a","type":"article-journal","title":"Segment anything model for medical image analysis: An experimental study"},"suffix":"","id":484,"uri":["http://zotero.org/users/9557124/items/ZG9XUUPJ"],"prefix":""}],"schema":"https://github.com/citation-style-language/schema/raw/master/csl-citation.json","properties":{"formattedCitation":"[@mazurowskiSegmentAnythingModel2023a]","noteIndex":0},"citationID":"00000001"}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citationItems":[{"uris":["http://zotero.org/users/9557124/items/XSQZBWBJ"],"itemData":{"title":"基于深度学习的肝脏及肝肿瘤CT图像分割算法研究","citation-key":"JiangShengHuiJiYuShenDuXueXiDeGanZangJiGanZhongLiuCTTuXiangFenGeSuanFaYanJiu","accessed":{"date-parts":[["2024",3,15]]},"DOI":"10.27103/d.cnki.ghebu.2023.001846","source":"CNKI","id":"JiangShengHuiJiYuShenDuXueXiDeGanZangJiGanZhongLiuCTTuXiangFenGeSuanFaYanJiu","publisher":"河北大学","genre":"硕士学位论文","number-of-pages":"63","author":[{"literal":"降胜辉"}],"note":"major: 电子信息硕士（专业学位）\ndownload: 132\nCLC: R735.7;TP18;TP391.41\nCNKICite: 0\ndbcode: CMFD\ndbname: CMFDTEMP\nfilename: 1023914667.nh","URL":"https://doi.org/10.27103/d.cnki.ghebu.2023.001846","language":"zh-CN","contributor":[{"literal":"董斌"},{"literal":"高雷"}],"type":"thesis","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suffix":"","id":500,"uri":["http://zotero.org/users/9557124/items/XSQZBWBJ"],"prefix":""}],"schema":"https://github.com/citation-style-language/schema/raw/master/csl-citation.json","properties":{"formattedCitation":"[@JiangShengHuiJiYuShenDuXueXiDeGanZangJiGanZhongLiuCTTuXiangFenGeSuanFaYanJiu]","noteIndex":0},"citationID":"00000002"}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的深度学习模型，它在超过一亿张图像和相应标记的基础上训练得来，用于执行零样本学习（Zero-shot Learning）中的图像分割任务，它能够通过接收简单的标注提示（如点、框等），自动产生精确的图像分割，这在处理医学图像中的不同器官和病变（如肝脏肿瘤）时，表现出独特的优势</w:t>
      </w:r>
      <w:r>
        <w:fldChar w:fldCharType="begin"/>
      </w:r>
      <w:r>
        <w:instrText xml:space="preserve"> ADDIN ZOTERO_ITEM CSL_CITATION {"citationItems":[{"uris":["http://zotero.org/users/9557124/items/RGI8W7FT"],"itemData":{"abstract":"We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vision.","publisher-place":"Paris, France","event-title":"2023 IEEE/CVF International Conference on Computer Vision (ICCV)","page":"3992-4003","URL":"https://ieeexplore.ieee.org/document/10378323/","note":"titleTranslation: 任何分段","title":"Segment Anything","DOI":"10.1109/ICCV51070.2023.00371","event-place":"Paris, France","id":"kirillovSegmentAnything2023","ISBN":"9798350307184","source":"DOI.org (Crossref)","citation-key":"kirillovSegmentAnything2023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issued":{"date-parts":[["2023",10,1]]},"accessed":{"date-parts":[["2024",1,17]]},"language":"en","publisher":"IEEE","type":"paper-conference","container-title":"2023 IEEE/CVF International Conference on Computer Vision (ICCV)"},"suffix":"","id":472,"uri":["http://zotero.org/users/9557124/items/RGI8W7FT"],"prefix":""}],"schema":"https://github.com/citation-style-language/schema/raw/master/csl-citation.json","properties":{"formattedCitation":"[@kirillovSegmentAnything2023]","noteIndex":0},"citationID":"00000003"}   </w:instrText>
      </w:r>
      <w:r>
        <w:fldChar w:fldCharType="separate"/>
      </w:r>
      <w:r>
        <w:rPr>
          <w:noProof/>
        </w:rPr>
        <w:t>&lt;Do Zotero Refresh: [@kirillovSegmentAnything2023]&gt;</w:t>
      </w:r>
      <w:r>
        <w:fldChar w:fldCharType="end"/>
      </w:r>
      <w:r>
        <w:t xml:space="preserve">。使用SAM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citationItems":[{"uris":["http://zotero.org/users/9557124/items/RNR7MV7Y"],"itemData":{"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genre":"硕士学位论文","URL":"https://doi.org/10.27729/d.cnki.ggdjs.2023.000352","note":"major: 控制科学与工程（模式识别与智能系统）\ndownload: 389\nCLC: TP18;TP391.41;R739.4\nCNKICite: 0\ndbcode: CMFD\ndbname: CMFD202401\nfilename: 1023717849.nh","title":"基于深度学习的脑部肿瘤医学图像分割模型研究","DOI":"10.27729/d.cnki.ggdjs.2023.000352","id":"PanLuHaiJiYuShenDuXueXiDeNaoBuZhongLiuYiXueTuXiangFenGeMoXingYanJiu2024","citation-key":"PanLuHaiJiYuShenDuXueXiDeNaoBuZhongLiuYiXueTuXiangFenGeMoXingYanJiu2024","source":"CNKI","number-of-pages":"67","author":[{"literal":"潘陆海"}],"contributor":[{"literal":"肖政宏"}],"issued":{"date-parts":[["2024"]]},"language":"zh-CN","publisher":"广东技术师范大学","type":"thesis","accessed":{"date-parts":[["2024",5,8]]}},"suffix":"","id":520,"uri":["http://zotero.org/users/9557124/items/RNR7MV7Y"],"prefix":""}],"schema":"https://github.com/citation-style-language/schema/raw/master/csl-citation.json","properties":{"formattedCitation":"[@PanLuHaiJiYuShenDuXueXiDeNaoBuZhongLiuYiXueTuXiangFenGeMoXingYanJiu2024]","noteIndex":0},"citationID":"00000004"}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{"citationItems":[{"uris":["http://zotero.org/users/9557124/items/2REKX95G"],"itemData":{"abstract":"Accurate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segmentation.","container-title":"BioScience Trends","issue":"3","page":"211-218","URL":"https://www.jstage.jst.go.jp/article/bst/17/3/17_2023.01128/_article","note":"titleTranslation: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分割具有重要意义。","volume":"17","container-title-short":"BST","accessed":{"date-parts":[["2024",1,17]]},"ISSN":"1881-7815, 1881-7823","id":"chenAbilitySegmentingAnything2023a","source":"DOI.org (Crossref)","author":[{"family":"Chen","given":"Fang"},{"family":"Chen","given":"Lingyu"},{"family":"Han","given":"Haojie"},{"family":"Zhang","given":"Sainan"},{"family":"Zhang","given":"Daoqiang"},{"family":"Liao","given":"Hongen"}],"issued":{"date-parts":[["2023",6,30]]},"DOI":"10.5582/bst.2023.01128","language":"en","citation-key":"chenAbilitySegmentingAnything2023a","type":"article-journal","title":"The ability of Segmenting Anything Model (SAM) to segment ultrasound images"},"suffix":"","id":486,"uri":["http://zotero.org/users/9557124/items/2REKX95G"],"prefix":""}],"schema":"https://github.com/citation-style-language/schema/raw/master/csl-citation.json","properties":{"formattedCitation":"[@chenAbilitySegmentingAnything2023a]","noteIndex":0},"citationID":"00000005"}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{"citationItems":[{"uris":["http://zotero.org/users/9557124/items/ZG9XUUPJ"],"itemData":{"abstract":"Training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https://github.com/mazurowski-lab/segment-anything-medical-evaluation.","container-title":"Medical Image Analysis","page":"102918","title-short":"Segment anything model for medical image analysis","URL":"https://linkinghub.elsevier.com/retrieve/pii/S1361841523001780","note":"titleTranslation: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公开获取。","volume":"89","container-title-short":"Medical Image Analysis","accessed":{"date-parts":[["2024",1,17]]},"ISSN":"13618415","id":"mazurowskiSegmentAnythingModel2023a","source":"DOI.org (Crossref)","author":[{"family":"Mazurowski","given":"Maciej A."},{"family":"Dong","given":"Haoyu"},{"family":"Gu","given":"Hanxue"},{"family":"Yang","given":"Jichen"},{"family":"Konz","given":"Nicholas"},{"family":"Zhang","given":"Yixin"}],"issued":{"date-parts":[["2023",10]]},"DOI":"10.1016/j.media.2023.102918","language":"en","citation-key":"mazurowskiSegmentAnythingModel2023a","type":"article-journal","title":"Segment anything model for medical image analysis: An experimental study"},"suffix":"","id":484,"uri":["http://zotero.org/users/9557124/items/ZG9XUUPJ"],"prefix":""}],"schema":"https://github.com/citation-style-language/schema/raw/master/csl-citation.json","properties":{"formattedCitation":"[@mazurowskiSegmentAnythingModel2023a]","noteIndex":0},"citationID":"00000006"}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然而，尽管CNN在特征提取方面表现出色，但其对训练数据的依赖性较大，需要大量精确标注的数据，这在医学领域往往是一个限制因素。此外，CNN模型的泛化能力受限于训练数据的多样性和质量。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36" w:name="使用深度学习进行医学图像分割的性能指标"/>
    <w:p>
      <w:pPr>
        <w:pStyle w:val="2"/>
      </w:pPr>
      <w:r>
        <w:t xml:space="preserve">使用深度学习进行医学图像分割的性能指标</w:t>
      </w:r>
    </w:p>
    <w:p>
      <w:pPr>
        <w:pStyle w:val="FirstParagraph"/>
      </w:pPr>
      <w:r>
        <w:t xml:space="preserve">在使用深度学习进行医学图像分割时，评估模型性能的指标非常关键，它们帮助研究人员和临床医生理解模型的效果如何以及在可供改进的方向。常用性能指标如下：</w:t>
      </w:r>
    </w:p>
    <w:bookmarkStart w:id="29" w:name="dice-similarity-coefficient-dsc"/>
    <w:p>
      <w:pPr>
        <w:pStyle w:val="5"/>
      </w:pPr>
      <w:r>
        <w:t xml:space="preserve">1. Dice Similarity Coefficient (DSC)</w:t>
      </w:r>
    </w:p>
    <w:p>
      <w:pPr>
        <w:pStyle w:val="FirstParagraph"/>
      </w:pPr>
      <w:r>
        <w:t xml:space="preserve">Dice系数，也称为F1分数，是评价分割质量的常用指标之一。它衡量两个样本的相似度，计算公式为：</w:t>
      </w:r>
    </w:p>
    <w:p>
      <w:pPr>
        <w:pStyle w:val="a6"/>
      </w:pPr>
      <m:oMathPara>
        <m:oMathParaPr>
          <m:jc m:val="center"/>
        </m:oMathParaPr>
        <m:oMath>
          <m:r>
            <m:rPr>
              <m:nor/>
              <m:sty m:val="p"/>
            </m:rPr>
            <m:t>Dice</m:t>
          </m:r>
          <m:r>
            <m:rPr>
              <m:sty m:val="p"/>
            </m:rPr>
            <m:t>=</m:t>
          </m:r>
          <m:f>
            <m:fPr>
              <m:type m:val="bar"/>
            </m:fPr>
            <m:num>
              <m:r>
                <m:t>2</m:t>
              </m:r>
              <m:r>
                <m:rPr>
                  <m:sty m:val="p"/>
                </m:rPr>
                <m:t>×</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p>
      <w:pPr>
        <w:pStyle w:val="FirstParagraph"/>
      </w:pPr>
      <w:r>
        <w:t xml:space="preserve">其中</w:t>
      </w:r>
      <w:r>
        <w:t xml:space="preserve"> </w:t>
      </w:r>
      <m:oMath>
        <m:r>
          <m:t>X</m:t>
        </m:r>
      </m:oMath>
      <w:r>
        <w:t xml:space="preserve"> </w:t>
      </w:r>
      <w:r>
        <w:t xml:space="preserve">和</w:t>
      </w:r>
      <w:r>
        <w:t xml:space="preserve"> </w:t>
      </w:r>
      <m:oMath>
        <m:r>
          <m:t>Y</m:t>
        </m:r>
      </m:oMath>
      <w:r>
        <w:t xml:space="preserve"> </w:t>
      </w:r>
      <w:r>
        <w:t xml:space="preserve">分别代表预测结果和真实标注（ground truth）的像素集合。Dice 系数的值范围为0到1，1表示完美匹配。</w:t>
      </w:r>
    </w:p>
    <w:bookmarkEnd w:id="29"/>
    <w:bookmarkStart w:id="30" w:name="jaccard-index-ji"/>
    <w:p>
      <w:pPr>
        <w:pStyle w:val="5"/>
      </w:pPr>
      <w:r>
        <w:t xml:space="preserve">2. Jaccard Index (JI)</w:t>
      </w:r>
    </w:p>
    <w:p>
      <w:pPr>
        <w:pStyle w:val="FirstParagraph"/>
      </w:pPr>
      <w:r>
        <w:t xml:space="preserve">Jaccard指数，也称为交并比，是衡量预测分割和真实分割之间重叠程度的另一个指标，计算公式为：</w:t>
      </w:r>
    </w:p>
    <w:p>
      <w:pPr>
        <w:pStyle w:val="a6"/>
      </w:pPr>
      <m:oMathPara>
        <m:oMathParaPr>
          <m:jc m:val="center"/>
        </m:oMathParaPr>
        <m:oMath>
          <m:r>
            <m:rPr>
              <m:nor/>
              <m:sty m:val="p"/>
            </m:rPr>
            <m:t>Jaccard</m:t>
          </m:r>
          <m:r>
            <m:rPr>
              <m:sty m:val="p"/>
            </m:rPr>
            <m:t>=</m:t>
          </m:r>
          <m:f>
            <m:fPr>
              <m:type m:val="bar"/>
            </m:fPr>
            <m:num>
              <m:d>
                <m:dPr>
                  <m:begChr m:val="|"/>
                  <m:endChr m:val="|"/>
                  <m:sepChr m:val=""/>
                  <m:grow/>
                </m:dPr>
                <m:e>
                  <m:r>
                    <m:t>X</m:t>
                  </m:r>
                  <m:r>
                    <m:rPr>
                      <m:sty m:val="p"/>
                    </m:rPr>
                    <m:t>∩</m:t>
                  </m:r>
                  <m:r>
                    <m:t>Y</m:t>
                  </m:r>
                </m:e>
              </m:d>
            </m:num>
            <m:den>
              <m:d>
                <m:dPr>
                  <m:begChr m:val="|"/>
                  <m:endChr m:val="|"/>
                  <m:sepChr m:val=""/>
                  <m:grow/>
                </m:dPr>
                <m:e>
                  <m:r>
                    <m:t>X</m:t>
                  </m:r>
                  <m:r>
                    <m:rPr>
                      <m:sty m:val="p"/>
                    </m:rPr>
                    <m:t>∪</m:t>
                  </m:r>
                  <m:r>
                    <m:t>Y</m:t>
                  </m:r>
                </m:e>
              </m:d>
            </m:den>
          </m:f>
        </m:oMath>
      </m:oMathPara>
    </w:p>
    <w:p>
      <w:pPr>
        <w:pStyle w:val="FirstParagraph"/>
      </w:pPr>
      <w:r>
        <w:t xml:space="preserve">与Dice类似，Jaccard指数的值也在0到1之间，值越高表示重叠度越大。</w:t>
      </w:r>
    </w:p>
    <w:bookmarkEnd w:id="30"/>
    <w:bookmarkStart w:id="31" w:name="sensitivity-recall"/>
    <w:p>
      <w:pPr>
        <w:pStyle w:val="5"/>
      </w:pPr>
      <w:r>
        <w:t xml:space="preserve">3. Sensitivity (Recall)</w:t>
      </w:r>
    </w:p>
    <w:p>
      <w:pPr>
        <w:pStyle w:val="FirstParagraph"/>
      </w:pPr>
      <w:r>
        <w:t xml:space="preserve">敏感性或召回率衡量的是所有正样本中被正确识别为正样本的比例，公式为：</w:t>
      </w:r>
    </w:p>
    <w:p>
      <w:pPr>
        <w:pStyle w:val="a6"/>
      </w:pPr>
      <m:oMathPara>
        <m:oMathParaPr>
          <m:jc m:val="center"/>
        </m:oMathParaPr>
        <m:oMath>
          <m:r>
            <m:rPr>
              <m:nor/>
              <m:sty m:val="p"/>
            </m:rPr>
            <m:t>Sensitivity</m:t>
          </m:r>
          <m:r>
            <m:rPr>
              <m:sty m:val="p"/>
            </m:rPr>
            <m:t>=</m:t>
          </m:r>
          <m:f>
            <m:fPr>
              <m:type m:val="bar"/>
            </m:fPr>
            <m:num>
              <m:r>
                <m:t>T</m:t>
              </m:r>
              <m:r>
                <m:t>P</m:t>
              </m:r>
            </m:num>
            <m:den>
              <m:r>
                <m:t>T</m:t>
              </m:r>
              <m:r>
                <m:t>P</m:t>
              </m:r>
              <m:r>
                <m:rPr>
                  <m:sty m:val="p"/>
                </m:rPr>
                <m:t>+</m:t>
              </m:r>
              <m:r>
                <m:t>F</m:t>
              </m:r>
              <m:r>
                <m:t>N</m:t>
              </m:r>
            </m:den>
          </m:f>
        </m:oMath>
      </m:oMathPara>
    </w:p>
    <w:p>
      <w:pPr>
        <w:pStyle w:val="FirstParagraph"/>
      </w:pPr>
      <w:r>
        <w:t xml:space="preserve">其中，</w:t>
      </w:r>
      <m:oMath>
        <m:r>
          <m:t>T</m:t>
        </m:r>
        <m:r>
          <m:t>P</m:t>
        </m:r>
      </m:oMath>
      <w:r>
        <w:t xml:space="preserve"> </w:t>
      </w:r>
      <w:r>
        <w:t xml:space="preserve">是真阳性数量，</w:t>
      </w:r>
      <m:oMath>
        <m:r>
          <m:t>F</m:t>
        </m:r>
        <m:r>
          <m:t>N</m:t>
        </m:r>
      </m:oMath>
      <w:r>
        <w:t xml:space="preserve"> </w:t>
      </w:r>
      <w:r>
        <w:t xml:space="preserve">是假阴性数量。高敏感性表明模型能够较好地识别出所有正样本。</w:t>
      </w:r>
    </w:p>
    <w:bookmarkEnd w:id="31"/>
    <w:bookmarkStart w:id="32" w:name="specificity"/>
    <w:p>
      <w:pPr>
        <w:pStyle w:val="5"/>
      </w:pPr>
      <w:r>
        <w:t xml:space="preserve">4. Specificity</w:t>
      </w:r>
    </w:p>
    <w:p>
      <w:pPr>
        <w:pStyle w:val="FirstParagraph"/>
      </w:pPr>
      <w:r>
        <w:t xml:space="preserve">特异性衡量的是所有负样本中被正确识别为负样本的比例，公式为：</w:t>
      </w:r>
    </w:p>
    <w:p>
      <w:pPr>
        <w:pStyle w:val="a6"/>
      </w:pPr>
      <m:oMathPara>
        <m:oMathParaPr>
          <m:jc m:val="center"/>
        </m:oMathParaPr>
        <m:oMath>
          <m:r>
            <m:rPr>
              <m:nor/>
              <m:sty m:val="p"/>
            </m:rPr>
            <m:t>Specificity</m:t>
          </m:r>
          <m:r>
            <m:rPr>
              <m:sty m:val="p"/>
            </m:rPr>
            <m:t>=</m:t>
          </m:r>
          <m:f>
            <m:fPr>
              <m:type m:val="bar"/>
            </m:fPr>
            <m:num>
              <m:r>
                <m:t>T</m:t>
              </m:r>
              <m:r>
                <m:t>N</m:t>
              </m:r>
            </m:num>
            <m:den>
              <m:r>
                <m:t>T</m:t>
              </m:r>
              <m:r>
                <m:t>N</m:t>
              </m:r>
              <m:r>
                <m:rPr>
                  <m:sty m:val="p"/>
                </m:rPr>
                <m:t>+</m:t>
              </m:r>
              <m:r>
                <m:t>F</m:t>
              </m:r>
              <m:r>
                <m:t>P</m:t>
              </m:r>
            </m:den>
          </m:f>
        </m:oMath>
      </m:oMathPara>
    </w:p>
    <w:p>
      <w:pPr>
        <w:pStyle w:val="FirstParagraph"/>
      </w:pPr>
      <w:r>
        <w:t xml:space="preserve">其中，</w:t>
      </w:r>
      <m:oMath>
        <m:r>
          <m:t>T</m:t>
        </m:r>
        <m:r>
          <m:t>N</m:t>
        </m:r>
      </m:oMath>
      <w:r>
        <w:t xml:space="preserve"> </w:t>
      </w:r>
      <w:r>
        <w:t xml:space="preserve">是真阴性数量，</w:t>
      </w:r>
      <m:oMath>
        <m:r>
          <m:t>F</m:t>
        </m:r>
        <m:r>
          <m:t>P</m:t>
        </m:r>
      </m:oMath>
      <w:r>
        <w:t xml:space="preserve"> </w:t>
      </w:r>
      <w:r>
        <w:t xml:space="preserve">是假阳性数量。高特异性表示模型很好地避免了误报。</w:t>
      </w:r>
    </w:p>
    <w:bookmarkEnd w:id="32"/>
    <w:bookmarkStart w:id="33" w:name="accuracy"/>
    <w:p>
      <w:pPr>
        <w:pStyle w:val="5"/>
      </w:pPr>
      <w:r>
        <w:t xml:space="preserve">5. Accuracy</w:t>
      </w:r>
    </w:p>
    <w:p>
      <w:pPr>
        <w:pStyle w:val="FirstParagraph"/>
      </w:pPr>
      <w:r>
        <w:t xml:space="preserve">准确率是所有分类正确的像素占总像素的比例，计算公式为：</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这是一个直观的性能衡量标准，适用于像素级分类任务。</w:t>
      </w:r>
    </w:p>
    <w:bookmarkEnd w:id="33"/>
    <w:bookmarkStart w:id="34" w:name="hausdorff-distance-hd"/>
    <w:p>
      <w:pPr>
        <w:pStyle w:val="5"/>
      </w:pPr>
      <w:r>
        <w:t xml:space="preserve">6. Hausdorff Distance (HD)</w:t>
      </w:r>
    </w:p>
    <w:p>
      <w:pPr>
        <w:pStyle w:val="FirstParagraph"/>
      </w:pPr>
      <w:r>
        <w:t xml:space="preserve">Hausdorff距离衡量的是预测分割和真实分割边界之间的最大距离，是一种评价分割结果形状差异的指标。值越小，表示形状越接近。</w:t>
      </w:r>
    </w:p>
    <w:bookmarkEnd w:id="34"/>
    <w:bookmarkStart w:id="35" w:name="average-surface-distance-asd"/>
    <w:p>
      <w:pPr>
        <w:pStyle w:val="5"/>
      </w:pPr>
      <w:r>
        <w:t xml:space="preserve">7. Average Surface Distance (ASD)</w:t>
      </w:r>
    </w:p>
    <w:p>
      <w:pPr>
        <w:pStyle w:val="FirstParagraph"/>
      </w:pPr>
      <w:r>
        <w:t xml:space="preserve">平均表面距离计算的是预测和真实分割表面之间点的平均欧氏距离。这个指标可以提供关于预测分割质量的更细致信息。</w:t>
      </w:r>
    </w:p>
    <w:p>
      <w:pPr>
        <w:pStyle w:val="a6"/>
      </w:pPr>
      <w:r>
        <w:t xml:space="preserve">这些指标通常结合使用，可以全面评估模型在医学图像分割任务中的性能。在实际应用中，根据具体的医学需求和图像特性选择适当的评价指标尤为重要。</w:t>
      </w:r>
    </w:p>
    <w:p>
      <w:pPr>
        <w:pStyle w:val="a6"/>
      </w:pPr>
      <w:r>
        <w:t xml:space="preserve">在本研究中，将主要使用 Dicd 与 IoU 指数评价模型对于肝脏肿瘤分割的结果优劣对比。</w:t>
      </w:r>
    </w:p>
    <w:bookmarkEnd w:id="35"/>
    <w:bookmarkEnd w:id="36"/>
    <w:bookmarkStart w:id="38"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第二章首先简单介绍肝脏肿瘤 CT图像的特点与分割难点，包括 #疑 ，然后介绍SAM （Segment Anything Model）的模型特点及其调试方案 #疑 。</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bookmarkStart w:id="37"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37"/>
    <w:bookmarkEnd w:id="38"/>
    <w:bookmarkStart w:id="39" w:name="本章小结"/>
    <w:p>
      <w:pPr>
        <w:pStyle w:val="2"/>
      </w:pPr>
      <w:r>
        <w:t xml:space="preserve">本章小结</w:t>
      </w:r>
    </w:p>
    <w:p>
      <w:pPr>
        <w:pStyle w:val="FirstParagraph"/>
      </w:pPr>
      <w:r>
        <w:t xml:space="preserve">本章主要讲述的是基于 SAM 大模型的肝脏肿瘤分割的研究背景，其在节能减排、半导体、二维材料发展等多个时代背景下发展，其也是这多个背景下的重要产物，具有硅基探测器独特的优势成为目前光电探测器的主流产物。此外，本章简单描述了医学图像分割方法的发展历程以及时代需求，介绍了近几年国内外热释电探测器的研究现状，主要从响应范围、探测度、响应度、响应时间这四个方面比较了目前探测器的研究成果，介绍了几种重要光电探测器的工作原理以及分类，最后讲述了光电探测器的性能指标和研究内容。</w:t>
      </w:r>
    </w:p>
    <w:bookmarkEnd w:id="39"/>
    <w:bookmarkEnd w:id="40"/>
    <w:bookmarkStart w:id="55" w:name="模型搭建与微调"/>
    <w:p>
      <w:pPr>
        <w:pStyle w:val="1"/>
      </w:pPr>
      <w:r>
        <w:t xml:space="preserve">模型搭建与微调</w:t>
      </w:r>
    </w:p>
    <w:bookmarkStart w:id="44" w:name="技术原理学习"/>
    <w:p>
      <w:pPr>
        <w:pStyle w:val="2"/>
      </w:pPr>
      <w:r>
        <w:t xml:space="preserve">技术原理学习</w:t>
      </w:r>
    </w:p>
    <w:bookmarkStart w:id="41" w:name="深度学习基本原理"/>
    <w:p>
      <w:pPr>
        <w:pStyle w:val="3"/>
      </w:pPr>
      <w:r>
        <w:t xml:space="preserve">深度学习基本原理</w:t>
      </w:r>
    </w:p>
    <w:p>
      <w:pPr>
        <w:pStyle w:val="FirstParagraph"/>
      </w:pPr>
      <w:r>
        <w:t xml:space="preserve">深度学习是机器学习的一个分支，它通过建立、训练和使用由多层（或称“深层”）的人工神经网络来学习数据的表示。深度学习模型能够从大量数据中自动学习到复杂的特征表示，这一点在图像识别、语音识别等任务中尤为显著。</w:t>
      </w:r>
    </w:p>
    <w:bookmarkEnd w:id="41"/>
    <w:bookmarkStart w:id="42" w:name="分割大模型sam大模型"/>
    <w:p>
      <w:pPr>
        <w:pStyle w:val="3"/>
      </w:pPr>
      <w:r>
        <w:t xml:space="preserve">分割大模型（SAM大模型）</w:t>
      </w:r>
    </w:p>
    <w:p>
      <w:pPr>
        <w:pStyle w:val="FirstParagraph"/>
      </w:pPr>
      <w:r>
        <w:t xml:space="preserve">SAM（Segment Anything Model）是近年来提出的一种新型深度学习模型，旨在通过单一的模型实现对任何对象的高精度分割。SAM大模型通过大规模数据的预训练和针对特定任务的微调，实现了对不同对象类型的准确识别和分割。</w:t>
      </w:r>
    </w:p>
    <w:bookmarkEnd w:id="42"/>
    <w:bookmarkStart w:id="43" w:name="pytorch框架"/>
    <w:p>
      <w:pPr>
        <w:pStyle w:val="3"/>
      </w:pPr>
      <w:r>
        <w:t xml:space="preserve">Pytorch框架</w:t>
      </w:r>
    </w:p>
    <w:p>
      <w:pPr>
        <w:pStyle w:val="FirstParagraph"/>
      </w:pPr>
      <w:r>
        <w:t xml:space="preserve">Pytorch是一种开源的机器学习库，广泛用于应用程序和研究中，包括计算机视觉和自然语言处理等领域。它提供了强大的加速器支持、灵活的深度学习研究平台，并且便于实现深度学习模型的快速原型制作和高效执行。</w:t>
      </w:r>
    </w:p>
    <w:bookmarkEnd w:id="43"/>
    <w:bookmarkEnd w:id="44"/>
    <w:bookmarkStart w:id="48" w:name="搭建sam大模型"/>
    <w:p>
      <w:pPr>
        <w:pStyle w:val="2"/>
      </w:pPr>
      <w:r>
        <w:t xml:space="preserve">搭建SAM大模型</w:t>
      </w:r>
    </w:p>
    <w:bookmarkStart w:id="45" w:name="构建模型框架"/>
    <w:p>
      <w:pPr>
        <w:pStyle w:val="3"/>
      </w:pPr>
      <w:r>
        <w:t xml:space="preserve">构建模型框架</w:t>
      </w:r>
    </w:p>
    <w:p>
      <w:pPr>
        <w:pStyle w:val="FirstParagraph"/>
      </w:pPr>
      <w:r>
        <w:t xml:space="preserve">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45"/>
    <w:bookmarkStart w:id="46" w:name="模型的训练和微调"/>
    <w:p>
      <w:pPr>
        <w:pStyle w:val="3"/>
      </w:pPr>
      <w:r>
        <w:t xml:space="preserve">模型的训练和微调</w:t>
      </w:r>
    </w:p>
    <w:p>
      <w:pPr>
        <w:pStyle w:val="FirstParagraph"/>
      </w:pPr>
      <w:r>
        <w:t xml:space="preserve">利用腹部CT图像构建的训练集对SAM大模型进行训练。在此过程中，采用交叉验证来优化超参数，使用批量梯度下降和反向传播算法进行权重的更新。通过细致的微调，提升模型对肝脏肿瘤图像特点的学习能力和分割准确性。</w:t>
      </w:r>
    </w:p>
    <w:bookmarkEnd w:id="46"/>
    <w:bookmarkStart w:id="47" w:name="模型性能的评估"/>
    <w:p>
      <w:pPr>
        <w:pStyle w:val="3"/>
      </w:pPr>
      <w:r>
        <w:t xml:space="preserve">模型性能的评估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47"/>
    <w:bookmarkEnd w:id="48"/>
    <w:bookmarkStart w:id="52" w:name="肝脏肿瘤分割实验"/>
    <w:p>
      <w:pPr>
        <w:pStyle w:val="2"/>
      </w:pPr>
      <w:r>
        <w:t xml:space="preserve">肝脏肿瘤分割实验</w:t>
      </w:r>
    </w:p>
    <w:bookmarkStart w:id="49" w:name="数据集的准备"/>
    <w:p>
      <w:pPr>
        <w:pStyle w:val="3"/>
      </w:pPr>
      <w:r>
        <w:t xml:space="preserve">数据集的准备</w:t>
      </w:r>
    </w:p>
    <w:p>
      <w:pPr>
        <w:pStyle w:val="FirstParagraph"/>
      </w:pPr>
      <w:r>
        <w:t xml:space="preserve">从公开的医学图像数据库中选取腹部CT图像作为实验数据集。这些图像经过预处理，包括去噪、标准化和大小调整，确保输入数据的质量。同时手动标注肝脏肿瘤的区域，以提供准确的训练标签。</w:t>
      </w:r>
    </w:p>
    <w:bookmarkEnd w:id="49"/>
    <w:bookmarkStart w:id="50" w:name="实验设计"/>
    <w:p>
      <w:pPr>
        <w:pStyle w:val="3"/>
      </w:pPr>
      <w:r>
        <w:t xml:space="preserve">实验设计</w:t>
      </w:r>
    </w:p>
    <w:p>
      <w:pPr>
        <w:pStyle w:val="FirstParagraph"/>
      </w:pPr>
      <w:r>
        <w:t xml:space="preserve">设计一系列实验来评估SAM大模型在肝脏肿瘤分割上的性能。实验中，不仅展示模型对单一图像的分割结果，还将进行一组批量图像的测试，以考察模型在不同情况下的泛化能力。</w:t>
      </w:r>
    </w:p>
    <w:bookmarkEnd w:id="50"/>
    <w:bookmarkStart w:id="51" w:name="结果分析"/>
    <w:p>
      <w:pPr>
        <w:pStyle w:val="3"/>
      </w:pPr>
      <w:r>
        <w:t xml:space="preserve">结果分析</w:t>
      </w:r>
    </w:p>
    <w:p>
      <w:pPr>
        <w:pStyle w:val="FirstParagraph"/>
      </w:pPr>
      <w:r>
        <w:t xml:space="preserve">对实验结果进行详细的分析，包括模型分割的精确度、召回率、F1分数等指标的计算。通过可视化技术，如分割前后的对比图、误差热图等，形象地展示模型性能。</w:t>
      </w:r>
    </w:p>
    <w:bookmarkEnd w:id="51"/>
    <w:bookmarkEnd w:id="52"/>
    <w:bookmarkStart w:id="53" w:name="性能比较分析"/>
    <w:p>
      <w:pPr>
        <w:pStyle w:val="2"/>
      </w:pPr>
      <w:r>
        <w:t xml:space="preserve">性能比较分析</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03"/>
        </w:numPr>
      </w:pPr>
      <w:r>
        <w:t xml:space="preserve">精确度（Precision）</w:t>
      </w:r>
    </w:p>
    <w:p>
      <w:pPr>
        <w:pStyle w:val="Compact"/>
        <w:numPr>
          <w:ilvl w:val="0"/>
          <w:numId w:val="1003"/>
        </w:numPr>
      </w:pPr>
      <w:r>
        <w:t xml:space="preserve">召回率（Recall）</w:t>
      </w:r>
    </w:p>
    <w:p>
      <w:pPr>
        <w:pStyle w:val="Compact"/>
        <w:numPr>
          <w:ilvl w:val="0"/>
          <w:numId w:val="1003"/>
        </w:numPr>
      </w:pPr>
      <w:r>
        <w:t xml:space="preserve">F1分数（F1 Score）</w:t>
      </w:r>
    </w:p>
    <w:p>
      <w:pPr>
        <w:pStyle w:val="Compact"/>
        <w:numPr>
          <w:ilvl w:val="0"/>
          <w:numId w:val="1003"/>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53"/>
    <w:bookmarkStart w:id="54"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54"/>
    <w:bookmarkEnd w:id="55"/>
    <w:bookmarkStart w:id="56" w:name="参考文献"/>
    <w:p>
      <w:pPr>
        <w:pStyle w:val="1"/>
      </w:pPr>
      <w:r>
        <w:t xml:space="preserve">参考文献</w:t>
      </w:r>
    </w:p>
    <w:bookmarkEnd w:id="56"/>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w:t>
        </w:r>
        <w:r>
          <w:rPr>
            <w:lang w:val="zh-CN"/>
          </w:rPr>
          <w:t>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2024-05-11T19:52:03Z</dcterms:created>
  <dcterms:modified xsi:type="dcterms:W3CDTF">2024-05-11T19:52:03Z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