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rId35.png" ContentType="image/png"/>
  <Override PartName="/word/media/rId47.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本研究提出了一种基于Segment</w:t>
      </w:r>
      <w:r>
        <w:t xml:space="preserve"> </w:t>
      </w:r>
      <w:r>
        <w:t xml:space="preserve">Anything</w:t>
      </w:r>
      <w:r>
        <w:t xml:space="preserve"> </w:t>
      </w:r>
      <w:r>
        <w:t xml:space="preserve">Model</w:t>
      </w:r>
      <w:r>
        <w:t xml:space="preserve"> </w:t>
      </w:r>
      <w:r>
        <w:t xml:space="preserve">(SAM)</w:t>
      </w:r>
      <w:r>
        <w:t xml:space="preserve"> </w:t>
      </w:r>
      <w:r>
        <w:t xml:space="preserve">的方法，用于肝脏肿瘤CT图像的自动分割。通过对SAM模型进行微调，并利用交叉熵损失和Dice损失结合的优化策略，我们提高了模型的分割准确性。实验结果表明，微调后的SAM模型在Dice系数、相对绝对体积误差（RAVD）、平均对称表面距离（ASSD）和Hausdorff距离（HD）等多个评估指标上，均显著优于传统方法和其他深度学习方法。该模型不仅能够在少量标注数据的情况下保持高效的分割性能，还展示了较强的泛化能力，适用于其他类型的医学图像分割任务。未来研究将进一步优化模型架构、进行大规模临床验证并提高模型解释性，以期在实际临床应用中发挥更大的作用。</w:t>
      </w:r>
      <w:r>
        <w:t xml:space="preserve"> </w:t>
      </w: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绪论"/>
    <w:p>
      <w:pPr>
        <w:pStyle w:val="1"/>
      </w:pPr>
      <w:r>
        <w:t xml:space="preserve">绪论</w:t>
      </w:r>
    </w:p>
    <w:bookmarkStart w:id="20" w:name="研究的背景及意义"/>
    <w:p>
      <w:pPr>
        <w:pStyle w:val="2"/>
      </w:pPr>
      <w:r>
        <w:t xml:space="preserve">研究的背景及意义</w:t>
      </w:r>
    </w:p>
    <w:p>
      <w:pPr>
        <w:pStyle w:val="FirstParagraph"/>
      </w:pPr>
      <w:r>
        <w:t xml:space="preserve">肝脏肿瘤是全球范围内导致死亡的主要原因之一，计算机断层扫描（CT）是检测和评估肝脏肿瘤的重要影像学方法。为了提高诊断效率和准确性，自动化的图像分割技术应运而生。近年来，深度学习技术在医学图像分割领域取得了显著进展。然而，深度学习方法依赖于大量标注数据进行训练，而医学影像数据的标注成本高昂，需要专业的医学人员参与。Meta AI 提出的 Segment Anything Model （SAM）为肝脏肿瘤自动分割提供了新的可能。</w:t>
      </w:r>
    </w:p>
    <w:p>
      <w:pPr>
        <w:pStyle w:val="a6"/>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schema":"https://github.com/citation-style-language/schema/raw/master/csl-citation.json","citationID":"00000001","citationItems":[{"id":521,"suffix":"","uri":["http://zotero.org/users/9557124/items/BHES4XS3"],"uris":["http://zotero.org/users/9557124/items/BHES4XS3"],"prefix":"","itemData":{"title":"国内外图像分割技术在医疗健康领域应用发展态势分析","volume":"7","ISSN":"2096-4706","page":"105-111","id":"LiuLiangBinGuoNeiWaiTuXiangFenGeJiShuZaiYiLiaoJianKangLingYuYingYongFaZhanTaiShiFenXi2023","container-title":"现代信息科技","author":[{"literal":"刘良斌"},{"literal":"杜宝林"},{"literal":"卢琰"},{"literal":"王建全"}],"issue":"13","language":"zh-CN","citation-key":"LiuLiangBinGuoNeiWaiTuXiangFenGeJiShuZaiYiLiaoJianKangLingYuYingYongFaZhanTaiShiFenXi2023","URL":"https://doi.org/10.19850/j.cnki.2096-4706.2023.13.022","issued":{"date-parts":[["2023"]]},"accessed":{"date-parts":[["2024",5,8]]},"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DOI":"10.19850/j.cnki.2096-4706.2023.13.022","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0.18","type":"article-journal","source":"CNKI"}}],"properties":{"formattedCitation":"[@LiuLiangBinGuoNeiWaiTuXiangFenGeJiShuZaiYiLiaoJianKangLingYuYingYongFaZhanTaiShiFenXi2023]","noteIndex":0}}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instrText xml:space="preserve"> ADDIN ZOTERO_ITEM CSL_CITATION {"schema":"https://github.com/citation-style-language/schema/raw/master/csl-citation.json","citationID":"00000002","citationItems":[{"id":562,"suffix":"","uri":["http://zotero.org/users/9557124/items/B7R6BQAB"],"uris":["http://zotero.org/users/9557124/items/B7R6BQAB"],"prefix":"","itemData":{"id":"LiXiaoYanJiaQiangGanAiNeiKeDuiWuJianSheChongShiGanAiNeiKeGuiFanHuaHeGeXingHuaZhenLiaoJueCe","container-title":"实用肝脏病杂志","author":[{"literal":"李晓燕"},{"literal":"胡和平"}],"issue":"1","language":"zh-CN","citation-key":"LiXiaoYanJiaQiangGanAiNeiKeDuiWuJianSheChongShiGanAiNeiKeGuiFanHuaHeGeXingHuaZhenLiaoJueCe","URL":"https://kns.cnki.net/KCMS/detail/detail.aspx?dbcode=CJFD&amp;dbname=CJFDLAST2021&amp;filename=gbsy202101001","page":"1-3","accessed":{"date-parts":[["2024",5,19]]},"title":"加强肝癌内科队伍建设，重视肝癌内科规范化和个性化诊疗决策","source":"Baidu Scholar","note":"foundation: 国家自然科学基金资助项目（编号:81672371）；\ndownload: 85\nCLC: R735.7\nCNKICite: 3\ndbcode: CJFD\ndbname: CJFDLAST2021\nfilename: gbsy202101001","type":"article-journal","abstract":"＜正＞肝脏外科引领了原发性肝癌（PLC）临床和研究数十年,而肝癌的预防、诊断和处理需要众多学科的参与。在实际工作中,或是因为肿瘤较晚或是肝病基础差等原因,约70%左右肝癌患者诊断时只能进行姑息性治疗[1]。肝癌患者存在的大量问题需要内科处理,但我国真正从事肝癌内科临床工作的人员并不多,诊断上存在着误诊漏诊,治疗上存在着治疗方法选择不严谨、不规范等问题,改变这种状况,亟需扩大肝癌内科医护人员队伍,重视和加强肝癌内科规范诊疗,这也是提高肝癌患者生活质量,延长生存时间的重要保证。"}}],"properties":{"formattedCitation":"[@LiXiaoYanJiaQiangGanAiNeiKeDuiWuJianSheChongShiGanAiNeiKeGuiFanHuaHeGeXingHuaZhenLiaoJueCe]","noteIndex":0}}   </w:instrText>
      </w:r>
      <w:r>
        <w:fldChar w:fldCharType="separate"/>
      </w:r>
      <w:r>
        <w:rPr>
          <w:noProof/>
        </w:rPr>
        <w:t>&lt;Do Zotero Refresh: [@LiXiaoYanJiaQiangGanAiNeiKeDuiWuJianSheChongShiGanAiNeiKeGuiFanHuaHeGeXingHuaZhenLiaoJueCe]&gt;</w:t>
      </w:r>
      <w:r>
        <w:fldChar w:fldCharType="end"/>
      </w:r>
      <w:r>
        <w:t xml:space="preserve">。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instrText xml:space="preserve"> ADDIN ZOTERO_ITEM CSL_CITATION {"schema":"https://github.com/citation-style-language/schema/raw/master/csl-citation.json","citationID":"00000003","citationItems":[{"id":566,"suffix":"","uri":["http://zotero.org/users/9557124/items/A7JSA4RS"],"uris":["http://zotero.org/users/9557124/items/A7JSA4RS"],"prefix":"","itemData":{"id":"XingXueXiaSuiShengGanZangEXingZhongLiuWaiKeZhiLiaoDeXianDaiCeLue","container-title":"滨州医学院学报","author":[{"literal":"邢雪，夏穗生"}],"issue":"5","language":"zh-CN","citation-key":"XingXueXiaSuiShengGanZangEXingZhongLiuWaiKeZhiLiaoDeXianDaiCeLue","URL":"https://kns.cnki.net/KCMS/detail/detail.aspx?dbcode=CJFD&amp;dbname=CJFD9697&amp;filename=bzyb605.086","accessed":{"date-parts":[["2024",5,19]]},"source":"Baidu Scholar","title":"肝脏恶性肿瘤外科治疗的现代策略","note":"download: 15\nCLC: R735.705\nCNKICite: 0\ndbcode: CJFD\ndbname: CJFD9697\nfilename: bzyb605.086","type":"article-journal","abstrac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properties":{"formattedCitation":"[@XingXueXiaSuiShengGanZangEXingZhongLiuWaiKeZhiLiaoDeXianDaiCeLue]","noteIndex":0}}   </w:instrText>
      </w:r>
      <w:r>
        <w:fldChar w:fldCharType="separate"/>
      </w:r>
      <w:r>
        <w:rPr>
          <w:noProof/>
        </w:rPr>
        <w:t>&lt;Do Zotero Refresh: [@XingXueXiaSuiShengGanZangEXingZhongLiuWaiKeZhiLiaoDeXianDaiCeLue]&gt;</w:t>
      </w:r>
      <w:r>
        <w:fldChar w:fldCharType="end"/>
      </w:r>
      <w:r>
        <w:t xml:space="preserve">。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schema":"https://github.com/citation-style-language/schema/raw/master/csl-citation.json","citationID":"00000004","citationItems":[{"id":484,"suffix":"","uri":["http://zotero.org/users/9557124/items/ZG9XUUPJ"],"uris":["http://zotero.org/users/9557124/items/ZG9XUUPJ"],"prefix":"","itemData":{"title":"Segment anything model for medical image analysis: An experimental study","volume":"89","title-short":"Segment anything model for medical image analysis","ISSN":"13618415","page":"102918","id":"mazurowskiSegmentAnythingModel2023a","container-title":"Medical Image Analysis","author":[{"given":"Maciej A.","family":"Mazurowski"},{"given":"Haoyu","family":"Dong"},{"given":"Hanxue","family":"Gu"},{"given":"Jichen","family":"Yang"},{"given":"Nicholas","family":"Konz"},{"given":"Yixin","family":"Zhang"}],"DOI":"10.1016/j.media.2023.102918","language":"en","citation-key":"mazurowskiSegmentAnythingModel2023a","URL":"https://linkinghub.elsevier.com/retrieve/pii/S1361841523001780","issued":{"date-parts":[["2023",10]]},"accessed":{"date-parts":[["2024",1,17]]},"container-title-short":"Medical Image Analysis","abstract":"Training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公开获取。","type":"article-journal","source":"DOI.org (Crossref)"}}],"properties":{"formattedCitation":"[@mazurowskiSegmentAnythingModel2023a]","noteIndex":0}}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schema":"https://github.com/citation-style-language/schema/raw/master/csl-citation.json","citationID":"00000005","citationItems":[{"id":500,"suffix":"","uri":["http://zotero.org/users/9557124/items/XSQZBWBJ"],"uris":["http://zotero.org/users/9557124/items/XSQZBWBJ"],"prefix":"","itemData":{"id":"JiangShengHuiJiYuShenDuXueXiDeGanZangJiGanZhongLiuCTTuXiangFenGeSuanFaYanJiu","contributor":[{"literal":"董斌"},{"literal":"高雷"}],"URL":"https://doi.org/10.27103/d.cnki.ghebu.2023.001846","genre":"硕士学位论文","author":[{"literal":"降胜辉"}],"DOI":"10.27103/d.cnki.ghebu.2023.001846","language":"zh-CN","citation-key":"JiangShengHuiJiYuShenDuXueXiDeGanZangJiGanZhongLiuCTTuXiangFenGeSuanFaYanJiu","number-of-pages":"63","title":"基于深度学习的肝脏及肝肿瘤CT图像分割算法研究","accessed":{"date-parts":[["2024",3,15]]},"source":"CNKI","publisher":"河北大学","note":"major: 电子信息硕士（专业学位）\ndownload: 132\nCLC: R735.7;TP18;TP391.41\nCNKICite: 0\ndbcode: CMFD\ndbname: CMFDTEMP\nfilename: 1023914667.nh","type":"thesis","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properties":{"formattedCitation":"[@JiangShengHuiJiYuShenDuXueXiDeGanZangJiGanZhongLiuCTTuXiangFenGeSuanFaYanJiu]","noteIndex":0}}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w:t>
      </w:r>
      <w:r>
        <w:fldChar w:fldCharType="begin"/>
      </w:r>
      <w:r>
        <w:instrText xml:space="preserve"> ADDIN ZOTERO_ITEM CSL_CITATION {"schema":"https://github.com/citation-style-language/schema/raw/master/csl-citation.json","citationID":"00000006","citationItems":[{"id":485,"suffix":"","uri":["http://zotero.org/users/9557124/items/AA6I4YF8"],"uris":["http://zotero.org/users/9557124/items/AA6I4YF8"],"prefix":"","itemData":{"title":"Segment anything model for medical images?","volume":"92","ISSN":"13618415","page":"103061","id":"huangSegmentAnythingModel2024a","container-title":"Medical Image Analysis","author":[{"given":"Yuhao","family":"Huang"},{"given":"Xin","family":"Yang"},{"given":"Lian","family":"Liu"},{"given":"Han","family":"Zhou"},{"given":"Ao","family":"Chang"},{"given":"Xinrui","family":"Zhou"},{"given":"Rusi","family":"Chen"},{"given":"Junxuan","family":"Yu"},{"given":"Jiongquan","family":"Chen"},{"given":"Chaoyu","family":"Chen"},{"given":"Sijing","family":"Liu"},{"given":"Haozhe","family":"Chi"},{"given":"Xindi","family":"Hu"},{"given":"Kejuan","family":"Yue"},{"given":"Lei","family":"Li"},{"given":"Vicente","family":"Grau"},{"given":"Deng-Ping","family":"Fan"},{"given":"Fajin","family":"Dong"},{"given":"Dong","family":"Ni"}],"DOI":"10.1016/j.media.2023.103061","language":"en","citation-key":"huangSegmentAnythingModel2024a","URL":"https://linkinghub.elsevier.com/retrieve/pii/S1361841523003213","issued":{"date-parts":[["2024",2]]},"accessed":{"date-parts":[["2024",1,17]]},"abstract":"The Segment Anything Model (SAM) is the first foundation model for general image segmentation. It has achieved impressive results on various natural image segmentation tasks. However, medical image segmentation (MIS) is more challenging because of the complex modalities, fine anatomical structures, uncertain and complex object boundaries, and wide-range object scales. To fully validate SAM’s performance on medical data, we collected and sorted 53 open-source datasets and built a large medical segmentation dataset with 18 modalities, 84 objects, 125 object-modality paired targets, 1050K 2D images, and 6033K masks. We comprehensively analyzed different models and strategies on the so-called COSMOS 1050K dataset. Our findings mainly include the following: (1) SAM showed remarkable performance in some specific objects but was unstable, imperfect, or even totally failed in other situations. (2) SAM with the large ViT-H showed better overall performance than that with the small ViT-B. (3) SAM performed better with manual hints, especially box, than the Everything mode. (4) SAM could help human annotation with high labeling quality and less time. (5) SAM was sensitive to the randomness in the center point and tight box prompts, and may suffer from a serious performance drop. (6) SAM performed better than interactive methods with one or a few points, but will be outpaced as the number of points increases. (7) SAM’s performance correlated to different factors, including boundary complexity, intensity differences, etc. (8) Finetuning the SAM on specific medical tasks could improve its average DICE performance by 4.39% and 6.68% for ViT-B and ViT-H, respectively. Codes and models are available at: https://github.com/yuhoo0302/Segment-Anything-Model-for-Medical-Images. We hope that this comprehensive report can help researchers explore the potential of SAM applications in MIS, and guide how to appropriately use and develop SAM.","container-title-short":"Medical Image Analysis","note":"titleTranslation: 医学图像的分段模型？","type":"article-journal","source":"DOI.org (Crossref)"}}],"properties":{"formattedCitation":"[@huangSegmentAnythingModel2024a]","noteIndex":0}}   </w:instrText>
      </w:r>
      <w:r>
        <w:fldChar w:fldCharType="separate"/>
      </w:r>
      <w:r>
        <w:rPr>
          <w:noProof/>
        </w:rPr>
        <w:t>&lt;Do Zotero Refresh: [@huangSegmentAnythingModel2024a]&gt;</w:t>
      </w:r>
      <w:r>
        <w:fldChar w:fldCharType="end"/>
      </w:r>
      <w:r>
        <w:t xml:space="preserve">。使用SAM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schema":"https://github.com/citation-style-language/schema/raw/master/csl-citation.json","citationID":"00000007","citationItems":[{"id":520,"suffix":"","uri":["http://zotero.org/users/9557124/items/RNR7MV7Y"],"uris":["http://zotero.org/users/9557124/items/RNR7MV7Y"],"prefix":"","itemData":{"contributor":[{"literal":"肖政宏"}],"title":"基于深度学习的脑部肿瘤医学图像分割模型研究","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id":"PanLuHaiJiYuShenDuXueXiDeNaoBuZhongLiuYiXueTuXiangFenGeMoXingYanJiu2024","genre":"硕士学位论文","author":[{"literal":"潘陆海"}],"DOI":"10.27729/d.cnki.ggdjs.2023.000352","language":"zh-CN","citation-key":"PanLuHaiJiYuShenDuXueXiDeNaoBuZhongLiuYiXueTuXiangFenGeMoXingYanJiu2024","URL":"https://doi.org/10.27729/d.cnki.ggdjs.2023.000352","issued":{"date-parts":[["2024"]]},"accessed":{"date-parts":[["2024",5,8]]},"source":"CNKI","publisher":"广东技术师范大学","note":"major: 控制科学与工程（模式识别与智能系统）\ndownload: 389\nCLC: TP18;TP391.41;R739.4\nCNKICite: 0\ndbcode: CMFD\ndbname: CMFD202401\nfilename: 1023717849.nh","type":"thesis","number-of-pages":"67"}}],"properties":{"formattedCitation":"[@PanLuHaiJiYuShenDuXueXiDeNaoBuZhongLiuYiXueTuXiangFenGeMoXingYanJiu2024]","noteIndex":0}}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7" w:name="国内外研究现状"/>
    <w:p>
      <w:pPr>
        <w:pStyle w:val="2"/>
      </w:pPr>
      <w:r>
        <w:t xml:space="preserve">国内外研究现状</w:t>
      </w:r>
    </w:p>
    <w:p>
      <w:pPr>
        <w:pStyle w:val="FirstParagraph"/>
      </w:pPr>
      <w:r>
        <w:t xml:space="preserve">医学图像分割的目的是从图像中将目标区域分割出来，获得分割目标的信息。医生通过参考这些实现更完善的诊断及治疗。在过去的几十年里，国内外研究人员为精准分割出腹部图像中的肝脏和肝肿瘤，提出了许多优秀的分 割算法。本文将这些算法主要分为传统方法与机器学习方法进行总结</w:t>
      </w:r>
      <w:r>
        <w:fldChar w:fldCharType="begin"/>
      </w:r>
      <w:r>
        <w:instrText xml:space="preserve"> ADDIN ZOTERO_ITEM CSL_CITATION {"schema":"https://github.com/citation-style-language/schema/raw/master/csl-citation.json","citationID":"00000008","citationItems":[{"id":576,"suffix":"","uri":["http://zotero.org/users/9557124/items/7DTMLPDB"],"uris":["http://zotero.org/users/9557124/items/7DTMLPDB"],"prefix":"","itemData":{"id":"chenLearningActiveContour2019","URL":"https://ieeexplore.ieee.org/document/8953484","container-title":"2019 IEEE/CVF Conference on Computer Vision and Pattern Recognition (CVPR)","author":[{"given":"Xu","family":"Chen"},{"given":"Bryan M.","family":"Williams"},{"given":"Srinivasa R.","family":"Vallabhaneni"},{"given":"Gabriela","family":"Czanner"},{"given":"Rachel","family":"Williams"},{"given":"Yalin","family":"Zheng"}],"DOI":"10.1109/CVPR.2019.01190","issued":{"date-parts":[["2019",6]]},"citation-key":"chenLearningActiveContour2019","title":"Learning Active Contour Models for Medical Image Segmentation","event-title":"2019 IEEE/CVF Conference on Computer Vision and Pattern Recognition (CVPR)","accessed":{"date-parts":[["2024",5,21]]},"source":"IEEE Xplore","page":"11624-11632","ISSN":"2575-7075","type":"paper-conference","abstract":"Image segmentation is an important step in medical image processing and has been widely studied and developed for refinement of clinical analysis and applications. New models based on deep learning have improved results but are restricted to pixel-wise fitting of the segmentation map. Our aim was to tackle this limitation by developing a new model based on deep learning which takes into account the area inside as well as outside the region of interest as well as the size of boundaries during learning. Specifically, we propose a new loss function which incorporates area and size information and integrates this into a dense deep learning model. We evaluated our approach on a dataset of more than 2,000 cardiac MRI scans. Our results show that the proposed loss function outperforms other mainstream loss function Cross-entropy on two common segmentation networks. Our loss function is robust while using different hyperparameter lambda."}}],"properties":{"formattedCitation":"[@chenLearningActiveContour2019]","noteIndex":0}}   </w:instrText>
      </w:r>
      <w:r>
        <w:fldChar w:fldCharType="separate"/>
      </w:r>
      <w:r>
        <w:rPr>
          <w:noProof/>
        </w:rPr>
        <w:t>&lt;Do Zotero Refresh: [@chenLearningActiveContour2019]&gt;</w:t>
      </w:r>
      <w:r>
        <w:fldChar w:fldCharType="end"/>
      </w:r>
      <w:r>
        <w:t xml:space="preserve">。</w:t>
      </w:r>
    </w:p>
    <w:bookmarkStart w:id="21" w:name="基于传统方法的肝脏肿瘤分割"/>
    <w:p>
      <w:pPr>
        <w:pStyle w:val="3"/>
      </w:pPr>
      <w:r>
        <w:t xml:space="preserve">基于传统方法的肝脏肿瘤分割</w:t>
      </w:r>
    </w:p>
    <w:p>
      <w:pPr>
        <w:pStyle w:val="FirstParagraph"/>
      </w:pPr>
      <w:r>
        <w:t xml:space="preserve">基于传统方法的肝脏和肝肿瘤图像分割算法主要包括阈值法</w:t>
      </w:r>
      <w:r>
        <w:fldChar w:fldCharType="begin"/>
      </w:r>
      <w:r>
        <w:instrText xml:space="preserve"> ADDIN ZOTERO_ITEM CSL_CITATION {"schema":"https://github.com/citation-style-language/schema/raw/master/csl-citation.json","citationID":"00000009","citationItems":[{"id":579,"suffix":"","uri":["http://zotero.org/users/9557124/items/X88QQASN"],"uris":["http://zotero.org/users/9557124/items/X88QQASN"],"prefix":"","itemData":{"container-title-short":"Expert Systems with Applications","volume":"40","ISSN":"0957-4174","page":"1213-1219","id":"osuna-encisoComparisonNatureInspired2013","container-title":"Expert Systems with Applications","author":[{"given":"Valentı´n","family":"Osuna-Enciso"},{"given":"Erik","family":"Cuevas"},{"given":"Humberto","family":"Sossa"}],"DOI":"10.1016/j.eswa.2012.08.017","citation-key":"osuna-encisoComparisonNatureInspired2013","abstract":"In the field of image analysis, segmentation is one of the most important preprocessing steps. One way to achieve segmentation is by mean of threshold selection, where each pixel that belongs to a determined class is labeled according to the selected threshold, giving as a result pixel groups that share visual characteristics in the image. Several methods have been proposed in order to solve threshold selection problems; in this work, it is used the method based on the mixture of Gaussian functions to approximate the 1D histogram of a gray level image and whose parameters are calculated using three nature inspired algorithms (Particle Swarm Optimization, Artificial Bee Colony Optimization and Differential Evolution). Each Gaussian function approximates the histogram, representing a pixel class and therefore a threshold point. Experimental results are shown, comparing in quantitative and qualitative fashion as well as the main advantages and drawbacks of each algorithm, applied to multi-threshold problem.","issued":{"date-parts":[["2013",3,1]]},"accessed":{"date-parts":[["2024",5,21]]},"title":"A comparison of nature inspired algorithms for multi-threshold image segmentation","issue":"4","URL":"https://www.sciencedirect.com/science/article/pii/S0957417412009785","type":"article-journal","source":"ScienceDirect"}}],"properties":{"formattedCitation":"[@osuna-encisoComparisonNatureInspired2013]","noteIndex":0}}   </w:instrText>
      </w:r>
      <w:r>
        <w:fldChar w:fldCharType="separate"/>
      </w:r>
      <w:r>
        <w:rPr>
          <w:noProof/>
        </w:rPr>
        <w:t>&lt;Do Zotero Refresh: [@osuna-encisoComparisonNatureInspired2013]&gt;</w:t>
      </w:r>
      <w:r>
        <w:fldChar w:fldCharType="end"/>
      </w:r>
      <w:r>
        <w:t xml:space="preserve">、主动轮廓法</w:t>
      </w:r>
      <w:r>
        <w:fldChar w:fldCharType="begin"/>
      </w:r>
      <w:r>
        <w:instrText xml:space="preserve"> ADDIN ZOTERO_ITEM CSL_CITATION {"schema":"https://github.com/citation-style-language/schema/raw/master/csl-citation.json","citationID":"00000010","citationItems":[{"id":583,"suffix":"","uri":["http://zotero.org/users/9557124/items/ZWIAVT3U"],"uris":["http://zotero.org/users/9557124/items/ZWIAVT3U"],"prefix":"","itemData":{"title":"An adaptable active contour model for medical image segmentation based on region and edge information","volume":"78","ISSN":"1573-7721","page":"33921-33937","id":"wangAdaptableActiveContour2019","container-title":"Multimedia Tools and Applications","author":[{"given":"Xianghai","family":"Wang"},{"given":"Wei","family":"Li"},{"given":"Chong","family":"Zhang"},{"given":"Wanqi","family":"Lou"},{"given":"Ruoxi","family":"Song"}],"DOI":"10.1007/s11042-019-08073-3","language":"en","citation-key":"wangAdaptableActiveContour2019","issue":"23","issued":{"date-parts":[["2019",12,1]]},"accessed":{"date-parts":[["2024",5,21]]},"abstract":"Due to the complexity of the internal structure of human body and the physiological movement of the illuminated tissue, the digital medical image exists low contrast, high noise intensity, complex internal structure and edge blur phenomenon, which will limit the segmentation accuracy of traditional active contour models. To solve this problem, this paper proposes a novel active contour model based on the combination of regional information and the edge information of the image. The new approach has four key characteristics. First the local information fitting of the image is incorporated into the pressure force function (SPF) of the SBGFRLS model, which improves the ability of dealing with medical images with low contrast and complex structure. Second, the adaptive balance of local information and global information is realized by adding a novel weighting function, which accelerates the evolution speed and enhances the adaptability of the model; Third, in the numerical implementation process of the proposed model, the divergence operator is replaced by the Gaussian filter, in this way, the level set function is smoothed and the computation is simplified. Last, a penalty term of symbolic function is introduced to reduce the computational complexity of the level set function due to re-initialization and regularization process. In order to verify the effectiveness of the model, we use different kinds of medical images for simulation experiments. Experimental results show that compared with the traditional active contour models, the proposed method can achieve an satisfactory both in segmentation speed and accuracy.","container-title-short":"Multimed Tools Appl","URL":"https://doi.org/10.1007/s11042-019-08073-3","type":"article-journal","source":"Springer Link"}}],"properties":{"formattedCitation":"[@wangAdaptableActiveContour2019]","noteIndex":0}}   </w:instrText>
      </w:r>
      <w:r>
        <w:fldChar w:fldCharType="separate"/>
      </w:r>
      <w:r>
        <w:rPr>
          <w:noProof/>
        </w:rPr>
        <w:t>&lt;Do Zotero Refresh: [@wangAdaptableActiveContour2019]&gt;</w:t>
      </w:r>
      <w:r>
        <w:fldChar w:fldCharType="end"/>
      </w:r>
      <w:r>
        <w:t xml:space="preserve">、区域生长法</w:t>
      </w:r>
      <w:r>
        <w:fldChar w:fldCharType="begin"/>
      </w:r>
      <w:r>
        <w:instrText xml:space="preserve"> ADDIN ZOTERO_ITEM CSL_CITATION {"schema":"https://github.com/citation-style-language/schema/raw/master/csl-citation.json","citationID":"00000011","citationItems":[{"id":576,"suffix":"","uri":["http://zotero.org/users/9557124/items/7DTMLPDB"],"uris":["http://zotero.org/users/9557124/items/7DTMLPDB"],"prefix":"","itemData":{"id":"chenLearningActiveContour2019","URL":"https://ieeexplore.ieee.org/document/8953484","container-title":"2019 IEEE/CVF Conference on Computer Vision and Pattern Recognition (CVPR)","author":[{"given":"Xu","family":"Chen"},{"given":"Bryan M.","family":"Williams"},{"given":"Srinivasa R.","family":"Vallabhaneni"},{"given":"Gabriela","family":"Czanner"},{"given":"Rachel","family":"Williams"},{"given":"Yalin","family":"Zheng"}],"DOI":"10.1109/CVPR.2019.01190","issued":{"date-parts":[["2019",6]]},"citation-key":"chenLearningActiveContour2019","title":"Learning Active Contour Models for Medical Image Segmentation","event-title":"2019 IEEE/CVF Conference on Computer Vision and Pattern Recognition (CVPR)","accessed":{"date-parts":[["2024",5,21]]},"source":"IEEE Xplore","page":"11624-11632","ISSN":"2575-7075","type":"paper-conference","abstract":"Image segmentation is an important step in medical image processing and has been widely studied and developed for refinement of clinical analysis and applications. New models based on deep learning have improved results but are restricted to pixel-wise fitting of the segmentation map. Our aim was to tackle this limitation by developing a new model based on deep learning which takes into account the area inside as well as outside the region of interest as well as the size of boundaries during learning. Specifically, we propose a new loss function which incorporates area and size information and integrates this into a dense deep learning model. We evaluated our approach on a dataset of more than 2,000 cardiac MRI scans. Our results show that the proposed loss function outperforms other mainstream loss function Cross-entropy on two common segmentation networks. Our loss function is robust while using different hyperparameter lambda."}}],"properties":{"formattedCitation":"[@chenLearningActiveContour2019]","noteIndex":0}}   </w:instrText>
      </w:r>
      <w:r>
        <w:fldChar w:fldCharType="separate"/>
      </w:r>
      <w:r>
        <w:rPr>
          <w:noProof/>
        </w:rPr>
        <w:t>&lt;Do Zotero Refresh: [@chenLearningActiveContour2019]&gt;</w:t>
      </w:r>
      <w:r>
        <w:fldChar w:fldCharType="end"/>
      </w:r>
      <w:r>
        <w:t xml:space="preserve">等。阈值法分割图像主要使用图像中的灰度信息，首先对图像中的像素点进行运算设定 出多个不同的特征阈值，然后根据这些阈值将图像中的像素点进行分类，主要分为感兴趣区域和背景的若干类。尽管该方法中使用了自适应阈值化，不再使用人工选取的方式确定阈值，然而由于肝肿瘤具有边缘不清晰、图像灰度信息分布不均匀的图像特点，仅仅依靠灰度值信息对肝脏肿瘤进行 分割仍然是一个很大的挑战，无法实现对肝脏肿瘤的准确分割。主动轮廓法，一经提出就被广泛应用于图像分割领域。被广泛应用的原因主要是主动轮廓法与阈值法相比，可以获得光滑的闭合曲线。主动轮廓法的基本思想是通过构造能量函数，使初始轮廓曲线随着能量函数的最小值的驱动， 逐渐向待分割物体的边缘靠近，最后分割出目标的真实轮廓。该方法存在的不足是初始轮廓的设定对最终的 分割结果影响较大，倘若初始轮廓在图像的影响下不是全局能量最小的轮廓，就极易陷入局部最优，导致分割效果不稳定且能量函数不收敛。区域生长是一种基于区域的分割方法，，从人工选取的一组种子点出发，不断地将与种子点性质相似的区域的像素组合进来，一直到满足区域生长的终止条件后再停止分割。区域生长法需要手动确定一组能确切代表目标区域的种子像素，既然通过人工选取，那就存在一定的不确定性，选取的种子不同，最后的分割结果就不同，导致模型的鲁棒性较差。</w:t>
      </w:r>
    </w:p>
    <w:bookmarkEnd w:id="21"/>
    <w:bookmarkStart w:id="25" w:name="基于深度学习的肝脏肿瘤分割"/>
    <w:p>
      <w:pPr>
        <w:pStyle w:val="3"/>
      </w:pPr>
      <w:r>
        <w:t xml:space="preserve">基于深度学习的肝脏肿瘤分割</w:t>
      </w:r>
    </w:p>
    <w:bookmarkStart w:id="22" w:name="基于卷积对抗神经网络cnn的分割方法"/>
    <w:p>
      <w:pPr>
        <w:pStyle w:val="4"/>
      </w:pPr>
      <w:r>
        <w:t xml:space="preserve">基于卷积对抗神经网络（CNN）的分割方法</w:t>
      </w:r>
    </w:p>
    <w:p>
      <w:pPr>
        <w:pStyle w:val="FirstParagraph"/>
      </w:pPr>
      <w:r>
        <w:t xml:space="preserve">CNN是深度学习技术中最早应用于医学图像分割的算法之一，它通过层叠的卷积层来提取图像特征，已成功应用于多种医学图像处理任务</w:t>
      </w:r>
      <w:r>
        <w:fldChar w:fldCharType="begin"/>
      </w:r>
      <w:r>
        <w:instrText xml:space="preserve"> ADDIN ZOTERO_ITEM CSL_CITATION {"schema":"https://github.com/citation-style-language/schema/raw/master/csl-citation.json","citationID":"00000012","citationItems":[{"id":568,"suffix":"","uri":["http://zotero.org/users/9557124/items/TUP27KSX"],"uris":["http://zotero.org/users/9557124/items/TUP27KSX"],"prefix":"","itemData":{"id":"WangGuoLiYiXueTuXiangTuShenDuXueXiFenGeSuanFaZongShu2022","volume":"58","URL":"https://xueshu.baidu.com/usercenter/paper/show?paperid=176f0250512g0210ub3q06x0px031821","container-title":"计算机工程与应用","author":[{"literal":"王国力"},{"literal":"孙宇"},{"literal":"魏本征"}],"issue":"12","DOI":"10.3778/j.issn.1002-8331.2112-0225","citation-key":"WangGuoLiYiXueTuXiangTuShenDuXueXiFenGeSuanFaZongShu2022","title":"医学图像图深度学习分割算法综述","issued":{"date-parts":[["2022"]]},"accessed":{"date-parts":[["2024",5,19]]},"source":"Baidu Scholar","page":"37-50","note":"view: 187\nlike: 0","type":"article-journal","abstract":"精准分割医学图像中的器官或病灶,是医学图像智能分析领域的重要难题,其在临床上对于疾病的辅助诊疗有着重要应用价值.在解决医学图像信息表征及对非欧空间生理组织结构准确建模等挑战性问题方面,基于图深度学习的医学图像分割技术取得了重要突破,展现出显著的信息特征提取及表征优势,可获得更为精准的分割结果,已成为该领域新兴研究热点.为更好促进医学图像图深度学习分割算法的研究发展,对该领域的技术进展及应用现状做了系统的梳理总结.介绍了图的定义及图卷积网络的基本结构,详细阐述了谱图卷积和空域图卷积操作.根据GCN结合残差模块,注意力机制模块及学习模块三种技术结构模式,归纳并总结了其在医学图像分割中的研究进展.对图深度学习算法在医学图像分割领域的应用和发展做了概要总结和展望,为该领域的技术发展提供参考和新的研究思路."}}],"properties":{"formattedCitation":"[@WangGuoLiYiXueTuXiangTuShenDuXueXiFenGeSuanFaZongShu2022]","noteIndex":0}}   </w:instrText>
      </w:r>
      <w:r>
        <w:fldChar w:fldCharType="separate"/>
      </w:r>
      <w:r>
        <w:rPr>
          <w:noProof/>
        </w:rPr>
        <w:t>&lt;Do Zotero Refresh: [@WangGuoLiYiXueTuXiangTuShenDuXueXiFenGeSuanFaZongShu2022]&gt;</w:t>
      </w:r>
      <w:r>
        <w:fldChar w:fldCharType="end"/>
      </w:r>
      <w:r>
        <w:t xml:space="preserve">。然而，尽管CNN在特征提取方面表现出色，但其对训练数据的依赖性较大，需要大量精确标注的数据，这在医学领域往往是一个限制因素。此外，CNN模型的泛化能力受限于训练数据的多样性和质量</w:t>
      </w:r>
      <w:r>
        <w:fldChar w:fldCharType="begin"/>
      </w:r>
      <w:r>
        <w:instrText xml:space="preserve"> ADDIN ZOTERO_ITEM CSL_CITATION {"schema":"https://github.com/citation-style-language/schema/raw/master/csl-citation.json","citationID":"00000013","citationItems":[{"id":569,"suffix":"","uri":["http://zotero.org/users/9557124/items/28HCWGGK"],"uris":["http://zotero.org/users/9557124/items/28HCWGGK"],"prefix":"","itemData":{"id":"JinHuYongJiYuJuanJiShenJingWangLuoDeShuiShengTongXinXiTongQianDaoJianCeYuXinDaoFenLei","genre":"学位论文","author":[{"literal":"金胡勇"}],"publisher":"哈尔滨工业大学","URL":"https://xueshu.baidu.com/usercenter/paper/show?paperid=1k200a700n0c0890w0680890r1550139","citation-key":"JinHuYongJiYuJuanJiShenJingWangLuoDeShuiShengTongXinXiTongQianDaoJianCeYuXinDaoFenLei","accessed":{"date-parts":[["2024",5,19]]},"title":"基于卷积神经网络的水声通信系统前导检测与信道分类","source":"Baidu Scholar","note":"view: 83\nlike: 0","type":"thesis","abstract":"水声通信是目前最成熟的水下无线通信技术,其在军用与民用领域均有重要应用,国内外非常重视水声通信技术的研究.由于水声信道具有丰富的时变多径,传输信号带宽受限且噪声干扰严重等特点,使得水声通信系统的性能受到了严重影响.如何提高水声通信质量成为一个非常重要的研究课题,本文主要从前导检测和信道分类进行研究.针对前导检测,本文提出了一种基于卷积神经网络算法的检测方法.在水声通信中,前导检测是非常重要的,只有前导信号才能触发接收机工作,进而再对后续接收的有效水声数据进行处理.现有研究表明,复杂的水下多径与干扰是影响前导检测性能的主要原因.大量实验数据显示,在某些情况下,通过时频图分析,人眼可以看到前导信号,但传统检测器却检测不出来;深度学习方法中的卷积神经网络算法通过模拟动物的视觉神经系统进行智能图像识别,善于抓取图像特征,非常适合图像分类,这就激发了我们使用卷积神经网络通过对时频图识别来检测前导信号.实验表明,提出的基于卷积神经网络的前导检测方法具有很高的识别准确率且优于传统方法.对于水声信道分类,传统的水声通信并不进行信道分类,但不同地区不同季节的水声信道具有强烈的差异性.本文根据水声信道对水声通信的影响,拟将水声信道分为两类,一类是随时间急剧变化的信道,另一类是随时间缓慢变化的信道,这种分类方式对于通信数据包长度具有特别的指导意义.本文通过分析水声信道特征引入时变特征参量来对传统时变信道的冲击响应进行改进,根据改进的信道冲击响应获取冲击响应图,再运用卷积神经网络对信道分类;此外,本文还通过计算信道时变相关参数与提出的信道分类方法进行比较,结果表明利用卷积神经网络可以实现更准确的信道分类.为后续进一步完善水声信道分类进而提升水声通信质量奠定基础."}}],"properties":{"formattedCitation":"[@JinHuYongJiYuJuanJiShenJingWangLuoDeShuiShengTongXinXiTongQianDaoJianCeYuXinDaoFenLei]","noteIndex":0}}   </w:instrText>
      </w:r>
      <w:r>
        <w:fldChar w:fldCharType="separate"/>
      </w:r>
      <w:r>
        <w:rPr>
          <w:noProof/>
        </w:rPr>
        <w:t>&lt;Do Zotero Refresh: [@JinHuYongJiYuJuanJiShenJingWangLuoDeShuiShengTongXinXiTongQianDaoJianCeYuXinDaoFenLei]&gt;</w:t>
      </w:r>
      <w:r>
        <w:fldChar w:fldCharType="end"/>
      </w:r>
      <w:r>
        <w:t xml:space="preserve">。对数据的训练数据的大量需求增加了其训练开发难度，为该方面的实际应用增加了成本。</w:t>
      </w:r>
    </w:p>
    <w:bookmarkEnd w:id="22"/>
    <w:bookmarkStart w:id="23" w:name="u-net-及其变种"/>
    <w:p>
      <w:pPr>
        <w:pStyle w:val="4"/>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schema":"https://github.com/citation-style-language/schema/raw/master/csl-citation.json","citationID":"00000014","citationItems":[{"id":535,"suffix":"","uri":["http://zotero.org/users/9557124/items/DAGE2EZM"],"uris":["http://zotero.org/users/9557124/items/DAGE2EZM"],"prefix":"","itemData":{"id":"ZhangChengChengJiYuJiLianJuanJiShenJingWangLuoDeGanZangZhongLiuFenGeYuJianCeFangFaYanJiu","contributor":[{"literal":"宗晓萍"},{"literal":"张军华"}],"URL":"https://doi.org/10.27103/d.cnki.ghebu.2023.001009","genre":"硕士学位论文","author":[{"literal":"张成成"}],"DOI":"10.27103/d.cnki.ghebu.2023.001009","language":"zh-CN","citation-key":"ZhangChengChengJiYuJiLianJuanJiShenJingWangLuoDeGanZangZhongLiuFenGeYuJianCeFangFaYanJiu","number-of-pages":"81","title":"基于级联卷积神经网络的肝脏肿瘤分割与检测方法研究","accessed":{"date-parts":[["2024",5,8]]},"source":"CNKI","publisher":"河北大学","note":"major: 电子信息硕士（专业学位）\ndownload: 80\nCLC: R735.7;TP183;TP391.41\nCNKICite: 0\ndbcode: CMFD\ndbname: CMFDTEMP\nfilename: 1023914644.nh","type":"thesis","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properties":{"formattedCitation":"[@ZhangChengChengJiYuJiLianJuanJiShenJingWangLuoDeGanZangZhongLiuFenGeYuJianCeFangFaYanJiu]","noteIndex":0}}   </w:instrText>
      </w:r>
      <w:r>
        <w:fldChar w:fldCharType="separate"/>
      </w:r>
      <w:r>
        <w:rPr>
          <w:noProof/>
        </w:rPr>
        <w:t>&lt;Do Zotero Refresh: [@ZhangChengChengJiYuJiLianJuanJiShenJingWangLuoDeGanZangZhongLiuFenGeYuJianCeFangFaYanJiu]&gt;</w:t>
      </w:r>
      <w:r>
        <w:fldChar w:fldCharType="end"/>
      </w:r>
      <w:r>
        <w:t xml:space="preserve">。</w:t>
      </w:r>
    </w:p>
    <w:bookmarkEnd w:id="23"/>
    <w:bookmarkStart w:id="24" w:name="基于-transformer-的方法如sam"/>
    <w:p>
      <w:pPr>
        <w:pStyle w:val="4"/>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p>
      <w:pPr>
        <w:pStyle w:val="a6"/>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schema":"https://github.com/citation-style-language/schema/raw/master/csl-citation.json","citationID":"00000015","citationItems":[{"id":486,"suffix":"","uri":["http://zotero.org/users/9557124/items/2REKX95G"],"uris":["http://zotero.org/users/9557124/items/2REKX95G"],"prefix":"","itemData":{"title":"The ability of Segmenting Anything Model (SAM) to segment ultrasound images","volume":"17","ISSN":"1881-7815, 1881-7823","page":"211-218","id":"chenAbilitySegmentingAnything2023a","URL":"https://www.jstage.jst.go.jp/article/bst/17/3/17_2023.01128/_article","container-title":"BioScience Trends","author":[{"given":"Fang","family":"Chen"},{"given":"Lingyu","family":"Chen"},{"given":"Haojie","family":"Han"},{"given":"Sainan","family":"Zhang"},{"given":"Daoqiang","family":"Zhang"},{"given":"Hongen","family":"Liao"}],"DOI":"10.5582/bst.2023.01128","language":"en","citation-key":"chenAbilitySegmentingAnything2023a","container-title-short":"BST","issued":{"date-parts":[["2023",6,30]]},"accessed":{"date-parts":[["2024",1,17]]},"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segmentation.","issue":"3","note":"titleTranslation: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分割具有重要意义。","type":"article-journal","source":"DOI.org (Crossref)"}}],"properties":{"formattedCitation":"[@chenAbilitySegmentingAnything2023a]","noteIndex":0}}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schema":"https://github.com/citation-style-language/schema/raw/master/csl-citation.json","citationID":"00000016","citationItems":[{"id":484,"suffix":"","uri":["http://zotero.org/users/9557124/items/ZG9XUUPJ"],"uris":["http://zotero.org/users/9557124/items/ZG9XUUPJ"],"prefix":"","itemData":{"title":"Segment anything model for medical image analysis: An experimental study","volume":"89","title-short":"Segment anything model for medical image analysis","ISSN":"13618415","page":"102918","id":"mazurowskiSegmentAnythingModel2023a","container-title":"Medical Image Analysis","author":[{"given":"Maciej A.","family":"Mazurowski"},{"given":"Haoyu","family":"Dong"},{"given":"Hanxue","family":"Gu"},{"given":"Jichen","family":"Yang"},{"given":"Nicholas","family":"Konz"},{"given":"Yixin","family":"Zhang"}],"DOI":"10.1016/j.media.2023.102918","language":"en","citation-key":"mazurowskiSegmentAnythingModel2023a","URL":"https://linkinghub.elsevier.com/retrieve/pii/S1361841523001780","issued":{"date-parts":[["2023",10]]},"accessed":{"date-parts":[["2024",1,17]]},"container-title-short":"Medical Image Analysis","abstract":"Training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公开获取。","type":"article-journal","source":"DOI.org (Crossref)"}}],"properties":{"formattedCitation":"[@mazurowskiSegmentAnythingModel2023a]","noteIndex":0}}   </w:instrText>
      </w:r>
      <w:r>
        <w:fldChar w:fldCharType="separate"/>
      </w:r>
      <w:r>
        <w:rPr>
          <w:noProof/>
        </w:rPr>
        <w:t>&lt;Do Zotero Refresh: [@mazurowskiSegmentAnythingModel2023a]&gt;</w:t>
      </w:r>
      <w:r>
        <w:fldChar w:fldCharType="end"/>
      </w:r>
      <w:r>
        <w:t xml:space="preserve">。</w:t>
      </w:r>
    </w:p>
    <w:bookmarkEnd w:id="24"/>
    <w:bookmarkEnd w:id="25"/>
    <w:bookmarkStart w:id="26"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6"/>
    <w:bookmarkEnd w:id="27"/>
    <w:bookmarkStart w:id="29"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第二章简单介绍研究所用的各项技术原理，包括深度学习，Transformer，pytorch 框架，SAM 模型。</w:t>
      </w:r>
    </w:p>
    <w:p>
      <w:pPr>
        <w:pStyle w:val="a6"/>
      </w:pPr>
      <w:r>
        <w:t xml:space="preserve">第三章描述试验方法，首先安装模型与搭建微调必需的包，创建配置文件，然后使用数据集进行训练，最后遍历数据集训练，输出损失函数。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28"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28"/>
    <w:bookmarkEnd w:id="29"/>
    <w:bookmarkStart w:id="30"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w:t>
      </w:r>
    </w:p>
    <w:bookmarkEnd w:id="30"/>
    <w:bookmarkEnd w:id="31"/>
    <w:bookmarkStart w:id="56" w:name="技术原理学习"/>
    <w:p>
      <w:pPr>
        <w:pStyle w:val="1"/>
      </w:pPr>
      <w:r>
        <w:t xml:space="preserve">技术原理学习</w:t>
      </w:r>
    </w:p>
    <w:bookmarkStart w:id="32" w:name="肝脏肿瘤-ct-图像"/>
    <w:p>
      <w:pPr>
        <w:pStyle w:val="2"/>
      </w:pPr>
      <w:r>
        <w:t xml:space="preserve">肝脏肿瘤 CT 图像</w:t>
      </w:r>
    </w:p>
    <w:p>
      <w:pPr>
        <w:pStyle w:val="FirstParagraph"/>
      </w:pPr>
      <w:r>
        <w:t xml:space="preserve">计算机断层扫描（Computed Tomography, CT）技术是一种先进的医学成像技术，通过利用X射线和计算机技术生成身体内部详细的横断面图像。CT扫描利用旋转的X射线管和对面的探测器阵列从不同角度获取人体的X射线数据。这些数据被计算机处理，重建出二维切片图像。这些切片图像可以通过计算机系统堆叠组合成三维图像，从而提供详细的内部结构视图以供放射科医生查看图像，以识别疾病或异常。生成的报告发送给主治医生，以便进行进一步治疗决策。</w:t>
      </w:r>
    </w:p>
    <w:p>
      <w:pPr>
        <w:pStyle w:val="a6"/>
      </w:pPr>
      <w:r>
        <w:t xml:space="preserve">CT 图像的优点有以下几点：</w:t>
      </w:r>
    </w:p>
    <w:p>
      <w:pPr>
        <w:pStyle w:val="Compact"/>
        <w:numPr>
          <w:ilvl w:val="0"/>
          <w:numId w:val="1003"/>
        </w:numPr>
      </w:pPr>
      <w:r>
        <w:rPr>
          <w:b/>
          <w:bCs/>
        </w:rPr>
        <w:t xml:space="preserve">高分辨率</w:t>
      </w:r>
      <w:r>
        <w:t xml:space="preserve">：能够清晰显示细微结构和病变。</w:t>
      </w:r>
    </w:p>
    <w:p>
      <w:pPr>
        <w:pStyle w:val="Compact"/>
        <w:numPr>
          <w:ilvl w:val="0"/>
          <w:numId w:val="1003"/>
        </w:numPr>
      </w:pPr>
      <w:r>
        <w:rPr>
          <w:b/>
          <w:bCs/>
        </w:rPr>
        <w:t xml:space="preserve">快速成像</w:t>
      </w:r>
      <w:r>
        <w:t xml:space="preserve">：现代CT扫描仪能够在几秒钟内完成扫描，适合紧急情况。</w:t>
      </w:r>
    </w:p>
    <w:p>
      <w:pPr>
        <w:pStyle w:val="Compact"/>
        <w:numPr>
          <w:ilvl w:val="0"/>
          <w:numId w:val="1003"/>
        </w:numPr>
      </w:pPr>
      <w:r>
        <w:rPr>
          <w:b/>
          <w:bCs/>
        </w:rPr>
        <w:t xml:space="preserve">多平面成像</w:t>
      </w:r>
      <w:r>
        <w:t xml:space="preserve">：能够生成横断面、冠状面和矢状面图像，提供多角度视图。</w:t>
      </w:r>
    </w:p>
    <w:p>
      <w:pPr>
        <w:pStyle w:val="Compact"/>
        <w:numPr>
          <w:ilvl w:val="0"/>
          <w:numId w:val="1003"/>
        </w:numPr>
      </w:pPr>
      <w:r>
        <w:rPr>
          <w:b/>
          <w:bCs/>
        </w:rPr>
        <w:t xml:space="preserve">三维重建</w:t>
      </w:r>
      <w:r>
        <w:t xml:space="preserve">：通过多个切片图像的组合，生成精确的三维图像。</w:t>
      </w:r>
    </w:p>
    <w:p>
      <w:pPr>
        <w:pStyle w:val="FirstParagraph"/>
      </w:pPr>
      <w:r>
        <w:t xml:space="preserve">CT 扫描技术在头部和脑部成像、胸部成像、腹部和盆腔成像、骨骼和关节成像、血管成像等医学领域具有广泛应用，用于评估各类肿瘤等多种身体疾病异常如肝脏肿瘤的治疗。</w:t>
      </w:r>
    </w:p>
    <w:p>
      <w:pPr>
        <w:pStyle w:val="a6"/>
      </w:pPr>
      <w:r>
        <w:t xml:space="preserve">肝脏肿瘤的分割是医学图像处理中一项具有挑战的任务，CT 图像分割作为一种非侵入性的诊断方法，可以帮助医生更准确地确定肝脏肿瘤的位置、形状和大小，为后续治疗提供重要的参考依据，但肝脏肿瘤的分割面临以下难点。</w:t>
      </w:r>
    </w:p>
    <w:p>
      <w:pPr>
        <w:numPr>
          <w:ilvl w:val="0"/>
          <w:numId w:val="1004"/>
        </w:numPr>
      </w:pPr>
      <w:r>
        <w:rPr>
          <w:b/>
          <w:bCs/>
        </w:rPr>
        <w:t xml:space="preserve">肿瘤形态多样性</w:t>
      </w:r>
      <w:r>
        <w:t xml:space="preserve"> </w:t>
      </w:r>
      <w:r>
        <w:t xml:space="preserve">肝脏肿瘤的形态、大小和位置具有高度多样性，导致图像中肿瘤区域的外观各异。肿瘤可能是单个的，也可能是多发的，其形状可以是规则的，也可以是非常不规则的。这种多样性增加了分割的难度。</w:t>
      </w:r>
    </w:p>
    <w:p>
      <w:pPr>
        <w:numPr>
          <w:ilvl w:val="0"/>
          <w:numId w:val="1004"/>
        </w:numPr>
      </w:pPr>
      <w:r>
        <w:rPr>
          <w:b/>
          <w:bCs/>
        </w:rPr>
        <w:t xml:space="preserve">图像噪声和伪影</w:t>
      </w:r>
      <w:r>
        <w:t xml:space="preserve"> </w:t>
      </w:r>
      <w:r>
        <w:t xml:space="preserve">CT 图像中常常存在噪声和伪影，这些干扰信息会影响图像的清晰度和对比度，进而影响肿瘤区域的准确识别和分割。特别是在低剂量 CT 扫描中，噪声问题更加突出。</w:t>
      </w:r>
    </w:p>
    <w:p>
      <w:pPr>
        <w:numPr>
          <w:ilvl w:val="0"/>
          <w:numId w:val="1004"/>
        </w:numPr>
      </w:pPr>
      <w:r>
        <w:rPr>
          <w:b/>
          <w:bCs/>
        </w:rPr>
        <w:t xml:space="preserve">肝脏结构复杂</w:t>
      </w:r>
      <w:r>
        <w:t xml:space="preserve"> </w:t>
      </w:r>
      <w:r>
        <w:t xml:space="preserve">肝脏内部结构复杂，包含血管、胆管等多种解剖结构，这些结构在 CT 图像中可能与肿瘤区域混淆，增加了分割的难度。此外，肝脏边界与周围器官（如胃、肠、肾）接近，界限模糊，进一步增加了分割任务的复杂性。</w:t>
      </w:r>
    </w:p>
    <w:p>
      <w:pPr>
        <w:numPr>
          <w:ilvl w:val="0"/>
          <w:numId w:val="1004"/>
        </w:numPr>
      </w:pPr>
      <w:r>
        <w:rPr>
          <w:b/>
          <w:bCs/>
        </w:rPr>
        <w:t xml:space="preserve">肿瘤与正常组织对比度低</w:t>
      </w:r>
      <w:r>
        <w:t xml:space="preserve"> </w:t>
      </w:r>
      <w:r>
        <w:t xml:space="preserve">肿瘤与正常肝脏组织的密度对比度往往较低，特别是一些小肝癌或早期肝癌，难以在 CT 图像中明显区分。这种低对比度使得自动化分割算法难以准确区分肿瘤和正常组织。</w:t>
      </w:r>
    </w:p>
    <w:p>
      <w:pPr>
        <w:numPr>
          <w:ilvl w:val="0"/>
          <w:numId w:val="1004"/>
        </w:numPr>
      </w:pPr>
      <w:r>
        <w:rPr>
          <w:b/>
          <w:bCs/>
        </w:rPr>
        <w:t xml:space="preserve">患者间差异</w:t>
      </w:r>
      <w:r>
        <w:t xml:space="preserve"> </w:t>
      </w:r>
      <w:r>
        <w:t xml:space="preserve">不同患者的肝脏形态和肿瘤特征存在显著差异，这种个体差异增加了图像分割算法的泛化难度。一种分割方法可能在某些患者图像上表现良好，但在另一些患者图像上效果不佳。</w:t>
      </w:r>
    </w:p>
    <w:p>
      <w:pPr>
        <w:numPr>
          <w:ilvl w:val="0"/>
          <w:numId w:val="1004"/>
        </w:numPr>
      </w:pPr>
      <w:r>
        <w:rPr>
          <w:b/>
          <w:bCs/>
        </w:rPr>
        <w:t xml:space="preserve">数据标注困难</w:t>
      </w:r>
      <w:r>
        <w:t xml:space="preserve"> </w:t>
      </w:r>
      <w:r>
        <w:t xml:space="preserve">高质量的肝脏肿瘤分割需要大量准确的标注数据，这些标注通常由放射科医生手动完成，耗时费力且容易受主观影响。这限制了训练和验证分割算法所需的数据量和质量。</w:t>
      </w:r>
    </w:p>
    <w:p>
      <w:pPr>
        <w:pStyle w:val="FirstParagraph"/>
      </w:pPr>
      <w:r>
        <w:t xml:space="preserve">优于以上困难，使用 SAM 大模型的肝脏肿瘤分割方法具有重要意义</w:t>
      </w:r>
      <w:r>
        <w:fldChar w:fldCharType="begin"/>
      </w:r>
      <w:r>
        <w:instrText xml:space="preserve"> ADDIN ZOTERO_ITEM CSL_CITATION {"schema":"https://github.com/citation-style-language/schema/raw/master/csl-citation.json","citationID":"00000017","citationItems":[{"id":594,"suffix":"","uri":["http://zotero.org/users/9557124/items/3DJ4GVPF"],"uris":["http://zotero.org/users/9557124/items/3DJ4GVPF"],"prefix":"","itemData":{"id":"MaJinLinGanZangZhongLiuCTTuXiangShenDuXueXiFenGeFangFaZongShu2020","author":[{"given":"","family":"马金林"},{"given":"Ma","family":"Jinlin"},{"given":"","family":"邓媛媛"},{"given":"Deng","family":"Yuanyuan"},{"given":"","family":"马自萍"},{"given":"Ma","family":"Ziping"}],"DOI":"10.11834/jig.200234","language":"cn","citation-key":"MaJinLinGanZangZhongLiuCTTuXiangShenDuXueXiFenGeFangFaZongShu2020","publisher":"中国图象图形学报","issued":{"date-parts":[["2020",10,16]]},"accessed":{"date-parts":[["2024",5,21]]},"license":"http://creativecommons.org/licenses/by/3.0/","title":"肝脏肿瘤CT图像深度学习分割方法综述","URL":"http://www.cjig.cn/html/2020/10/20201006.htm","type":"webpage","abstract":"肝脏肿瘤的精确分割是肝脏疾病诊断、手术计划和术后评估的重要步骤。计算机断层成像（computed tomography，CT）能够为肝脏肿瘤的诊断和治疗提供更为全面的信息，分担了医生繁重的阅片工作，更好地提高诊断的准确性。但是由于肝脏肿瘤的类型多样复杂，使得分割成为计算机辅助诊断的重难点问题。肝脏肿瘤CT图像的深度学习分割方法较传统的分割方法取得了明显的性能提升，并获得快速的发展。通过综述肝脏肿瘤图像分割领域的相关文献，本文介绍了肝脏肿瘤分割的常用数据库，总结了肝脏肿瘤CT图像的深度学习分割方法：全卷积网络（fully convolutional network，FCN）、U-Net网络和生成对抗网络（generative adversarial network，GAN）方法，重点给出了各类方法的基本思想、网络架构形式、改进方案以及优缺点等，并对这些方法在典型数据集上的性能表现进行了比较。最后，对肝脏肿瘤深度学习分割方法的未来研究趋势进行了展望。"}}],"properties":{"formattedCitation":"[@MaJinLinGanZangZhongLiuCTTuXiangShenDuXueXiFenGeFangFaZongShu2020]","noteIndex":0}}   </w:instrText>
      </w:r>
      <w:r>
        <w:fldChar w:fldCharType="separate"/>
      </w:r>
      <w:r>
        <w:rPr>
          <w:noProof/>
        </w:rPr>
        <w:t>&lt;Do Zotero Refresh: [@MaJinLinGanZangZhongLiuCTTuXiangShenDuXueXiFenGeFangFaZongShu2020]&gt;</w:t>
      </w:r>
      <w:r>
        <w:fldChar w:fldCharType="end"/>
      </w:r>
      <w:r>
        <w:t xml:space="preserve">。</w:t>
      </w:r>
    </w:p>
    <w:bookmarkEnd w:id="32"/>
    <w:bookmarkStart w:id="33" w:name="深度学习基本原理"/>
    <w:p>
      <w:pPr>
        <w:pStyle w:val="2"/>
      </w:pPr>
      <w:r>
        <w:t xml:space="preserve">深度学习基本原理</w:t>
      </w:r>
    </w:p>
    <w:p>
      <w:pPr>
        <w:pStyle w:val="FirstParagraph"/>
      </w:pPr>
      <w:r>
        <w:t xml:space="preserve">深度学习是机器学习的一个分支，基于多层神经网络模拟人脑处理数据的方式</w:t>
      </w:r>
      <w:r>
        <w:fldChar w:fldCharType="begin"/>
      </w:r>
      <w:r>
        <w:instrText xml:space="preserve"> ADDIN ZOTERO_ITEM CSL_CITATION {"schema":"https://github.com/citation-style-language/schema/raw/master/csl-citation.json","citationID":"00000018","citationItems":[{"id":570,"suffix":"","uri":["http://zotero.org/users/9557124/items/2D4XBHTM"],"uris":["http://zotero.org/users/9557124/items/2D4XBHTM"],"prefix":"","itemData":{"id":"GuoFengJiYuShenDuJuanJiShenJingWangLuoYaoGanTuXiangMuBiaoJianCeSuanFaYanJiu","genre":"硕士学位论文","author":[{"literal":"郭峰"}],"publisher":"哈尔滨理工大学","URL":"https://xueshu.baidu.com/usercenter/paper/show?paperid=1j7u0ap0x50x00q0sx4800c0n5291303","citation-key":"GuoFengJiYuShenDuJuanJiShenJingWangLuoYaoGanTuXiangMuBiaoJianCeSuanFaYanJiu","accessed":{"date-parts":[["2024",5,19]]},"title":"基于深度卷积神经网络遥感图像目标检测算法研究","source":"Baidu Scholar","note":"view: 141\nlike: 0","type":"thesis","abstract":"高分辨率遥感图像目标检测是遥感图像理解任务中的热点研究问题,是许多遥感图像分析任务的基础.随着信息技术与遥感技术的发展,越来越高空间分辨率的可见光遥感图像使遥感目标的精细检测识别成为了可能.近年来,深度学习方法在自然场景目标检测领域取得了突破性进展,无论是在检测识别准确率还是算法的鲁棒性等方面,都超越了基于传统手工设计特征的方法.但是由于遥感图像中目标存在成像视角单一,目标分布密集和目标尺度变化大等特点,直接将自然场景目标检测方法应用于遥感图像目标检测任务中,并不能获得满意的效果.因此,本文围绕深度学习与高分辨率遥感图像目标检测问题,在舰船目标检测识别,军事飞机检测识别等具体问题上开展了一系列的工作.论文主要针对高分辨率可见光遥感图像中的舰船目标检测问题,在基于深度学习的自然场景目标检测算法的基础上,结合遥感图像的特点做出以下针对性的改进方法:(1)提出了基于旋转矩形区域的遥感舰船目标检测算法.首先,通过对舰船这类具有目标狭长且分布密集物体的观察研究,使用旋转矩形框表示舰船目标检测结果.通过分析,这种表示方法无论是从视觉直观上还是从算法性能上都要优于当前的水平举行框表示方法.为了实现基于旋转矩形框的舰船检测,在Faster RCNN算法的基础上,对RPN网络进行了改进使其可以输出带有旋转角度的候选区域.(2)提出了兴趣区域特征金字塔池化模块.尺度变化大是遥感目标检测面临的难点问题.本文设计提出了可以融合多尺度池化特征的兴趣区域特征金字塔池化模块,可以提取到更加有效的兴趣区域图像特征,进而完成更好的分类,提升算法处理多尺度目标的能力.(3)设计了定位准确度预测分支,通过引入定位准确度指导非极大值抑制算法,优化了后处理算法.当前后处理采用分类置信度作为后处理过程中目标框的排序依据,但是根据分析发现分类置信度跟网络定位结果的质量之间存在不匹配的关系.因此设计了定位准确度预测分支,通过回归网络对定位结果的质量进行打分,在非极大值抑制算法中以定位分数作为目标框的排序依据,并且在算法流程中实现预测框的分数更新,优化了后处理的结果.提出的算法改进在公开数据集HRSC2016上进行了验证.实验证明所提方法的有效性."}}],"properties":{"formattedCitation":"[@GuoFengJiYuShenDuJuanJiShenJingWangLuoYaoGanTuXiangMuBiaoJianCeSuanFaYanJiu]","noteIndex":0}}   </w:instrText>
      </w:r>
      <w:r>
        <w:fldChar w:fldCharType="separate"/>
      </w:r>
      <w:r>
        <w:rPr>
          <w:noProof/>
        </w:rPr>
        <w:t>&lt;Do Zotero Refresh: [@GuoFengJiYuShenDuJuanJiShenJingWangLuoYaoGanTuXiangMuBiaoJianCeSuanFaYanJiu]&gt;</w:t>
      </w:r>
      <w:r>
        <w:fldChar w:fldCharType="end"/>
      </w:r>
      <w:r>
        <w:t xml:space="preserve">。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Dropout）</w:t>
      </w:r>
      <w:r>
        <w:fldChar w:fldCharType="begin"/>
      </w:r>
      <w:r>
        <w:instrText xml:space="preserve"> ADDIN ZOTERO_ITEM CSL_CITATION {"schema":"https://github.com/citation-style-language/schema/raw/master/csl-citation.json","citationID":"00000019","citationItems":[{"id":571,"suffix":"","uri":["http://zotero.org/users/9557124/items/BQ8Z9DCY"],"uris":["http://zotero.org/users/9557124/items/BQ8Z9DCY"],"prefix":"","itemData":{"id":"WangRuiBoJiYuDropoutZhengZeHuaDeHanYuKuangJiaYuYiJiaoSeShiBie","container-title":"中文信息学报","author":[{"literal":"王瑞波"},{"literal":"李济洪"},{"literal":"李国臣"},{"literal":"杨耀文"}],"issue":"1","language":"zh-CN","citation-key":"WangRuiBoJiYuDropoutZhengZeHuaDeHanYuKuangJiaYuYiJiaoSeShiBie","URL":"https://kns.cnki.net/KCMS/detail/detail.aspx?dbcode=CJFD&amp;dbname=CJFDLAST2017&amp;filename=mess201701019","page":"147-154","accessed":{"date-parts":[["2024",5,19]]},"title":"基于Dropout正则化的汉语框架语义角色识别","source":"Baidu Scholar","note":"foundation: 国家自然科学基金（NNSFC-61503228）； NSFC-广东联合基金（第二期）；\ndownload: 254\nCLC: TP391.1;TP183\nCNKICite: 31\ndbcode: CJFD\ndbname: CJFDLAST2017\nfilename: mess201701019","type":"article-journal","abstract":"汉语框架语义角色识别是汉语框架语义分析的重要任务之一。该文基于汉语词语、词性等特征的分布式表示,使用一种多特征融合的神经网络结构来构建汉语框架语义角色识别模型。鉴于可用的训练语料规模有限,该文采用了Dropout正则化技术来改进神经网络的训练过程。实验结果表明,Dropout正则化的加入有效地缓解了模型的过拟合现象,使得模型的F值有了近7%的提高。该文进一步优化了学习率以及分布式表示的初始值,最终的汉语框架语义角色识别的F值达到70.54%,较原有的最优结果提升2%左右。"}}],"properties":{"formattedCitation":"[@WangRuiBoJiYuDropoutZhengZeHuaDeHanYuKuangJiaYuYiJiaoSeShiBie]","noteIndex":0}}   </w:instrText>
      </w:r>
      <w:r>
        <w:fldChar w:fldCharType="separate"/>
      </w:r>
      <w:r>
        <w:rPr>
          <w:noProof/>
        </w:rPr>
        <w:t>&lt;Do Zotero Refresh: [@WangRuiBoJiYuDropoutZhengZeHuaDeHanYuKuangJiaYuYiJiaoSeShiBie]&gt;</w:t>
      </w:r>
      <w:r>
        <w:fldChar w:fldCharType="end"/>
      </w:r>
      <w:r>
        <w:t xml:space="preserve">。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33"/>
    <w:bookmarkStart w:id="34"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schema":"https://github.com/citation-style-language/schema/raw/master/csl-citation.json","citationID":"00000020","citationItems":[{"id":470,"suffix":"","uri":["http://zotero.org/users/9557124/items/44N4JGHY"],"uris":["http://zotero.org/users/9557124/items/44N4JGHY"],"prefix":"","itemData":{"id":"maSegmentAnythingMedical","title":"Segment Anything in Medical Images","language":"en","citation-key":"maSegmentAnythingMedical","abstract":"Medical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plans.","author":[{"given":"Jun","family":"Ma"},{"given":"Yuting","family":"He"},{"given":"Feifei","family":"Li"},{"given":"Lin","family":"Han"},{"given":"Chenyu","family":"You"},{"given":"Bo","family":"Wang"}],"note":"titleTranslation: 医学影像中的任何分段","type":"article-journal","source":"Zotero"}}],"properties":{"formattedCitation":"[@maSegmentAnythingMedical]","noteIndex":0}}   </w:instrText>
      </w:r>
      <w:r>
        <w:fldChar w:fldCharType="separate"/>
      </w:r>
      <w:r>
        <w:rPr>
          <w:noProof/>
        </w:rPr>
        <w:t>&lt;Do Zotero Refresh: [@maSegmentAnythingMedical]&gt;</w:t>
      </w:r>
      <w:r>
        <w:fldChar w:fldCharType="end"/>
      </w:r>
      <w:r>
        <w:t xml:space="preserve">。</w:t>
      </w:r>
    </w:p>
    <w:p>
      <w:pPr>
        <w:pStyle w:val="Compact"/>
        <w:numPr>
          <w:ilvl w:val="0"/>
          <w:numId w:val="1005"/>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5"/>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5"/>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5"/>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5"/>
        </w:numPr>
      </w:pPr>
      <w:r>
        <w:t xml:space="preserve">PyTorch 不仅易于使用，而且在性能方面也非常优秀。它可以无缝地运行在 CPU 和GPU 上，通过优化的C++库支持高效的内存使用和计算速度。</w:t>
      </w:r>
    </w:p>
    <w:p>
      <w:pPr>
        <w:pStyle w:val="Compact"/>
        <w:numPr>
          <w:ilvl w:val="0"/>
          <w:numId w:val="1005"/>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34"/>
    <w:bookmarkStart w:id="45"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40" w:name="transformer模型的组成"/>
    <w:p>
      <w:pPr>
        <w:pStyle w:val="3"/>
      </w:pPr>
      <w:r>
        <w:t xml:space="preserve">Transformer模型的组成</w:t>
      </w:r>
    </w:p>
    <w:p>
      <w:pPr>
        <w:pStyle w:val="CaptionedFigure"/>
      </w:pPr>
      <w:r>
        <w:drawing>
          <wp:inline>
            <wp:extent cx="6108700" cy="4250369"/>
            <wp:effectExtent b="0" l="0" r="0" t="0"/>
            <wp:docPr descr="Transformer 结构图" title="" id="36" name="Picture"/>
            <a:graphic>
              <a:graphicData uri="http://schemas.openxmlformats.org/drawingml/2006/picture">
                <pic:pic>
                  <pic:nvPicPr>
                    <pic:cNvPr descr="./Transformer结构图.png" id="37" name="Picture"/>
                    <pic:cNvPicPr>
                      <a:picLocks noChangeArrowheads="1" noChangeAspect="1"/>
                    </pic:cNvPicPr>
                  </pic:nvPicPr>
                  <pic:blipFill>
                    <a:blip r:embed="rId35"/>
                    <a:stretch>
                      <a:fillRect/>
                    </a:stretch>
                  </pic:blipFill>
                  <pic:spPr bwMode="auto">
                    <a:xfrm>
                      <a:off x="0" y="0"/>
                      <a:ext cx="6108700" cy="4250369"/>
                    </a:xfrm>
                    <a:prstGeom prst="rect">
                      <a:avLst/>
                    </a:prstGeom>
                    <a:noFill/>
                    <a:ln w="9525">
                      <a:noFill/>
                      <a:headEnd/>
                      <a:tailEnd/>
                    </a:ln>
                  </pic:spPr>
                </pic:pic>
              </a:graphicData>
            </a:graphic>
          </wp:inline>
        </w:drawing>
      </w:r>
    </w:p>
    <w:p>
      <w:pPr>
        <w:pStyle w:val="ImageCaption"/>
      </w:pPr>
      <w:r>
        <w:t xml:space="preserve">Transformer 结构图</w:t>
      </w:r>
    </w:p>
    <w:p>
      <w:pPr>
        <w:pStyle w:val="a6"/>
      </w:pPr>
      <w:r>
        <w:t xml:space="preserve">图 Transformer 结构图</w:t>
      </w:r>
    </w:p>
    <w:p>
      <w:pPr>
        <w:pStyle w:val="a6"/>
      </w:pPr>
      <w:r>
        <w:t xml:space="preserve">Transformer模型主要由编码器（Encoder）和解码器（Decoder）两部分组成，每部分由多个相同的层（layers）堆叠而成。每个层主要包含两个子层（sublayers）：</w:t>
      </w:r>
    </w:p>
    <w:bookmarkStart w:id="38"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38"/>
    <w:bookmarkStart w:id="39"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39"/>
    <w:bookmarkEnd w:id="40"/>
    <w:bookmarkStart w:id="41"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6"/>
        </w:numPr>
      </w:pPr>
      <w:r>
        <w:rPr>
          <w:b/>
          <w:bCs/>
        </w:rPr>
        <w:t xml:space="preserve">输入变换</w:t>
      </w:r>
      <w:r>
        <w:t xml:space="preserve">：</w:t>
      </w:r>
    </w:p>
    <w:p>
      <w:pPr>
        <w:pStyle w:val="Compact"/>
        <w:numPr>
          <w:ilvl w:val="1"/>
          <w:numId w:val="1007"/>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6"/>
        </w:numPr>
      </w:pPr>
      <w:r>
        <w:rPr>
          <w:b/>
          <w:bCs/>
        </w:rPr>
        <w:t xml:space="preserve">计算注意力分数</w:t>
      </w:r>
      <w:r>
        <w:t xml:space="preserve">：</w:t>
      </w:r>
    </w:p>
    <w:p>
      <w:pPr>
        <w:pStyle w:val="Compact"/>
        <w:numPr>
          <w:ilvl w:val="1"/>
          <w:numId w:val="1008"/>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6"/>
        </w:numPr>
      </w:pPr>
      <w:r>
        <w:rPr>
          <w:b/>
          <w:bCs/>
        </w:rPr>
        <w:t xml:space="preserve">加权求和</w:t>
      </w:r>
      <w:r>
        <w:t xml:space="preserve">：</w:t>
      </w:r>
    </w:p>
    <w:p>
      <w:pPr>
        <w:pStyle w:val="Compact"/>
        <w:numPr>
          <w:ilvl w:val="1"/>
          <w:numId w:val="1009"/>
        </w:numPr>
      </w:pPr>
      <w:r>
        <w:t xml:space="preserve">使用注意力分数对值向量进行加权求和，得到每个位置的新表示。</w:t>
      </w:r>
    </w:p>
    <w:bookmarkEnd w:id="41"/>
    <w:bookmarkStart w:id="42"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42"/>
    <w:bookmarkStart w:id="43"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3"/>
    <w:bookmarkStart w:id="44"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4"/>
    <w:bookmarkEnd w:id="45"/>
    <w:bookmarkStart w:id="54"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46"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schema":"https://github.com/citation-style-language/schema/raw/master/csl-citation.json","citationID":"00000021","citationItems":[{"id":471,"suffix":"","uri":["http://zotero.org/users/9557124/items/ESQQIDGI"],"uris":["http://zotero.org/users/9557124/items/ESQQIDGI"],"prefix":"","itemData":{"id":"wuMedicalSAMAdapter","title":"Medical SAM Adapter: Adapting Segment Anything Model for Medical Image Segmentation","language":"en","citation-key":"wuMedicalSAMAdapter","abstract":"The Segment Anything Model (SAM) has recently gained popularity in the ﬁeld of image segmentation. Thanks to its impressive capabilities in all-round segmentation tasks and its prompt-based interface, SAM has sparked intensive discussion within the community. It is even said by many prestigious experts that image segmentation task has been \"ﬁnished\" by SAM. However, medical image segmentation, although an important branch of the image segmentation family, seems not to be included in the scope of Segmenting \"Anything\". Many individual experiments and recent studies have shown that SAM performs subpar in medical image segmentation. A natural question is how to ﬁnd the missing piece of the puzzle to extend the strong segmentation capability of SAM to medical image segmentation. In this paper, instead of ﬁnetuning the SAM model, we propose Med SAM Adapter, which integrates the medical speciﬁc domain knowledge to the segmentation model, by a simple yet eﬀective adaptation technique. Although this work is still one of a few to transfer the popular NLP technique Adapter to computer vision cases, this simple implementation shows surprisingly good performance on medical image segmentation. A medical image adapted SAM, which we have dubbed Medical SAM Adapter (MSA), shows superior performance on 19 medical image segmentation tasks with various image modalities including CT, MRI, ultrasound image, fundus image, and dermoscopic images. MSA outperforms a wide range of state-of-the-art (SOTA) medical image segmentation methods, such as nnUNet, TransUNet, UNetr, MedSegDiﬀ, and also outperforms the fully ﬁne-turned MedSAM with a considerable performance gap. Code will be released at: https://github.com/WuJunde/Medical-SAM-Adapter.","author":[{"given":"Junde","family":"Wu"},{"given":"Rao","family":"Fu"},{"given":"Yu","family":"Zhang"},{"given":"Huihui","family":"Fang"},{"given":"Yuanpei","family":"Liu"},{"given":"Yanwu","family":"Xu"},{"given":"Yueming","family":"Jin"}],"note":"titleTranslation: 医学 SAM 适配器：为医学图像分段调整任何分段模型","type":"article-journal","source":"Zotero"}}],"properties":{"formattedCitation":"[@wuMedicalSAMAdapter]","noteIndex":0}}   </w:instrText>
      </w:r>
      <w:r>
        <w:fldChar w:fldCharType="separate"/>
      </w:r>
      <w:r>
        <w:rPr>
          <w:noProof/>
        </w:rPr>
        <w:t>&lt;Do Zotero Refresh: [@wuMedicalSAMAdapter]&gt;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p>
    <w:p>
      <w:pPr>
        <w:pStyle w:val="a6"/>
      </w:pPr>
      <w:r>
        <w:t xml:space="preserve">视觉任务方面也对这种基础模型进行了探索，比如CLIP和ALIGN利用对比学习，将文本和图像编码进行了对齐，通过提示语生成image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schema":"https://github.com/citation-style-language/schema/raw/master/csl-citation.json","citationID":"00000022","citationItems":[{"id":472,"suffix":"","uri":["http://zotero.org/users/9557124/items/RGI8W7FT"],"uris":["http://zotero.org/users/9557124/items/RGI8W7FT"],"prefix":"","itemData":{"title":"Segment Anything","ISBN":"9798350307184","event-title":"2023 IEEE/CVF International Conference on Computer Vision (ICCV)","page":"3992-4003","id":"kirillovSegmentAnything2023","URL":"https://ieeexplore.ieee.org/document/10378323/","type":"paper-conference","container-title":"2023 IEEE/CVF International Conference on Computer Vision (ICCV)","author":[{"given":"Alexander","family":"Kirillov"},{"given":"Eric","family":"Mintun"},{"given":"Nikhila","family":"Ravi"},{"given":"Hanzi","family":"Mao"},{"given":"Chloe","family":"Rolland"},{"given":"Laura","family":"Gustafson"},{"given":"Tete","family":"Xiao"},{"given":"Spencer","family":"Whitehead"},{"given":"Alexander C.","family":"Berg"},{"given":"Wan-Yen","family":"Lo"},{"given":"Piotr","family":"Dollár"},{"given":"Ross","family":"Girshick"}],"DOI":"10.1109/ICCV51070.2023.00371","event-place":"Paris, France","publisher":"IEEE","citation-key":"kirillovSegmentAnything2023","issued":{"date-parts":[["2023",10,1]]},"accessed":{"date-parts":[["2024",1,17]]},"abstract":"We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vision.","language":"en","note":"titleTranslation: 任何分段","publisher-place":"Paris, France","source":"DOI.org (Crossref)"}}],"properties":{"formattedCitation":"[@kirillovSegmentAnything2023]","noteIndex":0}}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 的效果并不是理想。因此，在特定数据集上微调 SAM 是十分有必要的。</w:t>
      </w:r>
    </w:p>
    <w:bookmarkEnd w:id="46"/>
    <w:bookmarkStart w:id="53" w:name="sam-模型结构"/>
    <w:p>
      <w:pPr>
        <w:pStyle w:val="3"/>
      </w:pPr>
      <w:r>
        <w:t xml:space="preserve">SAM 模型结构</w:t>
      </w:r>
    </w:p>
    <w:p>
      <w:pPr>
        <w:pStyle w:val="FirstParagraph"/>
      </w:pPr>
      <w:r>
        <w:t xml:space="preserve">SAM模型结构主要包括以下几个部分：</w:t>
      </w:r>
    </w:p>
    <w:p>
      <w:pPr>
        <w:pStyle w:val="Compact"/>
        <w:numPr>
          <w:ilvl w:val="0"/>
          <w:numId w:val="1010"/>
        </w:numPr>
      </w:pPr>
      <w:r>
        <w:t xml:space="preserve">图像编码器（Image Encoder）：</w:t>
      </w:r>
    </w:p>
    <w:p>
      <w:pPr>
        <w:pStyle w:val="Compact"/>
        <w:numPr>
          <w:ilvl w:val="0"/>
          <w:numId w:val="1011"/>
        </w:numPr>
      </w:pPr>
      <w:r>
        <w:t xml:space="preserve">接收输入图像并提取图像特征。</w:t>
      </w:r>
    </w:p>
    <w:p>
      <w:pPr>
        <w:pStyle w:val="Compact"/>
        <w:numPr>
          <w:ilvl w:val="0"/>
          <w:numId w:val="1011"/>
        </w:numPr>
      </w:pPr>
      <w:r>
        <w:t xml:space="preserve">通常使用预训练的视觉模型，如VIT（vision Transformer）。</w:t>
      </w:r>
    </w:p>
    <w:p>
      <w:pPr>
        <w:pStyle w:val="Compact"/>
        <w:numPr>
          <w:ilvl w:val="0"/>
          <w:numId w:val="1012"/>
        </w:numPr>
      </w:pPr>
      <w:r>
        <w:t xml:space="preserve">提示编码器（Prompt Encoder）：</w:t>
      </w:r>
    </w:p>
    <w:p>
      <w:pPr>
        <w:pStyle w:val="Compact"/>
        <w:numPr>
          <w:ilvl w:val="0"/>
          <w:numId w:val="1013"/>
        </w:numPr>
      </w:pPr>
      <w:r>
        <w:t xml:space="preserve">处理用户提供的提示信息（如点、框、文本等）。</w:t>
      </w:r>
    </w:p>
    <w:p>
      <w:pPr>
        <w:pStyle w:val="Compact"/>
        <w:numPr>
          <w:ilvl w:val="0"/>
          <w:numId w:val="1013"/>
        </w:numPr>
      </w:pPr>
      <w:r>
        <w:t xml:space="preserve">提取提示信息的特征表示。</w:t>
      </w:r>
    </w:p>
    <w:p>
      <w:pPr>
        <w:pStyle w:val="Compact"/>
        <w:numPr>
          <w:ilvl w:val="0"/>
          <w:numId w:val="1014"/>
        </w:numPr>
      </w:pPr>
      <w:r>
        <w:t xml:space="preserve">掩码解码器（Mask Decoder）：</w:t>
      </w:r>
    </w:p>
    <w:p>
      <w:pPr>
        <w:pStyle w:val="Compact"/>
        <w:numPr>
          <w:ilvl w:val="0"/>
          <w:numId w:val="1015"/>
        </w:numPr>
      </w:pPr>
      <w:r>
        <w:t xml:space="preserve">将图像特征和提示特征进行融合。</w:t>
      </w:r>
    </w:p>
    <w:p>
      <w:pPr>
        <w:pStyle w:val="Compact"/>
        <w:numPr>
          <w:ilvl w:val="0"/>
          <w:numId w:val="1015"/>
        </w:numPr>
      </w:pPr>
      <w:r>
        <w:t xml:space="preserve">生成分割掩码。</w:t>
      </w:r>
    </w:p>
    <w:p>
      <w:pPr>
        <w:pStyle w:val="Compact"/>
        <w:numPr>
          <w:ilvl w:val="0"/>
          <w:numId w:val="1016"/>
        </w:numPr>
      </w:pPr>
      <w:r>
        <w:t xml:space="preserve">特征融合与加权（Feature Fusion and Weighting）：</w:t>
      </w:r>
    </w:p>
    <w:p>
      <w:pPr>
        <w:pStyle w:val="Compact"/>
        <w:numPr>
          <w:ilvl w:val="0"/>
          <w:numId w:val="1017"/>
        </w:numPr>
      </w:pPr>
      <w:r>
        <w:t xml:space="preserve">通过逐元素相乘（element-wise multiplication）对图像特征进行加权。</w:t>
      </w:r>
    </w:p>
    <w:p>
      <w:pPr>
        <w:pStyle w:val="Compact"/>
        <w:numPr>
          <w:ilvl w:val="0"/>
          <w:numId w:val="1017"/>
        </w:numPr>
      </w:pPr>
      <w:r>
        <w:t xml:space="preserve">利用提示特征对图像特征进行调整，提升分割精度。</w:t>
      </w:r>
    </w:p>
    <w:p>
      <w:pPr>
        <w:pStyle w:val="Compact"/>
        <w:numPr>
          <w:ilvl w:val="0"/>
          <w:numId w:val="1018"/>
        </w:numPr>
      </w:pPr>
      <w:r>
        <w:t xml:space="preserve">最终输出：</w:t>
      </w:r>
    </w:p>
    <w:p>
      <w:pPr>
        <w:pStyle w:val="Compact"/>
        <w:numPr>
          <w:ilvl w:val="0"/>
          <w:numId w:val="1019"/>
        </w:numPr>
      </w:pPr>
      <w:r>
        <w:t xml:space="preserve">生成图像的分割掩码。</w:t>
      </w:r>
    </w:p>
    <w:p>
      <w:pPr>
        <w:pStyle w:val="CaptionedFigure"/>
      </w:pPr>
      <w:r>
        <w:drawing>
          <wp:inline>
            <wp:extent cx="6108700" cy="1316365"/>
            <wp:effectExtent b="0" l="0" r="0" t="0"/>
            <wp:docPr descr="SAM 模型的结构" title="" id="48" name="Picture"/>
            <a:graphic>
              <a:graphicData uri="http://schemas.openxmlformats.org/drawingml/2006/picture">
                <pic:pic>
                  <pic:nvPicPr>
                    <pic:cNvPr descr="SAM结构图.png" id="49" name="Picture"/>
                    <pic:cNvPicPr>
                      <a:picLocks noChangeArrowheads="1" noChangeAspect="1"/>
                    </pic:cNvPicPr>
                  </pic:nvPicPr>
                  <pic:blipFill>
                    <a:blip r:embed="rId47"/>
                    <a:stretch>
                      <a:fillRect/>
                    </a:stretch>
                  </pic:blipFill>
                  <pic:spPr bwMode="auto">
                    <a:xfrm>
                      <a:off x="0" y="0"/>
                      <a:ext cx="6108700" cy="1316365"/>
                    </a:xfrm>
                    <a:prstGeom prst="rect">
                      <a:avLst/>
                    </a:prstGeom>
                    <a:noFill/>
                    <a:ln w="9525">
                      <a:noFill/>
                      <a:headEnd/>
                      <a:tailEnd/>
                    </a:ln>
                  </pic:spPr>
                </pic:pic>
              </a:graphicData>
            </a:graphic>
          </wp:inline>
        </w:drawing>
      </w:r>
    </w:p>
    <w:p>
      <w:pPr>
        <w:pStyle w:val="ImageCaption"/>
      </w:pPr>
      <w:r>
        <w:t xml:space="preserve">SAM 模型的结构</w:t>
      </w:r>
    </w:p>
    <w:p>
      <w:pPr>
        <w:pStyle w:val="a6"/>
      </w:pPr>
      <w:r>
        <w:t xml:space="preserve">图 SAM 模型的结构</w:t>
      </w:r>
    </w:p>
    <w:bookmarkStart w:id="50" w:name="详细步骤"/>
    <w:p>
      <w:pPr>
        <w:pStyle w:val="4"/>
      </w:pPr>
      <w:r>
        <w:t xml:space="preserve">详细步骤</w:t>
      </w:r>
    </w:p>
    <w:p>
      <w:pPr>
        <w:pStyle w:val="Compact"/>
        <w:numPr>
          <w:ilvl w:val="0"/>
          <w:numId w:val="1020"/>
        </w:numPr>
      </w:pPr>
      <w:r>
        <w:t xml:space="preserve">输入图像（Image）：模型接收一幅输入图像。</w:t>
      </w:r>
    </w:p>
    <w:p>
      <w:pPr>
        <w:pStyle w:val="Compact"/>
        <w:numPr>
          <w:ilvl w:val="0"/>
          <w:numId w:val="1020"/>
        </w:numPr>
      </w:pPr>
      <w:r>
        <w:t xml:space="preserve">图像编码器（Image Encoder）：输入图像经过图像编码器（通常是VIT），提取出高维度的图像特征。</w:t>
      </w:r>
    </w:p>
    <w:p>
      <w:pPr>
        <w:pStyle w:val="Compact"/>
        <w:numPr>
          <w:ilvl w:val="0"/>
          <w:numId w:val="1020"/>
        </w:numPr>
      </w:pPr>
      <w:r>
        <w:t xml:space="preserve">提示编码器（Prompt Encoder）：用户提供的提示信息（如标记点、框等）经过提示编码器，提取出提示特征。</w:t>
      </w:r>
    </w:p>
    <w:p>
      <w:pPr>
        <w:pStyle w:val="Compact"/>
        <w:numPr>
          <w:ilvl w:val="0"/>
          <w:numId w:val="1020"/>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20"/>
        </w:numPr>
      </w:pPr>
      <w:r>
        <w:t xml:space="preserve">掩码解码器（Mask Decoder）：融合后的特征通过掩码解码器，生成图像的分割掩码。</w:t>
      </w:r>
    </w:p>
    <w:p>
      <w:pPr>
        <w:pStyle w:val="Compact"/>
        <w:numPr>
          <w:ilvl w:val="0"/>
          <w:numId w:val="1020"/>
        </w:numPr>
      </w:pPr>
      <w:r>
        <w:t xml:space="preserve">最终输出（Final Output）：输出最终的分割掩码，表示图像中的分割区域。</w:t>
      </w:r>
    </w:p>
    <w:bookmarkEnd w:id="50"/>
    <w:bookmarkStart w:id="51"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51"/>
    <w:bookmarkStart w:id="52"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21"/>
        </w:numPr>
      </w:pPr>
      <w:r>
        <w:t xml:space="preserve">点（point）:映射到256维的向量，包含代表点位置的位置编码（positional encoding），加 2 个代表该点是前景/背景的可学习的嵌入（embedding）。</w:t>
      </w:r>
    </w:p>
    <w:p>
      <w:pPr>
        <w:pStyle w:val="Compact"/>
        <w:numPr>
          <w:ilvl w:val="0"/>
          <w:numId w:val="1021"/>
        </w:numPr>
      </w:pPr>
      <w:r>
        <w:t xml:space="preserve">框（box）:用一个嵌入对表示（1）可学习的嵌入代表左上角（2）可学习的嵌入代表右下角</w:t>
      </w:r>
    </w:p>
    <w:p>
      <w:pPr>
        <w:pStyle w:val="Compact"/>
        <w:numPr>
          <w:ilvl w:val="0"/>
          <w:numId w:val="1021"/>
        </w:numPr>
      </w:pPr>
      <w:r>
        <w:t xml:space="preserve">文本：通过CLIP模型进行文本编码。</w:t>
      </w:r>
    </w:p>
    <w:p>
      <w:pPr>
        <w:pStyle w:val="Compact"/>
        <w:numPr>
          <w:ilvl w:val="0"/>
          <w:numId w:val="1021"/>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52"/>
    <w:bookmarkEnd w:id="53"/>
    <w:bookmarkEnd w:id="54"/>
    <w:bookmarkStart w:id="55" w:name="本章小结-1"/>
    <w:p>
      <w:pPr>
        <w:pStyle w:val="2"/>
      </w:pPr>
      <w:r>
        <w:t xml:space="preserve">本章小结</w:t>
      </w:r>
    </w:p>
    <w:p>
      <w:pPr>
        <w:pStyle w:val="FirstParagraph"/>
      </w:pPr>
      <w:r>
        <w:t xml:space="preserve">本章探讨了深度学习的基本原理、PyTorch 框架的特点，以及 Transformer 和 SAM（Segment Anything Model）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PyTorch 是一个开源的机器学习库，以动态计算图和易用的 API 著称，广泛应用于计算机视觉和自然语言处理领域。Transformer 是一种基于自注意力机制的神经网络架构，通过编码器和解码器捕捉输入序列的全局依赖关系，易于并行计算且具有良好的扩展性。SAM 模型由 Meta 的 FAIR 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bookmarkEnd w:id="55"/>
    <w:bookmarkEnd w:id="56"/>
    <w:bookmarkStart w:id="64" w:name="实验研究"/>
    <w:p>
      <w:pPr>
        <w:pStyle w:val="1"/>
      </w:pPr>
      <w:r>
        <w:t xml:space="preserve">实验研究</w:t>
      </w:r>
    </w:p>
    <w:bookmarkStart w:id="57" w:name="准备数据集"/>
    <w:p>
      <w:pPr>
        <w:pStyle w:val="2"/>
      </w:pPr>
      <w:r>
        <w:t xml:space="preserve">准备数据集</w:t>
      </w:r>
    </w:p>
    <w:p>
      <w:pPr>
        <w:pStyle w:val="FirstParagraph"/>
      </w:pPr>
      <w:r>
        <w:t xml:space="preserve">研究使用 3Dircadb1 数据集进行训练、验证和测试。数据集共包括 20 个病例的 CT 图像,每个图像都附有肝脏肿瘤的掩码（如表1），便于对数据集的训练与测试。对数据集进行随机分组，80% 作为训练集，10% 作为验证集，10% 作为测试集。在腹部 CT 图像中，肝脏和相邻的组织器官呈现紧贴的状态，并且它们之间的边界不清晰以及对比度较低，所以 CT 图像在输入到模型之前需要对其进行一些处理，减少无关噪声的干扰，增强图像的对比度。除上述处理操作外，数据集还进行了旋转、平移以及缩放，以此提升模型的泛化能力和鲁棒性，避免过拟合情况的发生。</w:t>
      </w:r>
    </w:p>
    <w:p>
      <w:pPr>
        <w:pStyle w:val="a6"/>
      </w:pPr>
      <w:r>
        <w:t xml:space="preserve">表 数据集内容</w:t>
      </w:r>
    </w:p>
    <w:tbl>
      <w:tblPr>
        <w:tblStyle w:val="Table"/>
        <w:tblW w:type="pct" w:w="5000"/>
        <w:tblLayout w:type="fixed"/>
        <w:tblLook w:firstRow="1" w:lastRow="0" w:firstColumn="0" w:lastColumn="0" w:noHBand="0" w:noVBand="0" w:val="0020"/>
      </w:tblPr>
      <w:tblGrid>
        <w:gridCol w:w="2015"/>
        <w:gridCol w:w="5904"/>
      </w:tblGrid>
      <w:tr>
        <w:trPr>
          <w:tblHeader w:val="on"/>
        </w:trPr>
        <w:tc>
          <w:tcPr/>
          <w:p>
            <w:pPr>
              <w:pStyle w:val="Compact"/>
              <w:jc w:val="left"/>
            </w:pPr>
            <w:r>
              <w:t xml:space="preserve">文件名</w:t>
            </w:r>
          </w:p>
        </w:tc>
        <w:tc>
          <w:tcPr/>
          <w:p>
            <w:pPr>
              <w:pStyle w:val="Compact"/>
              <w:jc w:val="left"/>
            </w:pPr>
            <w:r>
              <w:t xml:space="preserve">文件内容</w:t>
            </w:r>
          </w:p>
        </w:tc>
      </w:tr>
      <w:tr>
        <w:tc>
          <w:tcPr/>
          <w:p>
            <w:pPr>
              <w:pStyle w:val="Compact"/>
              <w:jc w:val="left"/>
            </w:pPr>
            <w:r>
              <w:t xml:space="preserve">PATIENT_DICOM</w:t>
            </w:r>
          </w:p>
        </w:tc>
        <w:tc>
          <w:tcPr/>
          <w:p>
            <w:pPr>
              <w:pStyle w:val="Compact"/>
              <w:jc w:val="left"/>
            </w:pPr>
            <w:r>
              <w:t xml:space="preserve">DICOM 格式的匿名患者图像</w:t>
            </w:r>
          </w:p>
        </w:tc>
      </w:tr>
      <w:tr>
        <w:tc>
          <w:tcPr/>
          <w:p>
            <w:pPr>
              <w:pStyle w:val="Compact"/>
              <w:jc w:val="left"/>
            </w:pPr>
            <w:r>
              <w:t xml:space="preserve">LABELLED_DICOM</w:t>
            </w:r>
          </w:p>
        </w:tc>
        <w:tc>
          <w:tcPr/>
          <w:p>
            <w:pPr>
              <w:pStyle w:val="Compact"/>
              <w:jc w:val="left"/>
            </w:pPr>
            <w:r>
              <w:t xml:space="preserve">DICOM 格式分割的各个感兴趣区域对应的标签图像</w:t>
            </w:r>
          </w:p>
        </w:tc>
      </w:tr>
      <w:tr>
        <w:tc>
          <w:tcPr/>
          <w:p>
            <w:pPr>
              <w:pStyle w:val="Compact"/>
              <w:jc w:val="left"/>
            </w:pPr>
            <w:r>
              <w:t xml:space="preserve">MASKS_DICOM</w:t>
            </w:r>
          </w:p>
        </w:tc>
        <w:tc>
          <w:tcPr/>
          <w:p>
            <w:pPr>
              <w:pStyle w:val="Compact"/>
              <w:jc w:val="left"/>
            </w:pPr>
            <w:r>
              <w:t xml:space="preserve">包含每个 mask 的 DICOM 图像的各个感兴趣区域的名称对应的一组新子文件夹</w:t>
            </w:r>
          </w:p>
        </w:tc>
      </w:tr>
    </w:tbl>
    <w:bookmarkEnd w:id="57"/>
    <w:bookmarkStart w:id="61" w:name="实验过程"/>
    <w:p>
      <w:pPr>
        <w:pStyle w:val="2"/>
      </w:pPr>
      <w:r>
        <w:t xml:space="preserve">实验过程</w:t>
      </w:r>
    </w:p>
    <w:bookmarkStart w:id="58" w:name="加载预训练模型"/>
    <w:p>
      <w:pPr>
        <w:pStyle w:val="3"/>
      </w:pPr>
      <w:r>
        <w:t xml:space="preserve">加载预训练模型</w:t>
      </w:r>
    </w:p>
    <w:p>
      <w:pPr>
        <w:pStyle w:val="FirstParagraph"/>
      </w:pPr>
      <w:r>
        <w:t xml:space="preserve">加载 meta 预训练的 SAM 模型作为基础模型。加载预训练模型的权重，并设置为微调模式。为了保留预训练模型中已经学习到的有用特征，通常会冻结模型的输入层，只微调模型的顶部层。这可以通过设置模型中某些层的参数为不可训练来实现。</w:t>
      </w:r>
    </w:p>
    <w:bookmarkEnd w:id="58"/>
    <w:bookmarkStart w:id="59" w:name="冻层输入层只微调顶部层"/>
    <w:p>
      <w:pPr>
        <w:pStyle w:val="3"/>
      </w:pPr>
      <w:r>
        <w:t xml:space="preserve">冻层输入层，只微调顶部层</w:t>
      </w:r>
    </w:p>
    <w:p>
      <w:pPr>
        <w:pStyle w:val="FirstParagraph"/>
      </w:pPr>
      <w:r>
        <w:t xml:space="preserve">在加载预训练模型后，冻结模型的输入层，只对顶部层进行微调。冻结输入层可以防止在训练过程中更新这些层的权重，从而保留原始模型的特征表示。只微调顶部层有助于模型适应新任务的特定需求，同时减少训练时间和计算资源。</w:t>
      </w:r>
    </w:p>
    <w:bookmarkEnd w:id="59"/>
    <w:bookmarkStart w:id="60" w:name="训练模型并监控性能如损失值"/>
    <w:p>
      <w:pPr>
        <w:pStyle w:val="3"/>
      </w:pPr>
      <w:r>
        <w:t xml:space="preserve">训练模型并监控性能，如损失值</w:t>
      </w:r>
    </w:p>
    <w:p>
      <w:pPr>
        <w:pStyle w:val="FirstParagraph"/>
      </w:pPr>
      <w:r>
        <w:t xml:space="preserve">使用训练数据集进行迭代训练。在训练过程中，需要监控模型的性能指标，如训练损失和验证损失。为了确保模型的泛化能力，可以在每个训练周期结束后使用验证集进行评估。在此过程中，采用交叉验证来优化超参数，使用批量梯度下降和反向传播算法进行权重地更新。通过细致地微调，提升模型对肝脏肿瘤图像特点的学习能力和分割准确性。</w:t>
      </w:r>
    </w:p>
    <w:bookmarkEnd w:id="60"/>
    <w:bookmarkEnd w:id="61"/>
    <w:bookmarkStart w:id="62" w:name="实验结果"/>
    <w:p>
      <w:pPr>
        <w:pStyle w:val="2"/>
      </w:pPr>
      <w:r>
        <w:t xml:space="preserve">实验结果</w:t>
      </w:r>
    </w:p>
    <w:p>
      <w:pPr>
        <w:pStyle w:val="FirstParagraph"/>
      </w:pPr>
      <w:r>
        <w:t xml:space="preserve">在搭建好的 SAM 大模型上实施肝脏肿瘤的分割任务，使用常见性能指标，准确度（Accuracy）、Dice 系数评价模型性能。通过这些指标，量化分析模型的分割效果，评估模型的训练效果并与其他分割方案比较。</w:t>
      </w:r>
    </w:p>
    <w:bookmarkEnd w:id="62"/>
    <w:bookmarkStart w:id="63"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这些都是为了优化模型在分割任务上的表现并减少预测误差。</w:t>
      </w:r>
    </w:p>
    <w:p>
      <w:pPr>
        <w:pStyle w:val="a6"/>
      </w:pPr>
      <w:r>
        <w:t xml:space="preserve">最终，模型的性能通过多个标准评估指标进行了量化，包括准确度、Dice 系数，这些指标帮助我们客观评价了模型在实际肝脏肿瘤分割任务中的效能。此外，通过结果的可视化分析，我们能够直观地看到模型在处理真实图像数据时的表现，包括成功案例和需要改进的地方。</w:t>
      </w:r>
    </w:p>
    <w:bookmarkEnd w:id="63"/>
    <w:bookmarkEnd w:id="64"/>
    <w:bookmarkStart w:id="71" w:name="结果分析与性能比较"/>
    <w:p>
      <w:pPr>
        <w:pStyle w:val="1"/>
      </w:pPr>
      <w:r>
        <w:t xml:space="preserve">结果分析与性能比较</w:t>
      </w:r>
    </w:p>
    <w:p>
      <w:pPr>
        <w:pStyle w:val="FirstParagraph"/>
      </w:pPr>
      <w:r>
        <w:t xml:space="preserve">为了全面评估基于 SAM 大模型的肝脏肿瘤分割软件的性能，选取主流的分割模型 U-Net 作为比较对象，U-Net 在医学图像分割领域内已有大量成功应用，与之比较，可以更好的评估模型能力。</w:t>
      </w:r>
    </w:p>
    <w:p>
      <w:pPr>
        <w:pStyle w:val="a6"/>
      </w:pPr>
      <w:r>
        <w:t xml:space="preserve">通过实际的实验数据，本研究采用了以下性能评价指标：</w:t>
      </w:r>
    </w:p>
    <w:bookmarkStart w:id="67" w:name="评价指标"/>
    <w:p>
      <w:pPr>
        <w:pStyle w:val="2"/>
      </w:pPr>
      <w:r>
        <w:t xml:space="preserve">评价指标</w:t>
      </w:r>
    </w:p>
    <w:bookmarkStart w:id="65" w:name="准确度accuracy"/>
    <w:p>
      <w:pPr>
        <w:pStyle w:val="3"/>
      </w:pPr>
      <w:r>
        <w:t xml:space="preserve">准确度（Accuracy）</w:t>
      </w:r>
    </w:p>
    <w:p>
      <w:pPr>
        <w:pStyle w:val="FirstParagraph"/>
      </w:pPr>
      <w:r>
        <w:rPr>
          <w:b/>
          <w:bCs/>
        </w:rPr>
        <w:t xml:space="preserve">定义</w:t>
      </w:r>
      <w:r>
        <w:t xml:space="preserve">：准确度是预测结果中正确分类的像素数占总像素数的比例。</w:t>
      </w:r>
    </w:p>
    <w:p>
      <w:pPr>
        <w:pStyle w:val="a6"/>
      </w:pPr>
      <w:r>
        <w:rPr>
          <w:b/>
          <w:bCs/>
        </w:rPr>
        <w:t xml:space="preserve">计算方法</w:t>
      </w:r>
      <w:r>
        <w:t xml:space="preserve">：</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Compact"/>
        <w:numPr>
          <w:ilvl w:val="0"/>
          <w:numId w:val="1022"/>
        </w:numPr>
      </w:pPr>
      <m:oMath>
        <m:r>
          <m:t>T</m:t>
        </m:r>
        <m:r>
          <m:t>P</m:t>
        </m:r>
      </m:oMath>
      <w:r>
        <w:t xml:space="preserve">（True Positive）：真正例数，即正确预测为正类的像素数。</w:t>
      </w:r>
    </w:p>
    <w:p>
      <w:pPr>
        <w:pStyle w:val="Compact"/>
        <w:numPr>
          <w:ilvl w:val="0"/>
          <w:numId w:val="1022"/>
        </w:numPr>
      </w:pPr>
      <m:oMath>
        <m:r>
          <m:t>T</m:t>
        </m:r>
        <m:r>
          <m:t>N</m:t>
        </m:r>
      </m:oMath>
      <w:r>
        <w:t xml:space="preserve">（True Negative）：真负例数，即正确预测为负类的像素数。</w:t>
      </w:r>
    </w:p>
    <w:p>
      <w:pPr>
        <w:pStyle w:val="Compact"/>
        <w:numPr>
          <w:ilvl w:val="0"/>
          <w:numId w:val="1022"/>
        </w:numPr>
      </w:pPr>
      <m:oMath>
        <m:r>
          <m:t>F</m:t>
        </m:r>
        <m:r>
          <m:t>P</m:t>
        </m:r>
      </m:oMath>
      <w:r>
        <w:t xml:space="preserve">（False Positive）：假正例数，即错误预测为正类的像素数。</w:t>
      </w:r>
    </w:p>
    <w:p>
      <w:pPr>
        <w:pStyle w:val="Compact"/>
        <w:numPr>
          <w:ilvl w:val="0"/>
          <w:numId w:val="1022"/>
        </w:numPr>
      </w:pPr>
      <m:oMath>
        <m:r>
          <m:t>F</m:t>
        </m:r>
        <m:r>
          <m:t>N</m:t>
        </m:r>
      </m:oMath>
      <w:r>
        <w:t xml:space="preserve">（False Negative）：假负例数，即错误预测为负类的像素数。</w:t>
      </w:r>
    </w:p>
    <w:p>
      <w:pPr>
        <w:pStyle w:val="FirstParagraph"/>
      </w:pPr>
      <w:r>
        <w:rPr>
          <w:b/>
          <w:bCs/>
        </w:rPr>
        <w:t xml:space="preserve">优点</w:t>
      </w:r>
      <w:r>
        <w:t xml:space="preserve">：准确度简单直观，适用于类分布均匀的数据集。</w:t>
      </w:r>
    </w:p>
    <w:p>
      <w:pPr>
        <w:pStyle w:val="a6"/>
      </w:pPr>
      <w:r>
        <w:rPr>
          <w:b/>
          <w:bCs/>
        </w:rPr>
        <w:t xml:space="preserve">缺点</w:t>
      </w:r>
      <w:r>
        <w:t xml:space="preserve">：当数据集类别不平衡时（即某些类别的像素数远多于其他类别），准确度可能会产生误导性结果。例如，在医学图像分割中，前景（如肿瘤）通常占很小的比例，而背景占大部分。在这种情况下，高准确度并不一定表示模型性能好。</w:t>
      </w:r>
    </w:p>
    <w:bookmarkEnd w:id="65"/>
    <w:bookmarkStart w:id="66" w:name="dice-系数"/>
    <w:p>
      <w:pPr>
        <w:pStyle w:val="3"/>
      </w:pPr>
      <w:r>
        <w:t xml:space="preserve">Dice 系数</w:t>
      </w:r>
    </w:p>
    <w:p>
      <w:pPr>
        <w:pStyle w:val="FirstParagraph"/>
      </w:pPr>
      <w:r>
        <w:rPr>
          <w:b/>
          <w:bCs/>
        </w:rPr>
        <w:t xml:space="preserve">定义</w:t>
      </w:r>
      <w:r>
        <w:t xml:space="preserve">：Dice 系数（也称为 Dice 相似系数）是一种用于衡量两个样本集合相似度的统计指标，尤其适用于评估图像分割的精度。</w:t>
      </w:r>
    </w:p>
    <w:p>
      <w:pPr>
        <w:pStyle w:val="a6"/>
      </w:pPr>
      <w:r>
        <w:rPr>
          <w:b/>
          <w:bCs/>
        </w:rPr>
        <w:t xml:space="preserve">计算方法</w:t>
      </w:r>
      <w:r>
        <w:t xml:space="preserve">：</w:t>
      </w:r>
    </w:p>
    <w:p>
      <w:pPr>
        <w:pStyle w:val="a6"/>
      </w:pPr>
      <m:oMathPara>
        <m:oMathParaPr>
          <m:jc m:val="center"/>
        </m:oMathParaPr>
        <m:oMath>
          <m:r>
            <m:rPr>
              <m:nor/>
              <m:sty m:val="p"/>
            </m:rPr>
            <m:t>Dice</m:t>
          </m:r>
          <m:r>
            <m:rPr>
              <m:sty m:val="p"/>
            </m:rPr>
            <m:t>=</m:t>
          </m:r>
          <m:f>
            <m:fPr>
              <m:type m:val="bar"/>
            </m:fPr>
            <m:num>
              <m:r>
                <m:t>2</m:t>
              </m:r>
              <m:r>
                <m:t>T</m:t>
              </m:r>
              <m:r>
                <m:t>P</m:t>
              </m:r>
            </m:num>
            <m:den>
              <m:r>
                <m:t>2</m:t>
              </m:r>
              <m:r>
                <m:t>T</m:t>
              </m:r>
              <m:r>
                <m:t>P</m:t>
              </m:r>
              <m:r>
                <m:rPr>
                  <m:sty m:val="p"/>
                </m:rPr>
                <m:t>+</m:t>
              </m:r>
              <m:r>
                <m:t>F</m:t>
              </m:r>
              <m:r>
                <m:t>P</m:t>
              </m:r>
              <m:r>
                <m:rPr>
                  <m:sty m:val="p"/>
                </m:rPr>
                <m:t>+</m:t>
              </m:r>
              <m:r>
                <m:t>F</m:t>
              </m:r>
              <m:r>
                <m:t>N</m:t>
              </m:r>
            </m:den>
          </m:f>
          <m:r>
            <m:rPr>
              <m:sty m:val="p"/>
            </m:rPr>
            <m:t>=</m:t>
          </m:r>
          <m:f>
            <m:fPr>
              <m:type m:val="bar"/>
            </m:fPr>
            <m:num>
              <m:r>
                <m:t>2</m:t>
              </m:r>
              <m:d>
                <m:dPr>
                  <m:begChr m:val="|"/>
                  <m:endChr m:val="|"/>
                  <m:sepChr m:val=""/>
                  <m:grow/>
                </m:dPr>
                <m:e>
                  <m:r>
                    <m:t>A</m:t>
                  </m:r>
                  <m:r>
                    <m:rPr>
                      <m:sty m:val="p"/>
                    </m:rPr>
                    <m:t>∩</m:t>
                  </m:r>
                  <m:r>
                    <m:t>B</m:t>
                  </m:r>
                </m:e>
              </m:d>
            </m:num>
            <m:den>
              <m:d>
                <m:dPr>
                  <m:begChr m:val="|"/>
                  <m:endChr m:val="|"/>
                  <m:sepChr m:val=""/>
                  <m:grow/>
                </m:dPr>
                <m:e>
                  <m:r>
                    <m:t>A</m:t>
                  </m:r>
                </m:e>
              </m:d>
              <m:r>
                <m:rPr>
                  <m:sty m:val="p"/>
                </m:rPr>
                <m:t>+</m:t>
              </m:r>
              <m:d>
                <m:dPr>
                  <m:begChr m:val="|"/>
                  <m:endChr m:val="|"/>
                  <m:sepChr m:val=""/>
                  <m:grow/>
                </m:dPr>
                <m:e>
                  <m:r>
                    <m:t>B</m:t>
                  </m:r>
                </m:e>
              </m:d>
            </m:den>
          </m:f>
        </m:oMath>
      </m:oMathPara>
    </w:p>
    <w:p>
      <w:pPr>
        <w:pStyle w:val="Compact"/>
        <w:numPr>
          <w:ilvl w:val="0"/>
          <w:numId w:val="1023"/>
        </w:numPr>
      </w:pPr>
      <m:oMath>
        <m:r>
          <m:t>A</m:t>
        </m:r>
      </m:oMath>
      <w:r>
        <w:t xml:space="preserve"> </w:t>
      </w:r>
      <w:r>
        <w:t xml:space="preserve">为预测的二值掩码。</w:t>
      </w:r>
    </w:p>
    <w:p>
      <w:pPr>
        <w:pStyle w:val="Compact"/>
        <w:numPr>
          <w:ilvl w:val="0"/>
          <w:numId w:val="1023"/>
        </w:numPr>
      </w:pPr>
      <m:oMath>
        <m:r>
          <m:t>B</m:t>
        </m:r>
      </m:oMath>
      <w:r>
        <w:t xml:space="preserve"> </w:t>
      </w:r>
      <w:r>
        <w:t xml:space="preserve">为真实的二值掩码。</w:t>
      </w:r>
    </w:p>
    <w:p>
      <w:pPr>
        <w:pStyle w:val="Compact"/>
        <w:numPr>
          <w:ilvl w:val="0"/>
          <w:numId w:val="1023"/>
        </w:numPr>
      </w:pPr>
      <m:oMath>
        <m:d>
          <m:dPr>
            <m:begChr m:val="|"/>
            <m:endChr m:val="|"/>
            <m:sepChr m:val=""/>
            <m:grow/>
          </m:dPr>
          <m:e>
            <m:r>
              <m:t>A</m:t>
            </m:r>
            <m:r>
              <m:rPr>
                <m:sty m:val="p"/>
              </m:rPr>
              <m:t>∩</m:t>
            </m:r>
            <m:r>
              <m:t>B</m:t>
            </m:r>
          </m:e>
        </m:d>
      </m:oMath>
      <w:r>
        <w:t xml:space="preserve"> </w:t>
      </w:r>
      <w:r>
        <w:t xml:space="preserve">为预测与真实掩码的交集像素数。</w:t>
      </w:r>
    </w:p>
    <w:p>
      <w:pPr>
        <w:pStyle w:val="FirstParagraph"/>
      </w:pPr>
      <w:r>
        <w:rPr>
          <w:b/>
          <w:bCs/>
        </w:rPr>
        <w:t xml:space="preserve">优点</w:t>
      </w:r>
      <w:r>
        <w:t xml:space="preserve">：Dice 系数在处理类别不平衡的数据集时表现优异。它在较小的目标（如肿瘤）分割中，能够更好地反映模型的实际性能。</w:t>
      </w:r>
    </w:p>
    <w:p>
      <w:pPr>
        <w:pStyle w:val="a6"/>
      </w:pPr>
      <w:r>
        <w:rPr>
          <w:b/>
          <w:bCs/>
        </w:rPr>
        <w:t xml:space="preserve">缺点</w:t>
      </w:r>
      <w:r>
        <w:t xml:space="preserve">：Dice 系数相对复杂，计算需要同时考虑预测结果与真实标签，尤其在处理多类别分割任务时，需要分别计算每个类别的 Dice 系数，再求平均值。</w:t>
      </w:r>
    </w:p>
    <w:bookmarkEnd w:id="66"/>
    <w:bookmarkEnd w:id="67"/>
    <w:bookmarkStart w:id="70" w:name="评估模型性能"/>
    <w:p>
      <w:pPr>
        <w:pStyle w:val="2"/>
      </w:pPr>
      <w:r>
        <w:t xml:space="preserve">评估模型性能</w:t>
      </w:r>
    </w:p>
    <w:p>
      <w:pPr>
        <w:pStyle w:val="FirstParagraph"/>
      </w:pPr>
      <w:r>
        <w:t xml:space="preserve">表1 显示了不同模型在测试集上的分割性能比较，包括Dice系数、RAVD、ASSD和HD。结果表明，我们提出的SAM结合CNN的混合模型在所有指标上均优于传统方法和单一深度学习方法。</w:t>
      </w:r>
    </w:p>
    <w:p>
      <w:pPr>
        <w:pStyle w:val="a6"/>
      </w:pPr>
      <w:r>
        <w:t xml:space="preserve">表 模型分割性能比较（标题5）</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模型</w:t>
            </w:r>
          </w:p>
        </w:tc>
        <w:tc>
          <w:tcPr/>
          <w:p>
            <w:pPr>
              <w:pStyle w:val="Compact"/>
              <w:jc w:val="left"/>
            </w:pPr>
            <w:r>
              <w:t xml:space="preserve">Dice系数</w:t>
            </w:r>
          </w:p>
        </w:tc>
        <w:tc>
          <w:tcPr/>
          <w:p>
            <w:pPr>
              <w:pStyle w:val="Compact"/>
              <w:jc w:val="left"/>
            </w:pPr>
            <w:r>
              <w:t xml:space="preserve">RAVD</w:t>
            </w:r>
          </w:p>
        </w:tc>
        <w:tc>
          <w:tcPr/>
          <w:p>
            <w:pPr>
              <w:pStyle w:val="Compact"/>
              <w:jc w:val="left"/>
            </w:pPr>
            <w:r>
              <w:t xml:space="preserve">ASSD</w:t>
            </w:r>
          </w:p>
        </w:tc>
        <w:tc>
          <w:tcPr/>
          <w:p>
            <w:pPr>
              <w:pStyle w:val="Compact"/>
              <w:jc w:val="left"/>
            </w:pPr>
            <w:r>
              <w:t xml:space="preserve">HD</w:t>
            </w:r>
          </w:p>
        </w:tc>
      </w:tr>
      <w:tr>
        <w:tc>
          <w:tcPr/>
          <w:p>
            <w:pPr>
              <w:pStyle w:val="Compact"/>
              <w:jc w:val="left"/>
            </w:pPr>
            <w:r>
              <w:t xml:space="preserve">U-Net</w:t>
            </w:r>
          </w:p>
        </w:tc>
        <w:tc>
          <w:tcPr/>
          <w:p>
            <w:pPr>
              <w:pStyle w:val="Compact"/>
              <w:jc w:val="left"/>
            </w:pPr>
            <w:r>
              <w:t xml:space="preserve">0.85</w:t>
            </w:r>
          </w:p>
        </w:tc>
        <w:tc>
          <w:tcPr/>
          <w:p>
            <w:pPr>
              <w:pStyle w:val="Compact"/>
              <w:jc w:val="left"/>
            </w:pPr>
            <w:r>
              <w:t xml:space="preserve">12.1%</w:t>
            </w:r>
          </w:p>
        </w:tc>
        <w:tc>
          <w:tcPr/>
          <w:p>
            <w:pPr>
              <w:pStyle w:val="Compact"/>
              <w:jc w:val="left"/>
            </w:pPr>
            <w:r>
              <w:t xml:space="preserve">1.9mm</w:t>
            </w:r>
          </w:p>
        </w:tc>
        <w:tc>
          <w:tcPr/>
          <w:p>
            <w:pPr>
              <w:pStyle w:val="Compact"/>
              <w:jc w:val="left"/>
            </w:pPr>
            <w:r>
              <w:t xml:space="preserve">9.3mm</w:t>
            </w:r>
          </w:p>
        </w:tc>
      </w:tr>
      <w:tr>
        <w:tc>
          <w:tcPr/>
          <w:p>
            <w:pPr>
              <w:pStyle w:val="Compact"/>
              <w:jc w:val="left"/>
            </w:pPr>
            <w:r>
              <w:t xml:space="preserve">Attention U-Net</w:t>
            </w:r>
          </w:p>
        </w:tc>
        <w:tc>
          <w:tcPr/>
          <w:p>
            <w:pPr>
              <w:pStyle w:val="Compact"/>
              <w:jc w:val="left"/>
            </w:pPr>
            <w:r>
              <w:t xml:space="preserve">0.87</w:t>
            </w:r>
          </w:p>
        </w:tc>
        <w:tc>
          <w:tcPr/>
          <w:p>
            <w:pPr>
              <w:pStyle w:val="Compact"/>
              <w:jc w:val="left"/>
            </w:pPr>
            <w:r>
              <w:t xml:space="preserve">11.2%</w:t>
            </w:r>
          </w:p>
        </w:tc>
        <w:tc>
          <w:tcPr/>
          <w:p>
            <w:pPr>
              <w:pStyle w:val="Compact"/>
              <w:jc w:val="left"/>
            </w:pPr>
            <w:r>
              <w:t xml:space="preserve">1.8mm</w:t>
            </w:r>
          </w:p>
        </w:tc>
        <w:tc>
          <w:tcPr/>
          <w:p>
            <w:pPr>
              <w:pStyle w:val="Compact"/>
              <w:jc w:val="left"/>
            </w:pPr>
            <w:r>
              <w:t xml:space="preserve">8.9mm</w:t>
            </w:r>
          </w:p>
        </w:tc>
      </w:tr>
      <w:tr>
        <w:tc>
          <w:tcPr/>
          <w:p>
            <w:pPr>
              <w:pStyle w:val="Compact"/>
              <w:jc w:val="left"/>
            </w:pPr>
            <w:r>
              <w:t xml:space="preserve">SAM 模型</w:t>
            </w:r>
          </w:p>
        </w:tc>
        <w:tc>
          <w:tcPr/>
          <w:p>
            <w:pPr>
              <w:pStyle w:val="Compact"/>
              <w:jc w:val="left"/>
            </w:pPr>
            <w:r>
              <w:t xml:space="preserve">0.91</w:t>
            </w:r>
          </w:p>
        </w:tc>
        <w:tc>
          <w:tcPr/>
          <w:p>
            <w:pPr>
              <w:pStyle w:val="Compact"/>
              <w:jc w:val="left"/>
            </w:pPr>
            <w:r>
              <w:t xml:space="preserve">8.5%</w:t>
            </w:r>
          </w:p>
        </w:tc>
        <w:tc>
          <w:tcPr/>
          <w:p>
            <w:pPr>
              <w:pStyle w:val="Compact"/>
              <w:jc w:val="left"/>
            </w:pPr>
            <w:r>
              <w:t xml:space="preserve">1.4mm</w:t>
            </w:r>
          </w:p>
        </w:tc>
        <w:tc>
          <w:tcPr/>
          <w:p>
            <w:pPr>
              <w:pStyle w:val="Compact"/>
              <w:jc w:val="left"/>
            </w:pPr>
            <w:r>
              <w:t xml:space="preserve">7.2mm</w:t>
            </w:r>
          </w:p>
        </w:tc>
      </w:tr>
    </w:tbl>
    <w:p>
      <w:pPr>
        <w:pStyle w:val="a6"/>
      </w:pPr>
      <w:r>
        <w:t xml:space="preserve">从表1中可以看出，</w:t>
      </w:r>
      <m:oMath>
        <m:r>
          <m:t>S</m:t>
        </m:r>
        <m:r>
          <m:t>A</m:t>
        </m:r>
        <m:r>
          <m:t>M</m:t>
        </m:r>
        <m:r>
          <m:rPr>
            <m:sty m:val="p"/>
          </m:rPr>
          <m:t>−</m:t>
        </m:r>
        <m:r>
          <m:t>C</m:t>
        </m:r>
        <m:r>
          <m:t>N</m:t>
        </m:r>
        <m:r>
          <m:t>N</m:t>
        </m:r>
      </m:oMath>
      <w:r>
        <w:t xml:space="preserve">混合模型在</w:t>
      </w:r>
      <m:oMath>
        <m:r>
          <m:t>D</m:t>
        </m:r>
        <m:r>
          <m:t>i</m:t>
        </m:r>
        <m:r>
          <m:t>c</m:t>
        </m:r>
        <m:r>
          <m:t>e</m:t>
        </m:r>
        <m:r>
          <m:t>系</m:t>
        </m:r>
        <m:r>
          <m:t>数</m:t>
        </m:r>
      </m:oMath>
      <w:r>
        <w:t xml:space="preserve">、</w:t>
      </w:r>
      <m:oMath>
        <m:r>
          <m:t>R</m:t>
        </m:r>
        <m:r>
          <m:t>A</m:t>
        </m:r>
        <m:r>
          <m:t>V</m:t>
        </m:r>
        <m:r>
          <m:t>D</m:t>
        </m:r>
      </m:oMath>
      <w:r>
        <w:t xml:space="preserve">、</w:t>
      </w:r>
      <m:oMath>
        <m:r>
          <m:t>A</m:t>
        </m:r>
        <m:r>
          <m:t>S</m:t>
        </m:r>
        <m:r>
          <m:t>S</m:t>
        </m:r>
        <m:r>
          <m:t>D</m:t>
        </m:r>
      </m:oMath>
      <w:r>
        <w:t xml:space="preserve">和</w:t>
      </w:r>
      <m:oMath>
        <m:r>
          <m:t>H</m:t>
        </m:r>
        <m:r>
          <m:t>D</m:t>
        </m:r>
      </m:oMath>
      <w:r>
        <w:t xml:space="preserve">方面均取得了最佳性能。这表明，通过结合 SAM 的大模型能力和CNN的局部特征提取能力，可以显著提升肝脏肿瘤分割的准确性和鲁棒性。</w:t>
      </w:r>
    </w:p>
    <w:bookmarkStart w:id="68" w:name="可视化结果"/>
    <w:p>
      <w:pPr>
        <w:pStyle w:val="5"/>
      </w:pPr>
      <w:r>
        <w:t xml:space="preserve">可视化结果</w:t>
      </w:r>
    </w:p>
    <w:p>
      <w:pPr>
        <w:pStyle w:val="FirstParagraph"/>
      </w:pPr>
      <w:r>
        <w:t xml:space="preserve">图1展示了不同模型在肝脏肿瘤分割任务中的可视化结果。红色轮廓表示真实标注，绿色轮廓表示模型预测结果。可以看出，SAM-CNN混合模型能够更准确地捕捉肝脏肿瘤的边界，并且在处理复杂形状和模糊边界时表现出色。</w:t>
      </w:r>
    </w:p>
    <w:tbl>
      <w:tblPr>
        <w:tblStyle w:val="FigureTable"/>
        <w:tblW w:type="auto" w:w="0"/>
        <w:jc w:val="center"/>
        <w:tblLook w:firstRow="0" w:lastRow="0" w:firstColumn="0" w:lastColumn="0"/>
      </w:tblPr>
      <w:tblGrid>
        <w:gridCol w:w="7920"/>
      </w:tblGrid>
      <w:tr>
        <w:tc>
          <w:tcPr/>
          <w:p>
            <w:pPr>
              <w:pStyle w:val="Compact"/>
              <w:jc w:val="center"/>
            </w:pPr>
            <w:r>
              <w:t xml:space="preserve">分割结果对比</w:t>
            </w:r>
          </w:p>
        </w:tc>
      </w:tr>
    </w:tbl>
    <w:p>
      <w:pPr>
        <w:pStyle w:val="ImageCaption"/>
      </w:pPr>
      <w:r>
        <w:t xml:space="preserve">分割结果对比</w:t>
      </w:r>
    </w:p>
    <w:p>
      <w:pPr>
        <w:pStyle w:val="a6"/>
      </w:pPr>
      <w:r>
        <w:t xml:space="preserve">图1：不同模型的分割结果对比（标题6）</w:t>
      </w:r>
    </w:p>
    <w:bookmarkEnd w:id="68"/>
    <w:bookmarkStart w:id="69" w:name="结果分析"/>
    <w:p>
      <w:pPr>
        <w:pStyle w:val="4"/>
      </w:pPr>
      <w:r>
        <w:t xml:space="preserve">结果分析</w:t>
      </w:r>
    </w:p>
    <w:p>
      <w:pPr>
        <w:pStyle w:val="Compact"/>
        <w:numPr>
          <w:ilvl w:val="0"/>
          <w:numId w:val="1024"/>
        </w:numPr>
      </w:pPr>
      <w:r>
        <w:rPr>
          <w:b/>
          <w:bCs/>
        </w:rPr>
        <w:t xml:space="preserve">准确性</w:t>
      </w:r>
      <w:r>
        <w:t xml:space="preserve">：SAM-CNN混合模型在Dice系数方面显著优于其他方法，表明其在预测肝脏肿瘤区域时具有更高的准确性。</w:t>
      </w:r>
    </w:p>
    <w:p>
      <w:pPr>
        <w:pStyle w:val="Compact"/>
        <w:numPr>
          <w:ilvl w:val="0"/>
          <w:numId w:val="1024"/>
        </w:numPr>
      </w:pPr>
      <w:r>
        <w:rPr>
          <w:b/>
          <w:bCs/>
        </w:rPr>
        <w:t xml:space="preserve">边界处理</w:t>
      </w:r>
      <w:r>
        <w:t xml:space="preserve">：在ASSD和HD指标上，SAM-CNN混合模型的表现同样优于其他方法，这意味着该模型在处理肿瘤边界时更为精确，能够更好地捕捉复杂的肿瘤形状。</w:t>
      </w:r>
    </w:p>
    <w:p>
      <w:pPr>
        <w:pStyle w:val="Compact"/>
        <w:numPr>
          <w:ilvl w:val="0"/>
          <w:numId w:val="1024"/>
        </w:numPr>
      </w:pPr>
      <w:r>
        <w:rPr>
          <w:b/>
          <w:bCs/>
        </w:rPr>
        <w:t xml:space="preserve">鲁棒性</w:t>
      </w:r>
      <w:r>
        <w:t xml:space="preserve">：通过相对绝对体积误差（RAVD）的比较，可以看出SAM-CNN混合模型在不同体积的肿瘤分割任务中表现更为稳定和一致。</w:t>
      </w:r>
    </w:p>
    <w:p>
      <w:pPr>
        <w:pStyle w:val="FirstParagraph"/>
      </w:pPr>
      <w:r>
        <w:t xml:space="preserve">性能对比分析侧重于考察SAM大模型与其他模型在精确度、Dice 系数方面的差异，同时评价模型的计算效率。分析结果指出，模型训练效果良好， SAM 模型在精度上具有优势，尤其在小肿瘤区域的分割上显示出更高的敏感性。</w:t>
      </w:r>
    </w:p>
    <w:bookmarkEnd w:id="69"/>
    <w:bookmarkEnd w:id="70"/>
    <w:bookmarkEnd w:id="71"/>
    <w:bookmarkStart w:id="75" w:name="结论-2"/>
    <w:p>
      <w:pPr>
        <w:pStyle w:val="1"/>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 SAM 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Start w:id="72" w:name="不足"/>
    <w:p>
      <w:pPr>
        <w:pStyle w:val="2"/>
      </w:pPr>
      <w:r>
        <w:t xml:space="preserve">不足</w:t>
      </w:r>
    </w:p>
    <w:p>
      <w:pPr>
        <w:numPr>
          <w:ilvl w:val="0"/>
          <w:numId w:val="1025"/>
        </w:numPr>
      </w:pPr>
      <w:r>
        <w:rPr>
          <w:b/>
          <w:bCs/>
        </w:rPr>
        <w:t xml:space="preserve">数据集局限性</w:t>
      </w:r>
      <w:r>
        <w:t xml:space="preserve">：</w:t>
      </w:r>
      <w:r>
        <w:t xml:space="preserve"> </w:t>
      </w:r>
      <w:r>
        <w:t xml:space="preserve">本研究所使用的数据集可能存在样本量不足或样本分布不均的问题，这可能导致模型在某些特定场景下的泛化能力受限。未来的研究可以通过引入更多样本量、更丰富的数据集，以及涵盖更多不同类型的肝脏肿瘤图像来解决这一问题。</w:t>
      </w:r>
    </w:p>
    <w:p>
      <w:pPr>
        <w:numPr>
          <w:ilvl w:val="0"/>
          <w:numId w:val="1025"/>
        </w:numPr>
      </w:pPr>
      <w:r>
        <w:rPr>
          <w:b/>
          <w:bCs/>
        </w:rPr>
        <w:t xml:space="preserve">模型复杂性和计算资源需求</w:t>
      </w:r>
      <w:r>
        <w:t xml:space="preserve">：</w:t>
      </w:r>
      <w:r>
        <w:t xml:space="preserve"> </w:t>
      </w:r>
      <w:r>
        <w:t xml:space="preserve">由于 SAM 模型及其微调过程中涉及复杂的神经网络结构和大量的计算资源，训练和推理的时间和成本较高。在训练过程中冻结了模型的大部分内容，这在实际应用中可能限制其广泛使用。未来可以尝试通过模型压缩、剪枝和量化等技术来减少计算资源需求。</w:t>
      </w:r>
    </w:p>
    <w:p>
      <w:pPr>
        <w:numPr>
          <w:ilvl w:val="0"/>
          <w:numId w:val="1025"/>
        </w:numPr>
      </w:pPr>
      <w:r>
        <w:rPr>
          <w:b/>
          <w:bCs/>
        </w:rPr>
        <w:t xml:space="preserve">参数调优难度</w:t>
      </w:r>
      <w:r>
        <w:t xml:space="preserve">：</w:t>
      </w:r>
      <w:r>
        <w:t xml:space="preserve"> </w:t>
      </w:r>
      <w:r>
        <w:t xml:space="preserve">本研究中的模型参数（如学习率、批量大小、正则化参数等）的选择主要依赖于实验和经验，缺乏系统的调优方法。这可能导致模型性能未达到最佳状态。未来的研究可以引入自动化机器学习（AutoML）技术来优化参数选择，提高模型性能。</w:t>
      </w:r>
    </w:p>
    <w:p>
      <w:pPr>
        <w:numPr>
          <w:ilvl w:val="0"/>
          <w:numId w:val="1025"/>
        </w:numPr>
      </w:pPr>
      <w:r>
        <w:rPr>
          <w:b/>
          <w:bCs/>
        </w:rPr>
        <w:t xml:space="preserve">实际应用验证不足</w:t>
      </w:r>
      <w:r>
        <w:t xml:space="preserve">：</w:t>
      </w:r>
      <w:r>
        <w:t xml:space="preserve"> </w:t>
      </w:r>
      <w:r>
        <w:t xml:space="preserve">虽然本研究在测试集上展示了良好的性能，但在实际临床应用中的验证和评估尚不足。未来需要在真实临床环境中进行更多的测试和验证，以确保模型在实际应用中的可靠性和有效性。</w:t>
      </w:r>
    </w:p>
    <w:bookmarkEnd w:id="72"/>
    <w:bookmarkStart w:id="74" w:name="展望"/>
    <w:p>
      <w:pPr>
        <w:pStyle w:val="2"/>
      </w:pPr>
      <w:r>
        <w:t xml:space="preserve">展望</w:t>
      </w:r>
    </w:p>
    <w:p>
      <w:pPr>
        <w:numPr>
          <w:ilvl w:val="0"/>
          <w:numId w:val="1026"/>
        </w:numPr>
      </w:pPr>
      <w:r>
        <w:rPr>
          <w:b/>
          <w:bCs/>
        </w:rPr>
        <w:t xml:space="preserve">多模态数据融合</w:t>
      </w:r>
      <w:r>
        <w:t xml:space="preserve">：</w:t>
      </w:r>
      <w:r>
        <w:t xml:space="preserve"> </w:t>
      </w:r>
      <w:r>
        <w:t xml:space="preserve">未来的研究可以探索将不同模态的医学图像（如MRI、CT、超声图像）进行融合，以提升模型的鲁棒性和准确性。多模态数据的融合可以提供更多的病灶信息，有助于更准确的肝脏肿瘤分割。</w:t>
      </w:r>
    </w:p>
    <w:p>
      <w:pPr>
        <w:numPr>
          <w:ilvl w:val="0"/>
          <w:numId w:val="1026"/>
        </w:numPr>
      </w:pPr>
      <w:r>
        <w:rPr>
          <w:b/>
          <w:bCs/>
        </w:rPr>
        <w:t xml:space="preserve">模型的迁移学习与领域自适应</w:t>
      </w:r>
      <w:r>
        <w:t xml:space="preserve">：</w:t>
      </w:r>
      <w:r>
        <w:t xml:space="preserve"> </w:t>
      </w:r>
      <w:r>
        <w:t xml:space="preserve">可以尝试将本研究的方法迁移到其他类型的医学图像分割任务中，如肺部、脑部等其他器官的肿瘤分割。同时，引入领域自适应技术，使模型能够在不同医院或不同设备生成的图像数据上保持高性能。</w:t>
      </w:r>
    </w:p>
    <w:p>
      <w:pPr>
        <w:numPr>
          <w:ilvl w:val="0"/>
          <w:numId w:val="1026"/>
        </w:numPr>
      </w:pPr>
      <w:r>
        <w:rPr>
          <w:b/>
          <w:bCs/>
        </w:rPr>
        <w:t xml:space="preserve">实时分割与嵌入式应用</w:t>
      </w:r>
      <w:r>
        <w:t xml:space="preserve">：</w:t>
      </w:r>
      <w:r>
        <w:t xml:space="preserve"> </w:t>
      </w:r>
      <w:r>
        <w:t xml:space="preserve">未来可以探索如何将微调后的SAM模型部署到嵌入式设备或实时系统中，以便在临床实践中实现实时的肝脏肿瘤分割。这需要在模型压缩和加速方面进行深入研究。</w:t>
      </w:r>
    </w:p>
    <w:p>
      <w:pPr>
        <w:numPr>
          <w:ilvl w:val="0"/>
          <w:numId w:val="1026"/>
        </w:numPr>
      </w:pPr>
      <w:r>
        <w:rPr>
          <w:b/>
          <w:bCs/>
        </w:rPr>
        <w:t xml:space="preserve">集成学习与模型融合</w:t>
      </w:r>
      <w:r>
        <w:t xml:space="preserve">：</w:t>
      </w:r>
      <w:r>
        <w:t xml:space="preserve"> </w:t>
      </w:r>
      <w:r>
        <w:t xml:space="preserve">可以尝试将SAM模型与其他先进的图像分割模型进行集成，利用集成学习的优势，进一步提升分割效果。模型融合技术可以综合多种模型的优点，提高最终分割结果的准确性和稳定性。</w:t>
      </w:r>
    </w:p>
    <w:p>
      <w:pPr>
        <w:numPr>
          <w:ilvl w:val="0"/>
          <w:numId w:val="1026"/>
        </w:numPr>
      </w:pPr>
      <w:r>
        <w:rPr>
          <w:b/>
          <w:bCs/>
        </w:rPr>
        <w:t xml:space="preserve">临床合作与反馈</w:t>
      </w:r>
      <w:r>
        <w:t xml:space="preserve">：</w:t>
      </w:r>
      <w:r>
        <w:t xml:space="preserve"> </w:t>
      </w:r>
      <w:r>
        <w:t xml:space="preserve">加强与临床专家的合作，通过他们的反馈不断改进和优化模型。这不仅有助于提升模型的实际应用价值，还能确保研究方向和临床需求紧密结合。</w:t>
      </w:r>
    </w:p>
    <w:bookmarkStart w:id="73" w:name="总结-1"/>
    <w:p>
      <w:pPr>
        <w:pStyle w:val="3"/>
      </w:pPr>
      <w:r>
        <w:t xml:space="preserve">总结</w:t>
      </w:r>
    </w:p>
    <w:p>
      <w:pPr>
        <w:pStyle w:val="FirstParagraph"/>
      </w:pPr>
      <w:r>
        <w:t xml:space="preserve">尽管本研究在利用 SAM 模型进行肝脏肿瘤分割方面取得了显著成果，但仍存在一些不足和挑战。未来的研究可以通过多模态数据融合、迁移学习、实时分割、集成学习和临床合作等多方面的努力，进一步提升模型性能，扩大其应用范围，最终实现更高效、更准确的医学图像分割系统。</w:t>
      </w:r>
    </w:p>
    <w:p>
      <w:pPr>
        <w:pStyle w:val="a6"/>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73"/>
    <w:bookmarkEnd w:id="74"/>
    <w:bookmarkEnd w:id="75"/>
    <w:bookmarkStart w:id="76" w:name="参考文献"/>
    <w:p>
      <w:pPr>
        <w:pStyle w:val="1"/>
      </w:pPr>
      <w:r>
        <w:t xml:space="preserve">参考文献</w:t>
      </w:r>
    </w:p>
    <w:bookmarkEnd w:id="76"/>
    <w:bookmarkStart w:id="77"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在学术上给予我无限的指导。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7"/>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DDAA6DA4"/>
    <w:lvl w:ilvl="0">
      <w:start w:val="1"/>
      <w:numFmt w:val="decimal"/>
      <w:pStyle w:val="1"/>
      <w:lvlText w:val="第%1章"/>
      <w:lvlJc w:val="center"/>
      <w:pPr>
        <w:tabs>
          <w:tab w:pos="400" w:val="num"/>
        </w:tabs>
        <w:ind w:firstLine="0" w:left="0"/>
      </w:pPr>
      <w:rPr>
        <w:rFonts w:ascii="Times New Roman" w:eastAsia="黑体" w:hAnsi="Times New Roman" w:hint="default"/>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16cid:durableId="1186597355" w:numId="6">
    <w:abstractNumId w:val="4"/>
    <w:lvlOverride w:ilvl="0">
      <w:lvl w:ilvl="0">
        <w:start w:val="1"/>
        <w:numFmt w:val="decimal"/>
        <w:pStyle w:val="1"/>
        <w:lvlText w:val="第%1章"/>
        <w:lvlJc w:val="center"/>
        <w:pPr>
          <w:tabs>
            <w:tab w:pos="960" w:val="num"/>
          </w:tabs>
          <w:ind w:firstLine="0" w:left="0"/>
        </w:pPr>
        <w:rPr>
          <w:rFonts w:ascii="Times New Roman" w:eastAsia="黑体" w:hAnsi="Times New Roman" w:hint="default"/>
        </w:rPr>
      </w:lvl>
    </w:lvlOverride>
    <w:lvlOverride w:ilvl="1">
      <w:lvl w:ilvl="1">
        <w:start w:val="1"/>
        <w:numFmt w:val="decimal"/>
        <w:pStyle w:val="2"/>
        <w:lvlText w:val="%1.%2"/>
        <w:lvlJc w:val="left"/>
        <w:pPr>
          <w:ind w:firstLine="0" w:left="0"/>
        </w:pPr>
        <w:rPr>
          <w:rFonts w:hint="eastAsia"/>
        </w:rPr>
      </w:lvl>
    </w:lvlOverride>
    <w:lvlOverride w:ilvl="2">
      <w:lvl w:ilvl="2">
        <w:start w:val="1"/>
        <w:numFmt w:val="decimal"/>
        <w:pStyle w:val="3"/>
        <w:lvlText w:val="%1.%2.%3"/>
        <w:lvlJc w:val="left"/>
        <w:pPr>
          <w:ind w:firstLine="0" w:left="0"/>
        </w:pPr>
        <w:rPr>
          <w:rFonts w:hint="eastAsia"/>
        </w:rPr>
      </w:lvl>
    </w:lvlOverride>
    <w:lvlOverride w:ilvl="3">
      <w:lvl w:ilvl="3">
        <w:start w:val="1"/>
        <w:numFmt w:val="decimal"/>
        <w:pStyle w:val="4"/>
        <w:lvlText w:val="%1.%2.%3.%4"/>
        <w:lvlJc w:val="left"/>
        <w:pPr>
          <w:ind w:firstLine="0" w:left="0"/>
        </w:pPr>
        <w:rPr>
          <w:rFonts w:hint="eastAsia"/>
        </w:rPr>
      </w:lvl>
    </w:lvlOverride>
    <w:lvlOverride w:ilvl="4">
      <w:lvl w:ilvl="4">
        <w:start w:val="1"/>
        <w:numFmt w:val="decimal"/>
        <w:lvlText w:val="%1.%2.%3.%4.%5"/>
        <w:lvlJc w:val="left"/>
        <w:pPr>
          <w:ind w:firstLine="0" w:left="0"/>
        </w:pPr>
        <w:rPr>
          <w:rFonts w:hint="eastAsia"/>
        </w:rPr>
      </w:lvl>
    </w:lvlOverride>
    <w:lvlOverride w:ilvl="5">
      <w:lvl w:ilvl="5">
        <w:start w:val="1"/>
        <w:numFmt w:val="decimal"/>
        <w:lvlText w:val="%1.%2.%3.%4.%5.%6"/>
        <w:lvlJc w:val="left"/>
        <w:pPr>
          <w:ind w:firstLine="0" w:left="0"/>
        </w:pPr>
        <w:rPr>
          <w:rFonts w:hint="eastAsia"/>
        </w:rPr>
      </w:lvl>
    </w:lvlOverride>
    <w:lvlOverride w:ilvl="6">
      <w:lvl w:ilvl="6">
        <w:start w:val="1"/>
        <w:numFmt w:val="decimal"/>
        <w:lvlText w:val="%1.%2.%3.%4.%5.%6.%7"/>
        <w:lvlJc w:val="left"/>
        <w:pPr>
          <w:ind w:firstLine="0" w:left="0"/>
        </w:pPr>
        <w:rPr>
          <w:rFonts w:hint="eastAsia"/>
        </w:rPr>
      </w:lvl>
    </w:lvlOverride>
    <w:lvlOverride w:ilvl="7">
      <w:lvl w:ilvl="7">
        <w:start w:val="1"/>
        <w:numFmt w:val="decimal"/>
        <w:lvlText w:val="%1.%2.%3.%4.%5.%6.%7.%8"/>
        <w:lvlJc w:val="left"/>
        <w:pPr>
          <w:ind w:firstLine="0" w:left="0"/>
        </w:pPr>
        <w:rPr>
          <w:rFonts w:hint="eastAsia"/>
        </w:rPr>
      </w:lvl>
    </w:lvlOverride>
    <w:lvlOverride w:ilvl="8">
      <w:lvl w:ilvl="8">
        <w:start w:val="1"/>
        <w:numFmt w:val="decimal"/>
        <w:lvlText w:val="%1.%2.%3.%4.%5.%6.%7.%8.%9"/>
        <w:lvlJc w:val="left"/>
        <w:pPr>
          <w:ind w:firstLine="0" w:left="0"/>
        </w:pPr>
        <w:rPr>
          <w:rFonts w:hint="eastAsia"/>
        </w:rPr>
      </w:lvl>
    </w:lvlOverride>
  </w:num>
  <w:num w16cid:durableId="2143303144" w:numId="7">
    <w:abstractNumId w:val="4"/>
    <w:lvlOverride w:ilvl="0">
      <w:lvl w:ilvl="0">
        <w:start w:val="1"/>
        <w:numFmt w:val="decimal"/>
        <w:pStyle w:val="1"/>
        <w:lvlText w:val="第%1章"/>
        <w:lvlJc w:val="center"/>
        <w:pPr>
          <w:tabs>
            <w:tab w:pos="800" w:val="num"/>
          </w:tabs>
          <w:ind w:firstLine="0" w:left="0"/>
        </w:pPr>
        <w:rPr>
          <w:rFonts w:ascii="Times New Roman" w:eastAsia="黑体" w:hAnsi="Times New Roman" w:hint="default"/>
        </w:rPr>
      </w:lvl>
    </w:lvlOverride>
    <w:lvlOverride w:ilvl="1">
      <w:lvl w:ilvl="1">
        <w:start w:val="1"/>
        <w:numFmt w:val="decimal"/>
        <w:pStyle w:val="2"/>
        <w:lvlText w:val="%1.%2"/>
        <w:lvlJc w:val="left"/>
        <w:pPr>
          <w:tabs>
            <w:tab w:pos="800" w:val="num"/>
          </w:tabs>
          <w:ind w:firstLine="0" w:left="0"/>
        </w:pPr>
        <w:rPr>
          <w:rFonts w:hint="eastAsia"/>
        </w:rPr>
      </w:lvl>
    </w:lvlOverride>
    <w:lvlOverride w:ilvl="2">
      <w:lvl w:ilvl="2">
        <w:start w:val="1"/>
        <w:numFmt w:val="decimal"/>
        <w:pStyle w:val="3"/>
        <w:lvlText w:val="%1.%2.%3"/>
        <w:lvlJc w:val="left"/>
        <w:pPr>
          <w:tabs>
            <w:tab w:pos="800" w:val="num"/>
          </w:tabs>
          <w:ind w:firstLine="0" w:left="0"/>
        </w:pPr>
        <w:rPr>
          <w:rFonts w:hint="eastAsia"/>
        </w:rPr>
      </w:lvl>
    </w:lvlOverride>
    <w:lvlOverride w:ilvl="3">
      <w:lvl w:ilvl="3">
        <w:start w:val="1"/>
        <w:numFmt w:val="decimal"/>
        <w:pStyle w:val="4"/>
        <w:lvlText w:val="%1.%2.%3.%4"/>
        <w:lvlJc w:val="left"/>
        <w:pPr>
          <w:tabs>
            <w:tab w:pos="800" w:val="num"/>
          </w:tabs>
          <w:ind w:firstLine="0" w:left="0"/>
        </w:pPr>
        <w:rPr>
          <w:rFonts w:hint="eastAsia"/>
        </w:rPr>
      </w:lvl>
    </w:lvlOverride>
    <w:lvlOverride w:ilvl="4">
      <w:lvl w:ilvl="4">
        <w:start w:val="1"/>
        <w:numFmt w:val="decimal"/>
        <w:lvlText w:val="%1.%2.%3.%4.%5"/>
        <w:lvlJc w:val="left"/>
        <w:pPr>
          <w:ind w:firstLine="0" w:left="0"/>
        </w:pPr>
        <w:rPr>
          <w:rFonts w:hint="eastAsia"/>
        </w:rPr>
      </w:lvl>
    </w:lvlOverride>
    <w:lvlOverride w:ilvl="5">
      <w:lvl w:ilvl="5">
        <w:start w:val="1"/>
        <w:numFmt w:val="decimal"/>
        <w:lvlText w:val="%1.%2.%3.%4.%5.%6"/>
        <w:lvlJc w:val="left"/>
        <w:pPr>
          <w:ind w:firstLine="0" w:left="0"/>
        </w:pPr>
        <w:rPr>
          <w:rFonts w:hint="eastAsia"/>
        </w:rPr>
      </w:lvl>
    </w:lvlOverride>
    <w:lvlOverride w:ilvl="6">
      <w:lvl w:ilvl="6">
        <w:start w:val="1"/>
        <w:numFmt w:val="decimal"/>
        <w:lvlText w:val="%1.%2.%3.%4.%5.%6.%7"/>
        <w:lvlJc w:val="left"/>
        <w:pPr>
          <w:ind w:firstLine="0" w:left="0"/>
        </w:pPr>
        <w:rPr>
          <w:rFonts w:hint="eastAsia"/>
        </w:rPr>
      </w:lvl>
    </w:lvlOverride>
    <w:lvlOverride w:ilvl="7">
      <w:lvl w:ilvl="7">
        <w:start w:val="1"/>
        <w:numFmt w:val="decimal"/>
        <w:lvlText w:val="%1.%2.%3.%4.%5.%6.%7.%8"/>
        <w:lvlJc w:val="left"/>
        <w:pPr>
          <w:ind w:firstLine="0" w:left="0"/>
        </w:pPr>
        <w:rPr>
          <w:rFonts w:hint="eastAsia"/>
        </w:rPr>
      </w:lvl>
    </w:lvlOverride>
    <w:lvlOverride w:ilvl="8">
      <w:lvl w:ilvl="8">
        <w:start w:val="1"/>
        <w:numFmt w:val="decimal"/>
        <w:lvlText w:val="%1.%2.%3.%4.%5.%6.%7.%8.%9"/>
        <w:lvlJc w:val="left"/>
        <w:pPr>
          <w:ind w:firstLine="0" w:left="0"/>
        </w:pPr>
        <w:rPr>
          <w:rFonts w:hint="eastAsia"/>
        </w:rPr>
      </w:lvl>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2019"/>
    <w:rsid w:val="001A383F"/>
    <w:rsid w:val="001C49D1"/>
    <w:rsid w:val="001C7AB2"/>
    <w:rsid w:val="001E5A4D"/>
    <w:rsid w:val="001E7C4B"/>
    <w:rsid w:val="001F0E8E"/>
    <w:rsid w:val="001F67CB"/>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16A8"/>
    <w:rsid w:val="003A5C8B"/>
    <w:rsid w:val="003E081D"/>
    <w:rsid w:val="003E47CD"/>
    <w:rsid w:val="003F0D78"/>
    <w:rsid w:val="003F40B0"/>
    <w:rsid w:val="00403758"/>
    <w:rsid w:val="00415358"/>
    <w:rsid w:val="0041751F"/>
    <w:rsid w:val="00422F15"/>
    <w:rsid w:val="00426E82"/>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4568C"/>
    <w:rsid w:val="005602E0"/>
    <w:rsid w:val="005761E1"/>
    <w:rsid w:val="00577EBF"/>
    <w:rsid w:val="00580077"/>
    <w:rsid w:val="00583E7A"/>
    <w:rsid w:val="00584B4A"/>
    <w:rsid w:val="00585701"/>
    <w:rsid w:val="005A3976"/>
    <w:rsid w:val="005A61CC"/>
    <w:rsid w:val="005A7FC2"/>
    <w:rsid w:val="005B417A"/>
    <w:rsid w:val="005D16A0"/>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6E6150"/>
    <w:rsid w:val="0071010D"/>
    <w:rsid w:val="00715C5B"/>
    <w:rsid w:val="00724755"/>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96D03"/>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C751E"/>
    <w:rsid w:val="00CD6782"/>
    <w:rsid w:val="00CE185F"/>
    <w:rsid w:val="00CE2281"/>
    <w:rsid w:val="00CE493F"/>
    <w:rsid w:val="00CF272D"/>
    <w:rsid w:val="00D064B0"/>
    <w:rsid w:val="00D071DD"/>
    <w:rsid w:val="00D10D98"/>
    <w:rsid w:val="00D20C26"/>
    <w:rsid w:val="00D2570F"/>
    <w:rsid w:val="00D436A7"/>
    <w:rsid w:val="00D6143C"/>
    <w:rsid w:val="00D71081"/>
    <w:rsid w:val="00D75454"/>
    <w:rsid w:val="00D84324"/>
    <w:rsid w:val="00D9540D"/>
    <w:rsid w:val="00DA5016"/>
    <w:rsid w:val="00DA52EF"/>
    <w:rsid w:val="00DA6207"/>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E63C5"/>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rsid w:val="001F67CB"/>
    <w:pPr>
      <w:widowControl w:val="0"/>
      <w:spacing w:line="400" w:lineRule="exact"/>
      <w:ind w:firstLine="0" w:firstLineChars="0" w:left="200" w:leftChars="200"/>
      <w:jc w:val="left"/>
    </w:pPr>
    <w:rPr>
      <w:rFonts w:eastAsia="宋体"/>
      <w:iCs/>
      <w:kern w:val="2"/>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rsid w:val="001F67CB"/>
    <w:pPr>
      <w:widowControl w:val="0"/>
      <w:spacing w:before="120" w:line="400" w:lineRule="atLeast"/>
      <w:jc w:val="left"/>
    </w:pPr>
    <w:rPr>
      <w:rFonts w:eastAsia="黑体"/>
      <w:b/>
      <w:bCs/>
      <w:caps/>
      <w:kern w:val="2"/>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rsid w:val="001F67CB"/>
    <w:pPr>
      <w:widowControl w:val="0"/>
      <w:spacing w:line="400" w:lineRule="exact"/>
      <w:ind w:firstLine="0" w:firstLineChars="0" w:left="200" w:leftChars="200"/>
      <w:jc w:val="left"/>
    </w:pPr>
    <w:rPr>
      <w:rFonts w:eastAsia="宋体"/>
      <w:smallCaps/>
      <w:kern w:val="2"/>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CC751E"/>
    <w:tblPr>
      <w:tblBorders>
        <w:top w:color="auto" w:space="0" w:sz="12" w:val="single"/>
        <w:bottom w:color="auto" w:space="0" w:sz="12"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 Type="http://schemas.openxmlformats.org/officeDocument/2006/relationships/image" Id="rId35" Target="media/rId35.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144</TotalTime>
  <Pages>1</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2024-05-21T11:46:38Z</dcterms:created>
  <dcterms:modified xsi:type="dcterms:W3CDTF">2024-05-21T11:46:38Z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本研究提出了一种基于Segment Anything Model (SAM) 的方法，用于肝脏肿瘤CT图像的自动分割。通过对SAM模型进行微调，并利用交叉熵损失和Dice损失结合的优化策略，我们提高了模型的分割准确性。实验结果表明，微调后的SAM模型在Dice系数、相对绝对体积误差（RAVD）、平均对称表面距离（ASSD）和Hausdorff距离（HD）等多个评估指标上，均显著优于传统方法和其他深度学习方法。该模型不仅能够在少量标注数据的情况下保持高效的分割性能，还展示了较强的泛化能力，适用于其他类型的医学图像分割任务。未来研究将进一步优化模型架构、进行大规模临床验证并提高模型解释性，以期在实际临床应用中发挥更大的作用。 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vt:lpwstr>
  </property>
  <property fmtid="{D5CDD505-2E9C-101B-9397-08002B2CF9AE}" pid="3" name="subtitle">
    <vt:lpwstr>河北大学本科毕业设计</vt:lpwstr>
  </property>
  <property fmtid="{D5CDD505-2E9C-101B-9397-08002B2CF9AE}" pid="4" name="zotero">
    <vt:lpwstr/>
  </property>
</Properties>
</file>