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CF169" w14:textId="77777777" w:rsidR="007E700F" w:rsidRDefault="00000000" w:rsidP="001A6016">
      <w:pPr>
        <w:pStyle w:val="aff3"/>
        <w:ind w:firstLine="1044"/>
      </w:pPr>
      <w:r>
        <w:rPr>
          <w:rFonts w:hint="eastAsia"/>
        </w:rPr>
        <w:t>测控电路在医疗领域的应用</w:t>
      </w:r>
    </w:p>
    <w:p w14:paraId="0B060132" w14:textId="77777777" w:rsidR="007E700F" w:rsidRDefault="00000000" w:rsidP="001A6016">
      <w:pPr>
        <w:pStyle w:val="author"/>
        <w:ind w:firstLine="640"/>
      </w:pPr>
      <w:r>
        <w:rPr>
          <w:rFonts w:hint="eastAsia"/>
        </w:rPr>
        <w:t>王恺</w:t>
      </w:r>
    </w:p>
    <w:p w14:paraId="691D1CA9" w14:textId="33244737" w:rsidR="007E700F" w:rsidRDefault="007E700F" w:rsidP="001A6016">
      <w:pPr>
        <w:ind w:firstLineChars="0" w:firstLine="0"/>
      </w:pPr>
    </w:p>
    <w:p w14:paraId="1CE171D0" w14:textId="77777777" w:rsidR="007E700F" w:rsidRDefault="00000000">
      <w:pPr>
        <w:pStyle w:val="1"/>
      </w:pPr>
      <w:bookmarkStart w:id="0" w:name="引言"/>
      <w:bookmarkStart w:id="1" w:name="_Toc171074382"/>
      <w:r>
        <w:rPr>
          <w:rFonts w:hint="eastAsia"/>
        </w:rPr>
        <w:t>引言</w:t>
      </w:r>
      <w:bookmarkEnd w:id="1"/>
    </w:p>
    <w:p w14:paraId="0FD7FA0E" w14:textId="77777777" w:rsidR="007E700F" w:rsidRDefault="00000000">
      <w:pPr>
        <w:ind w:firstLine="480"/>
      </w:pPr>
      <w:r>
        <w:rPr>
          <w:rFonts w:hint="eastAsia"/>
        </w:rPr>
        <w:t>随着医疗技术的发展，测控电路在医疗设备中的应用日益广泛。这些电路不仅提高了医疗设备的精准度和可靠性，还推动了医疗技术的进步。测控电路是医疗设备的核心组件，通过对信号的采集、处理、传输和控制，实现了医疗设备的智能化和高效化。随着医学研究的深入和临床需求的增加，测控电路在医疗领域的应用范围不断扩展，涵盖了从诊断、治疗到监测等各个环节，显著提升了医疗服务的质量和效率。</w:t>
      </w:r>
    </w:p>
    <w:p w14:paraId="6BA0951E" w14:textId="77777777" w:rsidR="007E700F" w:rsidRDefault="00000000">
      <w:pPr>
        <w:pStyle w:val="1"/>
      </w:pPr>
      <w:bookmarkStart w:id="2" w:name="领域内应用现状"/>
      <w:bookmarkStart w:id="3" w:name="_Toc171074383"/>
      <w:bookmarkEnd w:id="0"/>
      <w:r>
        <w:rPr>
          <w:rFonts w:hint="eastAsia"/>
        </w:rPr>
        <w:t>领域内应用现状</w:t>
      </w:r>
      <w:bookmarkEnd w:id="3"/>
    </w:p>
    <w:p w14:paraId="0A859C48" w14:textId="77777777" w:rsidR="007E700F" w:rsidRDefault="00000000">
      <w:pPr>
        <w:ind w:firstLine="480"/>
      </w:pPr>
      <w:r>
        <w:rPr>
          <w:rFonts w:hint="eastAsia"/>
        </w:rPr>
        <w:t>下文将探讨测控电路在医疗领域内的几种重要应用。</w:t>
      </w:r>
    </w:p>
    <w:p w14:paraId="42C93DB7" w14:textId="77777777" w:rsidR="007E700F" w:rsidRDefault="00000000">
      <w:pPr>
        <w:pStyle w:val="2"/>
      </w:pPr>
      <w:bookmarkStart w:id="4" w:name="非接触温度检测技术在血液净化中的应用"/>
      <w:bookmarkStart w:id="5" w:name="_Toc171074384"/>
      <w:r>
        <w:rPr>
          <w:rFonts w:hint="eastAsia"/>
        </w:rPr>
        <w:t>非接触温度检测技术在血液净化中的应用</w:t>
      </w:r>
      <w:bookmarkEnd w:id="5"/>
    </w:p>
    <w:p w14:paraId="3D515ADD" w14:textId="3F48045D" w:rsidR="007E700F" w:rsidRDefault="00000000">
      <w:pPr>
        <w:ind w:firstLine="480"/>
      </w:pPr>
      <w:r>
        <w:rPr>
          <w:rFonts w:hint="eastAsia"/>
        </w:rPr>
        <w:t>在血液净化技术中，温度控制是一个关键因素。传统的血液加热技术存在诸多弊端，而非接触式温度检测技术通过红外传感器实现了对血液温度的精准控制，显著提高了检测与控制精度</w:t>
      </w:r>
      <w:r w:rsidR="001A6016">
        <w:fldChar w:fldCharType="begin"/>
      </w:r>
      <w:r w:rsidR="001A6016">
        <w:instrText xml:space="preserve"> </w:instrText>
      </w:r>
      <w:r w:rsidR="001A6016">
        <w:rPr>
          <w:rFonts w:hint="eastAsia"/>
        </w:rPr>
        <w:instrText>REF _Ref171074516 \r \h</w:instrText>
      </w:r>
      <w:r w:rsidR="001A6016">
        <w:instrText xml:space="preserve"> </w:instrText>
      </w:r>
      <w:r w:rsidR="001A6016">
        <w:fldChar w:fldCharType="separate"/>
      </w:r>
      <w:r w:rsidR="001A6016">
        <w:t>[1]</w:t>
      </w:r>
      <w:r w:rsidR="001A6016">
        <w:fldChar w:fldCharType="end"/>
      </w:r>
      <w:r>
        <w:rPr>
          <w:rFonts w:hint="eastAsia"/>
        </w:rPr>
        <w:t>。</w:t>
      </w:r>
    </w:p>
    <w:p w14:paraId="7517B1C4" w14:textId="77777777" w:rsidR="007E700F" w:rsidRDefault="00000000">
      <w:pPr>
        <w:pStyle w:val="a7"/>
        <w:ind w:firstLine="480"/>
      </w:pPr>
      <w:r>
        <w:rPr>
          <w:rFonts w:hint="eastAsia"/>
        </w:rPr>
        <w:t>血液净化技术广泛应用于各种肾脏疾病的治疗过程中，其核心目的是通过透析或滤过手段去除血液中的毒素和废物。然而，在血液净化过程中，保持血液和透析液的适宜温度对于患者的安全和舒适至关重要。传统的血液加热技术主要包括直接加热和间接加热两种方法，但均存在一定的局限性。传统的直接加热方法通常采用电热元件对流经管道的血液进行加热，虽然控制精度较高，但加热元件和温度传感器直接接触血液，容易导致污染和感染。而间接加热方法则通过将血液管道缠绕在加热元件上进行加热，虽然避免了直接接触带来的污染问题，但温度检测和控制的精度较低，容易出现较大的温度误差，影响患者的治疗效果。</w:t>
      </w:r>
    </w:p>
    <w:p w14:paraId="435A7EA0" w14:textId="77777777" w:rsidR="001A6016" w:rsidRDefault="00000000">
      <w:pPr>
        <w:pStyle w:val="a7"/>
        <w:ind w:firstLine="480"/>
      </w:pPr>
      <w:r>
        <w:rPr>
          <w:rFonts w:hint="eastAsia"/>
        </w:rPr>
        <w:t>非接触温度检测技术利用红外传感器，通过检测物体表面发射的红外辐射来测量温度。这种技术在血液净化中的应用，可以有效避免传统加热方法中的接触污染问题，同时大大</w:t>
      </w:r>
      <w:r>
        <w:rPr>
          <w:rFonts w:hint="eastAsia"/>
        </w:rPr>
        <w:lastRenderedPageBreak/>
        <w:t>提高了温度检测和控制的精度。红外测温技术基于物体在温度高于绝对零度（</w:t>
      </w:r>
      <w:r>
        <w:rPr>
          <w:rFonts w:hint="eastAsia"/>
        </w:rPr>
        <w:t>-273.15</w:t>
      </w:r>
      <w:r>
        <w:rPr>
          <w:rFonts w:hint="eastAsia"/>
        </w:rPr>
        <w:t>℃）时会发射红外辐射的原理。红外传感器可以接收这些辐射，并根据辐射强度和波长转换为温度信号。该技术的显著优势在于可以实现非接触式测量，适用于需要严格生物相容性的医疗设备​</w:t>
      </w:r>
      <w:r>
        <w:t xml:space="preserve"> ​</w:t>
      </w:r>
      <w:r>
        <w:t>。</w:t>
      </w:r>
      <w:r>
        <w:t xml:space="preserve"> </w:t>
      </w:r>
    </w:p>
    <w:p w14:paraId="22D7A051" w14:textId="307D3DE7" w:rsidR="001A6016" w:rsidRDefault="00000000" w:rsidP="001A6016">
      <w:pPr>
        <w:pStyle w:val="2"/>
      </w:pPr>
      <w:r>
        <w:rPr>
          <w:rFonts w:hint="eastAsia"/>
        </w:rPr>
        <w:t>基于压电原理的呼吸检测系统</w:t>
      </w:r>
      <w:r>
        <w:t xml:space="preserve"> </w:t>
      </w:r>
    </w:p>
    <w:p w14:paraId="290B921B" w14:textId="1F168BEF" w:rsidR="007E700F" w:rsidRDefault="00000000">
      <w:pPr>
        <w:pStyle w:val="a7"/>
        <w:ind w:firstLine="480"/>
      </w:pPr>
      <w:r>
        <w:rPr>
          <w:rFonts w:hint="eastAsia"/>
        </w:rPr>
        <w:t>呼吸检测在医学诊断和监护中至关重要。基于压电原理的呼吸检测系统利用</w:t>
      </w:r>
      <w:r>
        <w:rPr>
          <w:rFonts w:hint="eastAsia"/>
        </w:rPr>
        <w:t>PVDF</w:t>
      </w:r>
      <w:r>
        <w:rPr>
          <w:rFonts w:hint="eastAsia"/>
        </w:rPr>
        <w:t>压电薄膜传感器，可以实现无接触的呼吸信号检测，避免了使用传统传感器带来的不便和不适</w:t>
      </w:r>
      <w:r w:rsidR="001A6016">
        <w:fldChar w:fldCharType="begin"/>
      </w:r>
      <w:r w:rsidR="001A6016">
        <w:instrText xml:space="preserve"> </w:instrText>
      </w:r>
      <w:r w:rsidR="001A6016">
        <w:rPr>
          <w:rFonts w:hint="eastAsia"/>
        </w:rPr>
        <w:instrText>REF _Ref171074554 \r \h</w:instrText>
      </w:r>
      <w:r w:rsidR="001A6016">
        <w:instrText xml:space="preserve"> </w:instrText>
      </w:r>
      <w:r w:rsidR="001A6016">
        <w:fldChar w:fldCharType="separate"/>
      </w:r>
      <w:r w:rsidR="001A6016">
        <w:t>[2]</w:t>
      </w:r>
      <w:r w:rsidR="001A6016">
        <w:fldChar w:fldCharType="end"/>
      </w:r>
      <w:r>
        <w:rPr>
          <w:rFonts w:hint="eastAsia"/>
        </w:rPr>
        <w:t>。</w:t>
      </w:r>
    </w:p>
    <w:p w14:paraId="3BF0F0D9" w14:textId="77777777" w:rsidR="007E700F" w:rsidRDefault="00000000">
      <w:pPr>
        <w:pStyle w:val="a7"/>
        <w:ind w:firstLine="480"/>
      </w:pPr>
      <w:r>
        <w:rPr>
          <w:rFonts w:hint="eastAsia"/>
        </w:rPr>
        <w:t>特别是在肺部疾病、睡眠呼吸暂停综合征等领域，呼吸信号的实时监测和分析对及时发现和治疗疾病具有重要意义。传统的呼吸检测方法大多依赖于接触式传感器，这可能会给患者带来不适。基于压电原理的呼吸检测系统通过无接触方式解决了这一问题，提高了检测的舒适性和精度。</w:t>
      </w:r>
    </w:p>
    <w:p w14:paraId="255482E9" w14:textId="77777777" w:rsidR="007E700F" w:rsidRDefault="00000000">
      <w:pPr>
        <w:pStyle w:val="a7"/>
        <w:ind w:firstLine="480"/>
      </w:pPr>
      <w:r>
        <w:rPr>
          <w:rFonts w:hint="eastAsia"/>
        </w:rPr>
        <w:t>PVDF</w:t>
      </w:r>
      <w:r>
        <w:rPr>
          <w:rFonts w:hint="eastAsia"/>
        </w:rPr>
        <w:t>薄膜传感器通常由多层</w:t>
      </w:r>
      <w:r>
        <w:rPr>
          <w:rFonts w:hint="eastAsia"/>
        </w:rPr>
        <w:t>PVDF</w:t>
      </w:r>
      <w:r>
        <w:rPr>
          <w:rFonts w:hint="eastAsia"/>
        </w:rPr>
        <w:t>材料组成，当人体呼吸时，胸腔或腹部的运动会导致薄膜发生微小的形变，这种形变在</w:t>
      </w:r>
      <w:r>
        <w:rPr>
          <w:rFonts w:hint="eastAsia"/>
        </w:rPr>
        <w:t>PVDF</w:t>
      </w:r>
      <w:r>
        <w:rPr>
          <w:rFonts w:hint="eastAsia"/>
        </w:rPr>
        <w:t>薄膜内部产生电荷。传感器捕捉到这些电荷信号，通过放大和滤波电路，转化为可以读取的电压信号。</w:t>
      </w:r>
    </w:p>
    <w:p w14:paraId="362EE276" w14:textId="77777777" w:rsidR="007E700F" w:rsidRDefault="00000000">
      <w:pPr>
        <w:pStyle w:val="a7"/>
        <w:ind w:firstLine="480"/>
      </w:pPr>
      <w:r>
        <w:rPr>
          <w:rFonts w:hint="eastAsia"/>
        </w:rPr>
        <w:t>基于压电原理的呼吸检测系统通过无接触的方式，提供了高精度的呼吸信号监测。其在临床和家庭医疗中的应用，不仅提高了患者的舒适度，还为疾病的早期发现和治疗提供了重要支持。</w:t>
      </w:r>
    </w:p>
    <w:p w14:paraId="3FB29D16" w14:textId="77777777" w:rsidR="007E700F" w:rsidRDefault="00000000">
      <w:pPr>
        <w:pStyle w:val="2"/>
      </w:pPr>
      <w:bookmarkStart w:id="6" w:name="医用等离子体电源的设计与研究"/>
      <w:bookmarkStart w:id="7" w:name="_Toc171074385"/>
      <w:bookmarkEnd w:id="4"/>
      <w:r>
        <w:rPr>
          <w:rFonts w:hint="eastAsia"/>
        </w:rPr>
        <w:t>医用等离子体电源的设计与研究</w:t>
      </w:r>
      <w:bookmarkEnd w:id="7"/>
    </w:p>
    <w:p w14:paraId="42413520" w14:textId="0907C45B" w:rsidR="007E700F" w:rsidRDefault="00000000">
      <w:pPr>
        <w:ind w:firstLine="480"/>
      </w:pPr>
      <w:r>
        <w:rPr>
          <w:rFonts w:hint="eastAsia"/>
        </w:rPr>
        <w:t>等离子体技术在医学中有广泛的应用，如手术刀、消毒等。医用等离子体电源的设计需要考虑高频高压等特殊需求，测控电路在其中起到了核心作用，确保了等离子体的稳定输出和精确控制</w:t>
      </w:r>
      <w:r w:rsidR="001A6016">
        <w:fldChar w:fldCharType="begin"/>
      </w:r>
      <w:r w:rsidR="001A6016">
        <w:instrText xml:space="preserve"> </w:instrText>
      </w:r>
      <w:r w:rsidR="001A6016">
        <w:rPr>
          <w:rFonts w:hint="eastAsia"/>
        </w:rPr>
        <w:instrText>REF _Ref171074563 \r \h</w:instrText>
      </w:r>
      <w:r w:rsidR="001A6016">
        <w:instrText xml:space="preserve"> </w:instrText>
      </w:r>
      <w:r w:rsidR="001A6016">
        <w:fldChar w:fldCharType="separate"/>
      </w:r>
      <w:r w:rsidR="001A6016">
        <w:t>[3]</w:t>
      </w:r>
      <w:r w:rsidR="001A6016">
        <w:fldChar w:fldCharType="end"/>
      </w:r>
      <w:r>
        <w:rPr>
          <w:rFonts w:hint="eastAsia"/>
        </w:rPr>
        <w:t>。</w:t>
      </w:r>
    </w:p>
    <w:p w14:paraId="5A9FE830" w14:textId="77777777" w:rsidR="007E700F" w:rsidRDefault="00000000">
      <w:pPr>
        <w:pStyle w:val="a7"/>
        <w:ind w:firstLine="480"/>
      </w:pPr>
      <w:r>
        <w:rPr>
          <w:rFonts w:hint="eastAsia"/>
        </w:rPr>
        <w:t>医用等离子体电源系统主要由高频振荡器、高压变压器、整流电路、控制电路和保护电路组成。其设计和应用在提高医疗设备性能、提升医疗服务质量方面发挥了重要作用。</w:t>
      </w:r>
    </w:p>
    <w:p w14:paraId="439B51EE" w14:textId="77777777" w:rsidR="007E700F" w:rsidRDefault="00000000">
      <w:pPr>
        <w:pStyle w:val="2"/>
      </w:pPr>
      <w:bookmarkStart w:id="8" w:name="mems仿生毛发传感器在微创手术中的应用"/>
      <w:bookmarkStart w:id="9" w:name="_Toc171074386"/>
      <w:bookmarkEnd w:id="6"/>
      <w:r>
        <w:rPr>
          <w:rFonts w:hint="eastAsia"/>
        </w:rPr>
        <w:t>MEMS仿生毛发传感器在微创手术中的应用</w:t>
      </w:r>
      <w:bookmarkEnd w:id="9"/>
    </w:p>
    <w:p w14:paraId="38A2DECB" w14:textId="7F7934EB" w:rsidR="007E700F" w:rsidRDefault="00000000">
      <w:pPr>
        <w:ind w:firstLine="480"/>
      </w:pPr>
      <w:r>
        <w:rPr>
          <w:rFonts w:hint="eastAsia"/>
        </w:rPr>
        <w:t>微创手术对传感器的精度和灵敏度要求很高。</w:t>
      </w:r>
      <w:r>
        <w:rPr>
          <w:rFonts w:hint="eastAsia"/>
        </w:rPr>
        <w:t>MEMS</w:t>
      </w:r>
      <w:r>
        <w:rPr>
          <w:rFonts w:hint="eastAsia"/>
        </w:rPr>
        <w:t>（微机电系统）仿生毛发传感器通过模拟生物毛发的功能，实现了对微小位移的高精度检测。这种传感器在微创手术器械中得到了广泛应用，提高了手术的精准性和安全性</w:t>
      </w:r>
      <w:r w:rsidR="001A6016">
        <w:fldChar w:fldCharType="begin"/>
      </w:r>
      <w:r w:rsidR="001A6016">
        <w:instrText xml:space="preserve"> </w:instrText>
      </w:r>
      <w:r w:rsidR="001A6016">
        <w:rPr>
          <w:rFonts w:hint="eastAsia"/>
        </w:rPr>
        <w:instrText>REF _Ref171074576 \r \h</w:instrText>
      </w:r>
      <w:r w:rsidR="001A6016">
        <w:instrText xml:space="preserve"> </w:instrText>
      </w:r>
      <w:r w:rsidR="001A6016">
        <w:fldChar w:fldCharType="separate"/>
      </w:r>
      <w:r w:rsidR="001A6016">
        <w:t>[4]</w:t>
      </w:r>
      <w:r w:rsidR="001A6016">
        <w:fldChar w:fldCharType="end"/>
      </w:r>
      <w:r>
        <w:rPr>
          <w:rFonts w:hint="eastAsia"/>
        </w:rPr>
        <w:t>。</w:t>
      </w:r>
    </w:p>
    <w:p w14:paraId="5B49E896" w14:textId="77777777" w:rsidR="007E700F" w:rsidRDefault="00000000">
      <w:pPr>
        <w:pStyle w:val="a7"/>
        <w:ind w:firstLine="480"/>
      </w:pPr>
      <w:r>
        <w:rPr>
          <w:rFonts w:hint="eastAsia"/>
        </w:rPr>
        <w:t>微创手术技术因其创伤小、恢复快、并发症少的优势，已经成为外科手术的重要发展</w:t>
      </w:r>
      <w:r>
        <w:rPr>
          <w:rFonts w:hint="eastAsia"/>
        </w:rPr>
        <w:lastRenderedPageBreak/>
        <w:t>方向。微创手术对传感器的精度和灵敏度要求极高，</w:t>
      </w:r>
      <w:r>
        <w:rPr>
          <w:rFonts w:hint="eastAsia"/>
        </w:rPr>
        <w:t>MEMS</w:t>
      </w:r>
      <w:r>
        <w:rPr>
          <w:rFonts w:hint="eastAsia"/>
        </w:rPr>
        <w:t>仿生毛发传感器凭借其高精度和灵敏度，成为微创手术器械中的关键组件。</w:t>
      </w:r>
    </w:p>
    <w:p w14:paraId="3D6CB056" w14:textId="77777777" w:rsidR="007E700F" w:rsidRDefault="00000000">
      <w:pPr>
        <w:pStyle w:val="a7"/>
        <w:ind w:firstLine="480"/>
      </w:pPr>
      <w:r>
        <w:rPr>
          <w:rFonts w:hint="eastAsia"/>
        </w:rPr>
        <w:t>MEMS</w:t>
      </w:r>
      <w:r>
        <w:rPr>
          <w:rFonts w:hint="eastAsia"/>
        </w:rPr>
        <w:t>技术是一种将微电子和机械结构结合在一起的技术，能够在一个芯片上集成传感器、执行器和信号处理电路。</w:t>
      </w:r>
      <w:r>
        <w:rPr>
          <w:rFonts w:hint="eastAsia"/>
        </w:rPr>
        <w:t>MEMS</w:t>
      </w:r>
      <w:r>
        <w:rPr>
          <w:rFonts w:hint="eastAsia"/>
        </w:rPr>
        <w:t>仿生毛发传感器通过模拟生物毛发的结构和功能，实现对微小位移和振动的高精度检测。</w:t>
      </w:r>
    </w:p>
    <w:p w14:paraId="0DB5B806" w14:textId="77777777" w:rsidR="007E700F" w:rsidRDefault="00000000">
      <w:pPr>
        <w:pStyle w:val="a7"/>
        <w:ind w:firstLine="480"/>
      </w:pPr>
      <w:r>
        <w:rPr>
          <w:rFonts w:hint="eastAsia"/>
        </w:rPr>
        <w:t>MEMS</w:t>
      </w:r>
      <w:r>
        <w:rPr>
          <w:rFonts w:hint="eastAsia"/>
        </w:rPr>
        <w:t>仿生毛发传感器通过其高灵敏度、高精度和稳定性，在微创手术中发挥了重要作用。其在手术器械定位、组织识别和手术导航中的应用，不仅提高了手术的成功率和安全性，还为医生提供了强有力的技术支持。</w:t>
      </w:r>
    </w:p>
    <w:p w14:paraId="0F617D6C" w14:textId="77777777" w:rsidR="007E700F" w:rsidRDefault="00000000">
      <w:pPr>
        <w:pStyle w:val="2"/>
      </w:pPr>
      <w:bookmarkStart w:id="10" w:name="基于pzt压电陶瓷的超声骨密度检测"/>
      <w:bookmarkStart w:id="11" w:name="_Toc171074387"/>
      <w:bookmarkEnd w:id="8"/>
      <w:r>
        <w:rPr>
          <w:rFonts w:hint="eastAsia"/>
        </w:rPr>
        <w:t>基于PZT压电陶瓷的超声骨密度检测</w:t>
      </w:r>
      <w:bookmarkEnd w:id="11"/>
    </w:p>
    <w:p w14:paraId="2A155767" w14:textId="2F240013" w:rsidR="007E700F" w:rsidRDefault="00000000">
      <w:pPr>
        <w:ind w:firstLine="480"/>
      </w:pPr>
      <w:r>
        <w:rPr>
          <w:rFonts w:hint="eastAsia"/>
        </w:rPr>
        <w:t>超声技术是骨密度检测的一种非侵入性方法。基于</w:t>
      </w:r>
      <w:r>
        <w:rPr>
          <w:rFonts w:hint="eastAsia"/>
        </w:rPr>
        <w:t>PZT</w:t>
      </w:r>
      <w:r>
        <w:rPr>
          <w:rFonts w:hint="eastAsia"/>
        </w:rPr>
        <w:t>（</w:t>
      </w:r>
      <w:proofErr w:type="gramStart"/>
      <w:r>
        <w:rPr>
          <w:rFonts w:hint="eastAsia"/>
        </w:rPr>
        <w:t>铅锆钛酸</w:t>
      </w:r>
      <w:proofErr w:type="gramEnd"/>
      <w:r>
        <w:rPr>
          <w:rFonts w:hint="eastAsia"/>
        </w:rPr>
        <w:t>盐）压电陶瓷的超声骨密度检测仪通过测控电路实现了对超声波信号的精确控制和分析，大大提高了检测结果的可靠性和准确性</w:t>
      </w:r>
      <w:r w:rsidR="001A6016">
        <w:fldChar w:fldCharType="begin"/>
      </w:r>
      <w:r w:rsidR="001A6016">
        <w:instrText xml:space="preserve"> </w:instrText>
      </w:r>
      <w:r w:rsidR="001A6016">
        <w:rPr>
          <w:rFonts w:hint="eastAsia"/>
        </w:rPr>
        <w:instrText>REF _Ref171074587 \r \h</w:instrText>
      </w:r>
      <w:r w:rsidR="001A6016">
        <w:instrText xml:space="preserve"> </w:instrText>
      </w:r>
      <w:r w:rsidR="001A6016">
        <w:fldChar w:fldCharType="separate"/>
      </w:r>
      <w:r w:rsidR="001A6016">
        <w:t>[5]</w:t>
      </w:r>
      <w:r w:rsidR="001A6016">
        <w:fldChar w:fldCharType="end"/>
      </w:r>
      <w:r>
        <w:rPr>
          <w:rFonts w:hint="eastAsia"/>
        </w:rPr>
        <w:t>。</w:t>
      </w:r>
    </w:p>
    <w:p w14:paraId="0FC6C29E" w14:textId="77777777" w:rsidR="007E700F" w:rsidRDefault="00000000">
      <w:pPr>
        <w:pStyle w:val="a7"/>
        <w:ind w:firstLine="480"/>
      </w:pPr>
      <w:r>
        <w:rPr>
          <w:rFonts w:hint="eastAsia"/>
        </w:rPr>
        <w:t>超声骨密度检测利用超声波在骨组织中的传播特性，通过测量超声波在骨骼中的传播速度和衰减程度，计算出骨密度值。</w:t>
      </w:r>
      <w:r>
        <w:rPr>
          <w:rFonts w:hint="eastAsia"/>
        </w:rPr>
        <w:t>PZT</w:t>
      </w:r>
      <w:r>
        <w:rPr>
          <w:rFonts w:hint="eastAsia"/>
        </w:rPr>
        <w:t>压电陶瓷作为超声波发射和接收器件，具有良好的压电性能和高灵敏度，使其成为超声骨密度检测的理想材料。</w:t>
      </w:r>
    </w:p>
    <w:p w14:paraId="5724E3B7" w14:textId="77777777" w:rsidR="007E700F" w:rsidRDefault="00000000">
      <w:pPr>
        <w:pStyle w:val="a7"/>
        <w:ind w:firstLine="480"/>
      </w:pPr>
      <w:r>
        <w:rPr>
          <w:rFonts w:hint="eastAsia"/>
        </w:rPr>
        <w:t>测控电路用于控制超声发射器的工作状态，调节发射功率和频率，并对接收信号进行实时监测和处理。测控电路通过反馈控制，确保超声波信号的稳定性和检测精度。</w:t>
      </w:r>
    </w:p>
    <w:p w14:paraId="3D40C5C9" w14:textId="77777777" w:rsidR="007E700F" w:rsidRDefault="00000000">
      <w:pPr>
        <w:pStyle w:val="a7"/>
        <w:ind w:firstLine="480"/>
      </w:pPr>
      <w:r>
        <w:rPr>
          <w:rFonts w:hint="eastAsia"/>
        </w:rPr>
        <w:t>基于</w:t>
      </w:r>
      <w:r>
        <w:rPr>
          <w:rFonts w:hint="eastAsia"/>
        </w:rPr>
        <w:t>PZT</w:t>
      </w:r>
      <w:r>
        <w:rPr>
          <w:rFonts w:hint="eastAsia"/>
        </w:rPr>
        <w:t>压电陶瓷的超声骨密度检测技术通过高精度的超声波发射与接收，实现了对骨密度的无创检测。其在临床中的广泛应用，不仅提高了骨质疏松症的早期筛查和诊断水平，还为患者提供了便捷、舒适的检测体验。随着技术的不断进步，超声骨密度检测将发挥更大的作用，助力骨健康管理和防治骨质疏松症。</w:t>
      </w:r>
    </w:p>
    <w:p w14:paraId="78F095D8" w14:textId="77777777" w:rsidR="007E700F" w:rsidRDefault="00000000">
      <w:pPr>
        <w:pStyle w:val="1"/>
      </w:pPr>
      <w:bookmarkStart w:id="12" w:name="个人想法与展望"/>
      <w:bookmarkStart w:id="13" w:name="_Toc171074388"/>
      <w:bookmarkEnd w:id="2"/>
      <w:bookmarkEnd w:id="10"/>
      <w:r>
        <w:rPr>
          <w:rFonts w:hint="eastAsia"/>
        </w:rPr>
        <w:t>个人想法与展望</w:t>
      </w:r>
      <w:bookmarkEnd w:id="13"/>
    </w:p>
    <w:p w14:paraId="40B179E7" w14:textId="77777777" w:rsidR="007E700F" w:rsidRDefault="00000000">
      <w:pPr>
        <w:ind w:firstLine="480"/>
      </w:pPr>
      <w:r>
        <w:rPr>
          <w:rFonts w:hint="eastAsia"/>
        </w:rPr>
        <w:t>基于前述对测控电路在医疗领域应用的详细探讨，我对其未来发展及实际应用有一些自己的思考和展望。</w:t>
      </w:r>
      <w:r>
        <w:t xml:space="preserve"> ### </w:t>
      </w:r>
      <w:r>
        <w:rPr>
          <w:rFonts w:hint="eastAsia"/>
        </w:rPr>
        <w:t>技术整合与多功能发展</w:t>
      </w:r>
      <w:r>
        <w:t xml:space="preserve"> </w:t>
      </w:r>
      <w:r>
        <w:rPr>
          <w:rFonts w:hint="eastAsia"/>
        </w:rPr>
        <w:t>在当前的医疗技术中，各种先进传感器和测控电路已经展现出了极大的潜力和应用价值。然而，单一功能的传感器和设备在实际应用中仍有一定的局限性。未来的发展趋势应当是技术的整合与多功能化发展。例如，结合</w:t>
      </w:r>
      <w:r>
        <w:rPr>
          <w:rFonts w:hint="eastAsia"/>
        </w:rPr>
        <w:t>MEMS</w:t>
      </w:r>
      <w:r>
        <w:rPr>
          <w:rFonts w:hint="eastAsia"/>
        </w:rPr>
        <w:t>仿生毛发传感器与</w:t>
      </w:r>
      <w:r>
        <w:rPr>
          <w:rFonts w:hint="eastAsia"/>
        </w:rPr>
        <w:t>PZT</w:t>
      </w:r>
      <w:r>
        <w:rPr>
          <w:rFonts w:hint="eastAsia"/>
        </w:rPr>
        <w:t>压电陶瓷传感器，可以实现多模态的生理参数监测，为医生提供更全面的患者信息，提高诊断的准确性和治疗的有效性。</w:t>
      </w:r>
    </w:p>
    <w:p w14:paraId="739E6543" w14:textId="77777777" w:rsidR="007E700F" w:rsidRDefault="00000000">
      <w:pPr>
        <w:pStyle w:val="3"/>
      </w:pPr>
      <w:bookmarkStart w:id="14" w:name="智能化与数据驱动"/>
      <w:bookmarkStart w:id="15" w:name="_Toc171074389"/>
      <w:r>
        <w:rPr>
          <w:rFonts w:hint="eastAsia"/>
        </w:rPr>
        <w:lastRenderedPageBreak/>
        <w:t>智能化与数据驱动</w:t>
      </w:r>
      <w:bookmarkEnd w:id="15"/>
    </w:p>
    <w:p w14:paraId="1E9FAD15" w14:textId="77777777" w:rsidR="007E700F" w:rsidRDefault="00000000">
      <w:pPr>
        <w:ind w:firstLine="480"/>
      </w:pPr>
      <w:r>
        <w:rPr>
          <w:rFonts w:hint="eastAsia"/>
        </w:rPr>
        <w:t>随着人工智能和大数据技术的迅猛发展，医疗设备智能化已经成为必然趋势。通过对传感器采集到的海量数据进行深度学习和分析，能够挖掘出更多潜在的健康信息和疾病预警信号。例如，基于压电原理的呼吸检测系统可以结合</w:t>
      </w:r>
      <w:r>
        <w:rPr>
          <w:rFonts w:hint="eastAsia"/>
        </w:rPr>
        <w:t>AI</w:t>
      </w:r>
      <w:r>
        <w:rPr>
          <w:rFonts w:hint="eastAsia"/>
        </w:rPr>
        <w:t>算法，实时分析呼吸模式，及时发现异常并提供智能预警。这不仅提高了医疗设备的智能化水平，还能有效减轻医护人员的工作负担。</w:t>
      </w:r>
    </w:p>
    <w:p w14:paraId="6EBFCE46" w14:textId="77777777" w:rsidR="007E700F" w:rsidRDefault="00000000">
      <w:pPr>
        <w:pStyle w:val="2"/>
      </w:pPr>
      <w:bookmarkStart w:id="16" w:name="总结"/>
      <w:bookmarkStart w:id="17" w:name="_Toc171074390"/>
      <w:bookmarkEnd w:id="14"/>
      <w:r>
        <w:rPr>
          <w:rFonts w:hint="eastAsia"/>
        </w:rPr>
        <w:t>总结</w:t>
      </w:r>
      <w:bookmarkEnd w:id="17"/>
    </w:p>
    <w:p w14:paraId="4F5956DA" w14:textId="77777777" w:rsidR="007E700F" w:rsidRDefault="00000000">
      <w:pPr>
        <w:ind w:firstLine="480"/>
      </w:pPr>
      <w:r>
        <w:rPr>
          <w:rFonts w:hint="eastAsia"/>
        </w:rPr>
        <w:t>在这个不断发展的领域，持续的研究和创新将是关键。测控电路在医疗领域的应用表现出极大潜力，通过不断的技术创新和应用探索，测控电路将在提升医疗设备性能、改善医疗服务质量方面发挥越来越重要的作用。我们期待看到更多新技术的涌现和应用，为人类健康事业带来更多福祉。</w:t>
      </w:r>
    </w:p>
    <w:p w14:paraId="3165DA1D" w14:textId="77777777" w:rsidR="007E700F" w:rsidRDefault="00000000">
      <w:pPr>
        <w:pStyle w:val="1"/>
      </w:pPr>
      <w:bookmarkStart w:id="18" w:name="参考文献"/>
      <w:bookmarkStart w:id="19" w:name="_Toc171074391"/>
      <w:bookmarkEnd w:id="12"/>
      <w:bookmarkEnd w:id="16"/>
      <w:r>
        <w:rPr>
          <w:rFonts w:hint="eastAsia"/>
        </w:rPr>
        <w:t>参考文献</w:t>
      </w:r>
      <w:bookmarkEnd w:id="19"/>
    </w:p>
    <w:p w14:paraId="2B6D5A1C" w14:textId="77777777" w:rsidR="007E700F" w:rsidRDefault="00000000" w:rsidP="001A6016">
      <w:pPr>
        <w:pStyle w:val="a"/>
        <w:numPr>
          <w:ilvl w:val="0"/>
          <w:numId w:val="12"/>
        </w:numPr>
        <w:ind w:firstLineChars="0"/>
      </w:pPr>
      <w:bookmarkStart w:id="20" w:name="_Ref171074516"/>
      <w:proofErr w:type="gramStart"/>
      <w:r>
        <w:rPr>
          <w:rFonts w:hint="eastAsia"/>
        </w:rPr>
        <w:t>王光利</w:t>
      </w:r>
      <w:proofErr w:type="gramEnd"/>
      <w:r>
        <w:rPr>
          <w:rFonts w:hint="eastAsia"/>
        </w:rPr>
        <w:t>,</w:t>
      </w:r>
      <w:r>
        <w:t xml:space="preserve"> </w:t>
      </w:r>
      <w:proofErr w:type="gramStart"/>
      <w:r>
        <w:rPr>
          <w:rFonts w:hint="eastAsia"/>
        </w:rPr>
        <w:t>李昔华</w:t>
      </w:r>
      <w:proofErr w:type="gramEnd"/>
      <w:r>
        <w:rPr>
          <w:rFonts w:hint="eastAsia"/>
        </w:rPr>
        <w:t>和代小红</w:t>
      </w:r>
      <w:r>
        <w:rPr>
          <w:rFonts w:hint="eastAsia"/>
        </w:rPr>
        <w:t>.</w:t>
      </w:r>
      <w:r>
        <w:t xml:space="preserve"> </w:t>
      </w:r>
      <w:r>
        <w:rPr>
          <w:rFonts w:hint="eastAsia"/>
        </w:rPr>
        <w:t>《非接触温度检测在血液净化技术中的应用研究》</w:t>
      </w:r>
      <w:r>
        <w:rPr>
          <w:rFonts w:hint="eastAsia"/>
        </w:rPr>
        <w:t>,</w:t>
      </w:r>
      <w:r>
        <w:t xml:space="preserve"> 2010.</w:t>
      </w:r>
      <w:bookmarkEnd w:id="20"/>
    </w:p>
    <w:p w14:paraId="1D26BA44" w14:textId="77777777" w:rsidR="007E700F" w:rsidRDefault="00000000" w:rsidP="001A6016">
      <w:pPr>
        <w:pStyle w:val="a"/>
        <w:numPr>
          <w:ilvl w:val="0"/>
          <w:numId w:val="12"/>
        </w:numPr>
        <w:ind w:firstLineChars="0"/>
      </w:pPr>
      <w:bookmarkStart w:id="21" w:name="_Ref171074554"/>
      <w:r>
        <w:rPr>
          <w:rFonts w:hint="eastAsia"/>
        </w:rPr>
        <w:t>李兰和王武</w:t>
      </w:r>
      <w:r>
        <w:rPr>
          <w:rFonts w:hint="eastAsia"/>
        </w:rPr>
        <w:t>.</w:t>
      </w:r>
      <w:r>
        <w:t xml:space="preserve"> </w:t>
      </w:r>
      <w:r>
        <w:rPr>
          <w:rFonts w:hint="eastAsia"/>
        </w:rPr>
        <w:t>《基于压电原理的呼吸检测系统设计》</w:t>
      </w:r>
      <w:r>
        <w:rPr>
          <w:rFonts w:hint="eastAsia"/>
        </w:rPr>
        <w:t>.</w:t>
      </w:r>
      <w:r>
        <w:t xml:space="preserve"> </w:t>
      </w:r>
      <w:r>
        <w:rPr>
          <w:rFonts w:hint="eastAsia"/>
        </w:rPr>
        <w:t>智能计算机与应用</w:t>
      </w:r>
      <w:r>
        <w:t xml:space="preserve"> 12, </w:t>
      </w:r>
      <w:r>
        <w:rPr>
          <w:rFonts w:hint="eastAsia"/>
        </w:rPr>
        <w:t>期</w:t>
      </w:r>
      <w:r>
        <w:t xml:space="preserve"> 1 95–98.</w:t>
      </w:r>
      <w:bookmarkEnd w:id="21"/>
    </w:p>
    <w:p w14:paraId="71C4913A" w14:textId="77777777" w:rsidR="007E700F" w:rsidRDefault="00000000" w:rsidP="001A6016">
      <w:pPr>
        <w:pStyle w:val="a"/>
        <w:numPr>
          <w:ilvl w:val="0"/>
          <w:numId w:val="12"/>
        </w:numPr>
        <w:ind w:firstLineChars="0"/>
      </w:pPr>
      <w:bookmarkStart w:id="22" w:name="_Ref171074563"/>
      <w:r>
        <w:rPr>
          <w:rFonts w:hint="eastAsia"/>
        </w:rPr>
        <w:t>李朋</w:t>
      </w:r>
      <w:r>
        <w:rPr>
          <w:rFonts w:hint="eastAsia"/>
        </w:rPr>
        <w:t>.</w:t>
      </w:r>
      <w:r>
        <w:t xml:space="preserve"> </w:t>
      </w:r>
      <w:r>
        <w:rPr>
          <w:rFonts w:hint="eastAsia"/>
        </w:rPr>
        <w:t>《医用等离子体电源设计与研究》</w:t>
      </w:r>
      <w:r>
        <w:rPr>
          <w:rFonts w:hint="eastAsia"/>
        </w:rPr>
        <w:t>.</w:t>
      </w:r>
      <w:r>
        <w:t xml:space="preserve"> </w:t>
      </w:r>
      <w:r>
        <w:rPr>
          <w:rFonts w:hint="eastAsia"/>
        </w:rPr>
        <w:t>硕士学位论文</w:t>
      </w:r>
      <w:r>
        <w:rPr>
          <w:rFonts w:hint="eastAsia"/>
        </w:rPr>
        <w:t>,</w:t>
      </w:r>
      <w:r>
        <w:t xml:space="preserve"> </w:t>
      </w:r>
      <w:r>
        <w:rPr>
          <w:rFonts w:hint="eastAsia"/>
        </w:rPr>
        <w:t>长安大学</w:t>
      </w:r>
      <w:r>
        <w:rPr>
          <w:rFonts w:hint="eastAsia"/>
        </w:rPr>
        <w:t>,</w:t>
      </w:r>
      <w:r>
        <w:t xml:space="preserve"> 2023.</w:t>
      </w:r>
      <w:bookmarkEnd w:id="22"/>
    </w:p>
    <w:p w14:paraId="1D0445B3" w14:textId="77777777" w:rsidR="007E700F" w:rsidRDefault="00000000" w:rsidP="001A6016">
      <w:pPr>
        <w:pStyle w:val="a"/>
        <w:numPr>
          <w:ilvl w:val="0"/>
          <w:numId w:val="12"/>
        </w:numPr>
        <w:ind w:firstLineChars="0"/>
      </w:pPr>
      <w:bookmarkStart w:id="23" w:name="_Ref171074576"/>
      <w:r>
        <w:rPr>
          <w:rFonts w:hint="eastAsia"/>
        </w:rPr>
        <w:t>郭鑫</w:t>
      </w:r>
      <w:r>
        <w:rPr>
          <w:rFonts w:hint="eastAsia"/>
        </w:rPr>
        <w:t>.</w:t>
      </w:r>
      <w:r>
        <w:t xml:space="preserve"> </w:t>
      </w:r>
      <w:r>
        <w:rPr>
          <w:rFonts w:hint="eastAsia"/>
        </w:rPr>
        <w:t>《弱耦合谐振式</w:t>
      </w:r>
      <w:r>
        <w:rPr>
          <w:rFonts w:hint="eastAsia"/>
        </w:rPr>
        <w:t>MEMS</w:t>
      </w:r>
      <w:r>
        <w:rPr>
          <w:rFonts w:hint="eastAsia"/>
        </w:rPr>
        <w:t>仿生毛发传感器的研究》</w:t>
      </w:r>
      <w:r>
        <w:rPr>
          <w:rFonts w:hint="eastAsia"/>
        </w:rPr>
        <w:t>.</w:t>
      </w:r>
      <w:r>
        <w:t xml:space="preserve"> </w:t>
      </w:r>
      <w:r>
        <w:rPr>
          <w:rFonts w:hint="eastAsia"/>
        </w:rPr>
        <w:t>博士学位论文</w:t>
      </w:r>
      <w:r>
        <w:rPr>
          <w:rFonts w:hint="eastAsia"/>
        </w:rPr>
        <w:t>,</w:t>
      </w:r>
      <w:r>
        <w:t xml:space="preserve"> </w:t>
      </w:r>
      <w:r>
        <w:rPr>
          <w:rFonts w:hint="eastAsia"/>
        </w:rPr>
        <w:t>东南大学</w:t>
      </w:r>
      <w:r>
        <w:rPr>
          <w:rFonts w:hint="eastAsia"/>
        </w:rPr>
        <w:t>,</w:t>
      </w:r>
      <w:r>
        <w:t xml:space="preserve"> 2023.</w:t>
      </w:r>
      <w:bookmarkEnd w:id="23"/>
    </w:p>
    <w:p w14:paraId="47F29F98" w14:textId="77777777" w:rsidR="007E700F" w:rsidRDefault="00000000" w:rsidP="001A6016">
      <w:pPr>
        <w:pStyle w:val="a"/>
        <w:numPr>
          <w:ilvl w:val="0"/>
          <w:numId w:val="12"/>
        </w:numPr>
        <w:ind w:firstLineChars="0"/>
      </w:pPr>
      <w:bookmarkStart w:id="24" w:name="_Ref171074587"/>
      <w:r>
        <w:rPr>
          <w:rFonts w:hint="eastAsia"/>
        </w:rPr>
        <w:t>钮臣</w:t>
      </w:r>
      <w:proofErr w:type="gramStart"/>
      <w:r>
        <w:rPr>
          <w:rFonts w:hint="eastAsia"/>
        </w:rPr>
        <w:t>浩</w:t>
      </w:r>
      <w:proofErr w:type="gramEnd"/>
      <w:r>
        <w:rPr>
          <w:rFonts w:hint="eastAsia"/>
        </w:rPr>
        <w:t>.</w:t>
      </w:r>
      <w:r>
        <w:t xml:space="preserve"> </w:t>
      </w:r>
      <w:r>
        <w:rPr>
          <w:rFonts w:hint="eastAsia"/>
        </w:rPr>
        <w:t>《基于</w:t>
      </w:r>
      <w:r>
        <w:rPr>
          <w:rFonts w:hint="eastAsia"/>
        </w:rPr>
        <w:t>PZT</w:t>
      </w:r>
      <w:r>
        <w:rPr>
          <w:rFonts w:hint="eastAsia"/>
        </w:rPr>
        <w:t>压电陶瓷的超声骨密度检测方法研究》</w:t>
      </w:r>
      <w:r>
        <w:rPr>
          <w:rFonts w:hint="eastAsia"/>
        </w:rPr>
        <w:t>.</w:t>
      </w:r>
      <w:r>
        <w:t xml:space="preserve"> </w:t>
      </w:r>
      <w:r>
        <w:rPr>
          <w:rFonts w:hint="eastAsia"/>
        </w:rPr>
        <w:t>硕士学位论文</w:t>
      </w:r>
      <w:r>
        <w:rPr>
          <w:rFonts w:hint="eastAsia"/>
        </w:rPr>
        <w:t>,</w:t>
      </w:r>
      <w:r>
        <w:t xml:space="preserve"> </w:t>
      </w:r>
      <w:r>
        <w:rPr>
          <w:rFonts w:hint="eastAsia"/>
        </w:rPr>
        <w:t>江苏大学</w:t>
      </w:r>
      <w:r>
        <w:rPr>
          <w:rFonts w:hint="eastAsia"/>
        </w:rPr>
        <w:t>,</w:t>
      </w:r>
      <w:r>
        <w:t xml:space="preserve"> 2024.</w:t>
      </w:r>
      <w:bookmarkEnd w:id="18"/>
      <w:bookmarkEnd w:id="24"/>
    </w:p>
    <w:sectPr w:rsidR="007E700F" w:rsidSect="006B1E5C">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134" w:left="1134" w:header="851" w:footer="992" w:gutter="284"/>
      <w:pgNumType w:fmt="numberInDash"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9BB47F" w14:textId="77777777" w:rsidR="00160D99" w:rsidRDefault="00160D99">
      <w:pPr>
        <w:spacing w:line="240" w:lineRule="auto"/>
        <w:ind w:firstLine="480"/>
      </w:pPr>
      <w:r>
        <w:separator/>
      </w:r>
    </w:p>
  </w:endnote>
  <w:endnote w:type="continuationSeparator" w:id="0">
    <w:p w14:paraId="78549061" w14:textId="77777777" w:rsidR="00160D99" w:rsidRDefault="00160D9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7742A" w14:textId="77777777" w:rsidR="008242D8" w:rsidRDefault="008242D8">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3732C" w14:textId="77777777" w:rsidR="008242D8" w:rsidRDefault="008242D8">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ADF71" w14:textId="77777777" w:rsidR="008242D8" w:rsidRDefault="008242D8">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81550" w14:textId="77777777" w:rsidR="00160D99" w:rsidRDefault="00160D99">
      <w:pPr>
        <w:spacing w:line="240" w:lineRule="auto"/>
        <w:ind w:firstLine="480"/>
      </w:pPr>
      <w:r>
        <w:separator/>
      </w:r>
    </w:p>
  </w:footnote>
  <w:footnote w:type="continuationSeparator" w:id="0">
    <w:p w14:paraId="364025FE" w14:textId="77777777" w:rsidR="00160D99" w:rsidRDefault="00160D9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BB4A7" w14:textId="77777777" w:rsidR="008242D8" w:rsidRDefault="008242D8">
    <w:pPr>
      <w:pStyle w:val="af3"/>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A4858"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F9152" w14:textId="77777777" w:rsidR="008242D8" w:rsidRDefault="008242D8">
    <w:pPr>
      <w:pStyle w:val="af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1B6A14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5BA67E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D5B0621"/>
    <w:multiLevelType w:val="hybridMultilevel"/>
    <w:tmpl w:val="B4EAE46E"/>
    <w:lvl w:ilvl="0" w:tplc="0E0C40C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8702979"/>
    <w:multiLevelType w:val="multilevel"/>
    <w:tmpl w:val="1870297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 w15:restartNumberingAfterBreak="0">
    <w:nsid w:val="1E543105"/>
    <w:multiLevelType w:val="hybridMultilevel"/>
    <w:tmpl w:val="B1BA9836"/>
    <w:lvl w:ilvl="0" w:tplc="A5427F4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CE0427E"/>
    <w:multiLevelType w:val="multilevel"/>
    <w:tmpl w:val="DDAA6DA4"/>
    <w:lvl w:ilvl="0">
      <w:start w:val="1"/>
      <w:numFmt w:val="decimal"/>
      <w:lvlText w:val="第%1章"/>
      <w:lvlJc w:val="center"/>
      <w:pPr>
        <w:tabs>
          <w:tab w:val="num" w:pos="400"/>
        </w:tabs>
        <w:ind w:left="0" w:firstLine="0"/>
      </w:pPr>
      <w:rPr>
        <w:rFonts w:ascii="Times New Roman" w:eastAsia="黑体" w:hAnsi="Times New Roman" w:hint="default"/>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3F736ADB"/>
    <w:multiLevelType w:val="hybridMultilevel"/>
    <w:tmpl w:val="241A7696"/>
    <w:lvl w:ilvl="0" w:tplc="86503FFA">
      <w:start w:val="1"/>
      <w:numFmt w:val="decimal"/>
      <w:pStyle w:val="a"/>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C4A0470"/>
    <w:multiLevelType w:val="multilevel"/>
    <w:tmpl w:val="4C4A047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8" w15:restartNumberingAfterBreak="0">
    <w:nsid w:val="62B74F31"/>
    <w:multiLevelType w:val="hybridMultilevel"/>
    <w:tmpl w:val="900E1566"/>
    <w:lvl w:ilvl="0" w:tplc="B27E430A">
      <w:start w:val="1"/>
      <w:numFmt w:val="decimal"/>
      <w:lvlText w:val="第%1章"/>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9FA5ED9"/>
    <w:multiLevelType w:val="multilevel"/>
    <w:tmpl w:val="DDAA6DA4"/>
    <w:lvl w:ilvl="0">
      <w:start w:val="1"/>
      <w:numFmt w:val="decimal"/>
      <w:pStyle w:val="1"/>
      <w:lvlText w:val="第%1章"/>
      <w:lvlJc w:val="center"/>
      <w:pPr>
        <w:tabs>
          <w:tab w:val="num" w:pos="400"/>
        </w:tabs>
        <w:ind w:left="0" w:firstLine="0"/>
      </w:pPr>
      <w:rPr>
        <w:rFonts w:ascii="Times New Roman" w:eastAsia="黑体" w:hAnsi="Times New Roman" w:hint="default"/>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346976346">
    <w:abstractNumId w:val="3"/>
  </w:num>
  <w:num w:numId="2" w16cid:durableId="1131510286">
    <w:abstractNumId w:val="7"/>
  </w:num>
  <w:num w:numId="3" w16cid:durableId="1779523746">
    <w:abstractNumId w:val="9"/>
  </w:num>
  <w:num w:numId="4" w16cid:durableId="827941326">
    <w:abstractNumId w:val="8"/>
  </w:num>
  <w:num w:numId="5" w16cid:durableId="1386442832">
    <w:abstractNumId w:val="2"/>
  </w:num>
  <w:num w:numId="6" w16cid:durableId="1186597355">
    <w:abstractNumId w:val="9"/>
    <w:lvlOverride w:ilvl="0">
      <w:lvl w:ilvl="0">
        <w:start w:val="1"/>
        <w:numFmt w:val="decimal"/>
        <w:pStyle w:val="1"/>
        <w:lvlText w:val="第%1章"/>
        <w:lvlJc w:val="center"/>
        <w:pPr>
          <w:tabs>
            <w:tab w:val="num" w:pos="960"/>
          </w:tabs>
          <w:ind w:left="0" w:firstLine="0"/>
        </w:pPr>
        <w:rPr>
          <w:rFonts w:ascii="Times New Roman" w:eastAsia="黑体" w:hAnsi="Times New Roman" w:hint="default"/>
        </w:rPr>
      </w:lvl>
    </w:lvlOverride>
    <w:lvlOverride w:ilvl="1">
      <w:lvl w:ilvl="1">
        <w:start w:val="1"/>
        <w:numFmt w:val="decimal"/>
        <w:pStyle w:val="2"/>
        <w:lvlText w:val="%1.%2"/>
        <w:lvlJc w:val="left"/>
        <w:pPr>
          <w:ind w:left="0" w:firstLine="0"/>
        </w:pPr>
        <w:rPr>
          <w:rFonts w:hint="eastAsia"/>
        </w:rPr>
      </w:lvl>
    </w:lvlOverride>
    <w:lvlOverride w:ilvl="2">
      <w:lvl w:ilvl="2">
        <w:start w:val="1"/>
        <w:numFmt w:val="decimal"/>
        <w:pStyle w:val="3"/>
        <w:lvlText w:val="%1.%2.%3"/>
        <w:lvlJc w:val="left"/>
        <w:pPr>
          <w:ind w:left="0" w:firstLine="0"/>
        </w:pPr>
        <w:rPr>
          <w:rFonts w:hint="eastAsia"/>
        </w:rPr>
      </w:lvl>
    </w:lvlOverride>
    <w:lvlOverride w:ilvl="3">
      <w:lvl w:ilvl="3">
        <w:start w:val="1"/>
        <w:numFmt w:val="decimal"/>
        <w:pStyle w:val="4"/>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7" w16cid:durableId="2143303144">
    <w:abstractNumId w:val="9"/>
    <w:lvlOverride w:ilvl="0">
      <w:lvl w:ilvl="0">
        <w:start w:val="1"/>
        <w:numFmt w:val="decimal"/>
        <w:pStyle w:val="1"/>
        <w:lvlText w:val="第%1章"/>
        <w:lvlJc w:val="center"/>
        <w:pPr>
          <w:tabs>
            <w:tab w:val="num" w:pos="800"/>
          </w:tabs>
          <w:ind w:left="0" w:firstLine="0"/>
        </w:pPr>
        <w:rPr>
          <w:rFonts w:ascii="Times New Roman" w:eastAsia="黑体" w:hAnsi="Times New Roman" w:hint="default"/>
        </w:rPr>
      </w:lvl>
    </w:lvlOverride>
    <w:lvlOverride w:ilvl="1">
      <w:lvl w:ilvl="1">
        <w:start w:val="1"/>
        <w:numFmt w:val="decimal"/>
        <w:pStyle w:val="2"/>
        <w:lvlText w:val="%1.%2"/>
        <w:lvlJc w:val="left"/>
        <w:pPr>
          <w:tabs>
            <w:tab w:val="num" w:pos="800"/>
          </w:tabs>
          <w:ind w:left="0" w:firstLine="0"/>
        </w:pPr>
        <w:rPr>
          <w:rFonts w:hint="eastAsia"/>
        </w:rPr>
      </w:lvl>
    </w:lvlOverride>
    <w:lvlOverride w:ilvl="2">
      <w:lvl w:ilvl="2">
        <w:start w:val="1"/>
        <w:numFmt w:val="decimal"/>
        <w:pStyle w:val="3"/>
        <w:lvlText w:val="%1.%2.%3"/>
        <w:lvlJc w:val="left"/>
        <w:pPr>
          <w:tabs>
            <w:tab w:val="num" w:pos="800"/>
          </w:tabs>
          <w:ind w:left="0" w:firstLine="0"/>
        </w:pPr>
        <w:rPr>
          <w:rFonts w:hint="eastAsia"/>
        </w:rPr>
      </w:lvl>
    </w:lvlOverride>
    <w:lvlOverride w:ilvl="3">
      <w:lvl w:ilvl="3">
        <w:start w:val="1"/>
        <w:numFmt w:val="decimal"/>
        <w:pStyle w:val="4"/>
        <w:lvlText w:val="%1.%2.%3.%4"/>
        <w:lvlJc w:val="left"/>
        <w:pPr>
          <w:tabs>
            <w:tab w:val="num" w:pos="800"/>
          </w:tabs>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8" w16cid:durableId="125241313">
    <w:abstractNumId w:val="5"/>
  </w:num>
  <w:num w:numId="9" w16cid:durableId="12572524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44793062">
    <w:abstractNumId w:val="0"/>
  </w:num>
  <w:num w:numId="11" w16cid:durableId="17286091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5452995">
    <w:abstractNumId w:val="4"/>
  </w:num>
  <w:num w:numId="13" w16cid:durableId="14788431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27569"/>
    <w:rsid w:val="000344D3"/>
    <w:rsid w:val="0004246A"/>
    <w:rsid w:val="00050364"/>
    <w:rsid w:val="00050D45"/>
    <w:rsid w:val="00053C42"/>
    <w:rsid w:val="00054D1E"/>
    <w:rsid w:val="00060651"/>
    <w:rsid w:val="00072644"/>
    <w:rsid w:val="00082484"/>
    <w:rsid w:val="00082789"/>
    <w:rsid w:val="00091696"/>
    <w:rsid w:val="000A37CC"/>
    <w:rsid w:val="000B44A5"/>
    <w:rsid w:val="000C3E8C"/>
    <w:rsid w:val="000E0D96"/>
    <w:rsid w:val="000F18DA"/>
    <w:rsid w:val="00106F00"/>
    <w:rsid w:val="00115423"/>
    <w:rsid w:val="001215F6"/>
    <w:rsid w:val="00140EC6"/>
    <w:rsid w:val="00141500"/>
    <w:rsid w:val="00147D33"/>
    <w:rsid w:val="00150C57"/>
    <w:rsid w:val="00160D99"/>
    <w:rsid w:val="001652E0"/>
    <w:rsid w:val="0017032C"/>
    <w:rsid w:val="00173633"/>
    <w:rsid w:val="00191881"/>
    <w:rsid w:val="001A2019"/>
    <w:rsid w:val="001A383F"/>
    <w:rsid w:val="001A6016"/>
    <w:rsid w:val="001C49D1"/>
    <w:rsid w:val="001C7AB2"/>
    <w:rsid w:val="001E5A4D"/>
    <w:rsid w:val="001E7C4B"/>
    <w:rsid w:val="001F0E8E"/>
    <w:rsid w:val="001F67CB"/>
    <w:rsid w:val="002027DB"/>
    <w:rsid w:val="002069C3"/>
    <w:rsid w:val="002209F9"/>
    <w:rsid w:val="00226216"/>
    <w:rsid w:val="00231B6C"/>
    <w:rsid w:val="0023451E"/>
    <w:rsid w:val="00240732"/>
    <w:rsid w:val="00250F84"/>
    <w:rsid w:val="00255F4D"/>
    <w:rsid w:val="0025647A"/>
    <w:rsid w:val="00274BC0"/>
    <w:rsid w:val="00275D62"/>
    <w:rsid w:val="00283A5D"/>
    <w:rsid w:val="002A1D01"/>
    <w:rsid w:val="002A615D"/>
    <w:rsid w:val="002A6684"/>
    <w:rsid w:val="002B05F0"/>
    <w:rsid w:val="002B146B"/>
    <w:rsid w:val="002C3605"/>
    <w:rsid w:val="002E4BF4"/>
    <w:rsid w:val="002E5B0B"/>
    <w:rsid w:val="002E6123"/>
    <w:rsid w:val="002E6226"/>
    <w:rsid w:val="00303849"/>
    <w:rsid w:val="00312E92"/>
    <w:rsid w:val="0031779F"/>
    <w:rsid w:val="00321B26"/>
    <w:rsid w:val="00323564"/>
    <w:rsid w:val="00323C94"/>
    <w:rsid w:val="0033028A"/>
    <w:rsid w:val="00330F83"/>
    <w:rsid w:val="00336084"/>
    <w:rsid w:val="00353B42"/>
    <w:rsid w:val="003633B2"/>
    <w:rsid w:val="00364056"/>
    <w:rsid w:val="00367B66"/>
    <w:rsid w:val="00381F8E"/>
    <w:rsid w:val="0038424F"/>
    <w:rsid w:val="00384295"/>
    <w:rsid w:val="00387543"/>
    <w:rsid w:val="003A16A8"/>
    <w:rsid w:val="003A5C8B"/>
    <w:rsid w:val="003E081D"/>
    <w:rsid w:val="003E47CD"/>
    <w:rsid w:val="003F0D78"/>
    <w:rsid w:val="003F40B0"/>
    <w:rsid w:val="00403758"/>
    <w:rsid w:val="00415358"/>
    <w:rsid w:val="0041751F"/>
    <w:rsid w:val="00422F15"/>
    <w:rsid w:val="00426E82"/>
    <w:rsid w:val="00431D9D"/>
    <w:rsid w:val="00436A36"/>
    <w:rsid w:val="00457A71"/>
    <w:rsid w:val="00461A7D"/>
    <w:rsid w:val="004A459D"/>
    <w:rsid w:val="004B6264"/>
    <w:rsid w:val="004C0A6A"/>
    <w:rsid w:val="004C1C61"/>
    <w:rsid w:val="004C6AE4"/>
    <w:rsid w:val="004E0475"/>
    <w:rsid w:val="004E06E7"/>
    <w:rsid w:val="004E4208"/>
    <w:rsid w:val="005030CE"/>
    <w:rsid w:val="00504D08"/>
    <w:rsid w:val="00511540"/>
    <w:rsid w:val="00517703"/>
    <w:rsid w:val="00533931"/>
    <w:rsid w:val="005423DF"/>
    <w:rsid w:val="0054568C"/>
    <w:rsid w:val="005602E0"/>
    <w:rsid w:val="005761E1"/>
    <w:rsid w:val="00577EBF"/>
    <w:rsid w:val="00580077"/>
    <w:rsid w:val="00583E7A"/>
    <w:rsid w:val="00584B4A"/>
    <w:rsid w:val="00585701"/>
    <w:rsid w:val="005A3976"/>
    <w:rsid w:val="005A61CC"/>
    <w:rsid w:val="005A7FC2"/>
    <w:rsid w:val="005B417A"/>
    <w:rsid w:val="005D16A0"/>
    <w:rsid w:val="005D7440"/>
    <w:rsid w:val="006051EB"/>
    <w:rsid w:val="006112B4"/>
    <w:rsid w:val="00612F0C"/>
    <w:rsid w:val="0061678D"/>
    <w:rsid w:val="006310A4"/>
    <w:rsid w:val="00633A4E"/>
    <w:rsid w:val="00636F4A"/>
    <w:rsid w:val="00644ED2"/>
    <w:rsid w:val="006473A0"/>
    <w:rsid w:val="00652367"/>
    <w:rsid w:val="00674FBE"/>
    <w:rsid w:val="00680900"/>
    <w:rsid w:val="00686109"/>
    <w:rsid w:val="006B1E5C"/>
    <w:rsid w:val="006B321D"/>
    <w:rsid w:val="006B3E54"/>
    <w:rsid w:val="006D4442"/>
    <w:rsid w:val="006E010B"/>
    <w:rsid w:val="006E6150"/>
    <w:rsid w:val="0071010D"/>
    <w:rsid w:val="00715C5B"/>
    <w:rsid w:val="0072023B"/>
    <w:rsid w:val="00724755"/>
    <w:rsid w:val="00733D2D"/>
    <w:rsid w:val="00740FE8"/>
    <w:rsid w:val="007960FB"/>
    <w:rsid w:val="00797614"/>
    <w:rsid w:val="007A0289"/>
    <w:rsid w:val="007A4BB9"/>
    <w:rsid w:val="007B1388"/>
    <w:rsid w:val="007B5C70"/>
    <w:rsid w:val="007C00D4"/>
    <w:rsid w:val="007D631A"/>
    <w:rsid w:val="007D7717"/>
    <w:rsid w:val="007E3376"/>
    <w:rsid w:val="007E700F"/>
    <w:rsid w:val="007F14D7"/>
    <w:rsid w:val="007F2418"/>
    <w:rsid w:val="007F78BA"/>
    <w:rsid w:val="008229F5"/>
    <w:rsid w:val="0082404A"/>
    <w:rsid w:val="008242D8"/>
    <w:rsid w:val="008262D3"/>
    <w:rsid w:val="00827707"/>
    <w:rsid w:val="008337A2"/>
    <w:rsid w:val="00840E69"/>
    <w:rsid w:val="008703D7"/>
    <w:rsid w:val="00873C73"/>
    <w:rsid w:val="008746BE"/>
    <w:rsid w:val="0088370F"/>
    <w:rsid w:val="0089382D"/>
    <w:rsid w:val="008B0FA0"/>
    <w:rsid w:val="008B5A48"/>
    <w:rsid w:val="008D0538"/>
    <w:rsid w:val="008D27E7"/>
    <w:rsid w:val="008D6078"/>
    <w:rsid w:val="008E58E1"/>
    <w:rsid w:val="008E5A78"/>
    <w:rsid w:val="008F2302"/>
    <w:rsid w:val="00911A22"/>
    <w:rsid w:val="00912CA1"/>
    <w:rsid w:val="0091555C"/>
    <w:rsid w:val="00916CEF"/>
    <w:rsid w:val="00934D75"/>
    <w:rsid w:val="00942594"/>
    <w:rsid w:val="00961364"/>
    <w:rsid w:val="0097022F"/>
    <w:rsid w:val="009762A5"/>
    <w:rsid w:val="00987336"/>
    <w:rsid w:val="009905C7"/>
    <w:rsid w:val="00990765"/>
    <w:rsid w:val="009A4D64"/>
    <w:rsid w:val="009B5A99"/>
    <w:rsid w:val="009D4CCE"/>
    <w:rsid w:val="009E40FF"/>
    <w:rsid w:val="009E6081"/>
    <w:rsid w:val="00A17CD8"/>
    <w:rsid w:val="00A20588"/>
    <w:rsid w:val="00A21C8B"/>
    <w:rsid w:val="00A34C5A"/>
    <w:rsid w:val="00A36578"/>
    <w:rsid w:val="00A42A9D"/>
    <w:rsid w:val="00A6247F"/>
    <w:rsid w:val="00A7228C"/>
    <w:rsid w:val="00A73264"/>
    <w:rsid w:val="00AA1A6F"/>
    <w:rsid w:val="00AA2A83"/>
    <w:rsid w:val="00AA2B19"/>
    <w:rsid w:val="00AB00F5"/>
    <w:rsid w:val="00AC583E"/>
    <w:rsid w:val="00AF744C"/>
    <w:rsid w:val="00B02BB8"/>
    <w:rsid w:val="00B0375C"/>
    <w:rsid w:val="00B20C33"/>
    <w:rsid w:val="00B245C6"/>
    <w:rsid w:val="00B3457D"/>
    <w:rsid w:val="00B57E21"/>
    <w:rsid w:val="00B65A94"/>
    <w:rsid w:val="00B66408"/>
    <w:rsid w:val="00B67A92"/>
    <w:rsid w:val="00B73567"/>
    <w:rsid w:val="00B8251B"/>
    <w:rsid w:val="00B86EBD"/>
    <w:rsid w:val="00B96D03"/>
    <w:rsid w:val="00BA62F2"/>
    <w:rsid w:val="00BA692F"/>
    <w:rsid w:val="00BC0A70"/>
    <w:rsid w:val="00BC6BD7"/>
    <w:rsid w:val="00BD17DA"/>
    <w:rsid w:val="00BE0DCA"/>
    <w:rsid w:val="00BE5117"/>
    <w:rsid w:val="00C04284"/>
    <w:rsid w:val="00C52EA2"/>
    <w:rsid w:val="00C53272"/>
    <w:rsid w:val="00C53CF6"/>
    <w:rsid w:val="00C5677D"/>
    <w:rsid w:val="00C70F38"/>
    <w:rsid w:val="00C81147"/>
    <w:rsid w:val="00C84728"/>
    <w:rsid w:val="00C86EB2"/>
    <w:rsid w:val="00C9745F"/>
    <w:rsid w:val="00CA4F60"/>
    <w:rsid w:val="00CB3DD5"/>
    <w:rsid w:val="00CB7BA2"/>
    <w:rsid w:val="00CC3A7F"/>
    <w:rsid w:val="00CC4F1F"/>
    <w:rsid w:val="00CC751E"/>
    <w:rsid w:val="00CD6782"/>
    <w:rsid w:val="00CE185F"/>
    <w:rsid w:val="00CE2281"/>
    <w:rsid w:val="00CE493F"/>
    <w:rsid w:val="00CF272D"/>
    <w:rsid w:val="00D064B0"/>
    <w:rsid w:val="00D071DD"/>
    <w:rsid w:val="00D10D98"/>
    <w:rsid w:val="00D20C26"/>
    <w:rsid w:val="00D2570F"/>
    <w:rsid w:val="00D436A7"/>
    <w:rsid w:val="00D6143C"/>
    <w:rsid w:val="00D71081"/>
    <w:rsid w:val="00D75454"/>
    <w:rsid w:val="00D84324"/>
    <w:rsid w:val="00D9540D"/>
    <w:rsid w:val="00DA5016"/>
    <w:rsid w:val="00DA52EF"/>
    <w:rsid w:val="00DA6207"/>
    <w:rsid w:val="00DC0009"/>
    <w:rsid w:val="00DC06EC"/>
    <w:rsid w:val="00DC65FB"/>
    <w:rsid w:val="00DD6452"/>
    <w:rsid w:val="00DE2007"/>
    <w:rsid w:val="00DF17F7"/>
    <w:rsid w:val="00E03546"/>
    <w:rsid w:val="00E164EA"/>
    <w:rsid w:val="00E2354A"/>
    <w:rsid w:val="00E32AD9"/>
    <w:rsid w:val="00E37349"/>
    <w:rsid w:val="00E55EA4"/>
    <w:rsid w:val="00E73EBA"/>
    <w:rsid w:val="00E75479"/>
    <w:rsid w:val="00E81158"/>
    <w:rsid w:val="00EB5AF7"/>
    <w:rsid w:val="00EC1379"/>
    <w:rsid w:val="00ED0214"/>
    <w:rsid w:val="00EE63C5"/>
    <w:rsid w:val="00EF4E2E"/>
    <w:rsid w:val="00F12754"/>
    <w:rsid w:val="00F23C6C"/>
    <w:rsid w:val="00F246B2"/>
    <w:rsid w:val="00F53B95"/>
    <w:rsid w:val="00F77AD7"/>
    <w:rsid w:val="00F85083"/>
    <w:rsid w:val="00FB0759"/>
    <w:rsid w:val="00FC5CD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4258D30"/>
  <w15:docId w15:val="{10C86203-A3A9-4738-B33D-203A55FC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uiPriority="0" w:qFormat="1"/>
    <w:lsdException w:name="annotation text"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qFormat="1"/>
    <w:lsdException w:name="line number" w:semiHidden="1"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03849"/>
    <w:pPr>
      <w:spacing w:line="400" w:lineRule="exact"/>
      <w:ind w:firstLineChars="200" w:firstLine="200"/>
      <w:jc w:val="both"/>
    </w:pPr>
    <w:rPr>
      <w:rFonts w:ascii="Times New Roman" w:hAnsi="Times New Roman" w:cs="Times New Roman"/>
      <w:sz w:val="24"/>
      <w:szCs w:val="22"/>
    </w:rPr>
  </w:style>
  <w:style w:type="paragraph" w:styleId="1">
    <w:name w:val="heading 1"/>
    <w:next w:val="a0"/>
    <w:link w:val="10"/>
    <w:qFormat/>
    <w:rsid w:val="00912CA1"/>
    <w:pPr>
      <w:keepNext/>
      <w:keepLines/>
      <w:widowControl w:val="0"/>
      <w:numPr>
        <w:numId w:val="3"/>
      </w:numPr>
      <w:spacing w:before="800" w:after="400" w:line="400" w:lineRule="exact"/>
      <w:jc w:val="center"/>
      <w:outlineLvl w:val="0"/>
    </w:pPr>
    <w:rPr>
      <w:rFonts w:ascii="黑体" w:eastAsia="黑体" w:hAnsi="宋体" w:cs="Times New Roman"/>
      <w:kern w:val="2"/>
      <w:sz w:val="30"/>
    </w:rPr>
  </w:style>
  <w:style w:type="paragraph" w:styleId="2">
    <w:name w:val="heading 2"/>
    <w:basedOn w:val="a0"/>
    <w:next w:val="a0"/>
    <w:link w:val="20"/>
    <w:qFormat/>
    <w:pPr>
      <w:keepNext/>
      <w:keepLines/>
      <w:widowControl w:val="0"/>
      <w:numPr>
        <w:ilvl w:val="1"/>
        <w:numId w:val="3"/>
      </w:numPr>
      <w:spacing w:before="480" w:after="120"/>
      <w:ind w:firstLineChars="0"/>
      <w:outlineLvl w:val="1"/>
    </w:pPr>
    <w:rPr>
      <w:rFonts w:ascii="黑体" w:eastAsia="黑体" w:hAnsi="黑体"/>
      <w:kern w:val="2"/>
      <w:sz w:val="28"/>
      <w:szCs w:val="20"/>
    </w:rPr>
  </w:style>
  <w:style w:type="paragraph" w:styleId="3">
    <w:name w:val="heading 3"/>
    <w:basedOn w:val="a0"/>
    <w:next w:val="a0"/>
    <w:link w:val="30"/>
    <w:qFormat/>
    <w:pPr>
      <w:keepNext/>
      <w:keepLines/>
      <w:widowControl w:val="0"/>
      <w:numPr>
        <w:ilvl w:val="2"/>
        <w:numId w:val="3"/>
      </w:numPr>
      <w:spacing w:before="240" w:after="120"/>
      <w:ind w:firstLineChars="0"/>
      <w:outlineLvl w:val="2"/>
    </w:pPr>
    <w:rPr>
      <w:rFonts w:ascii="黑体" w:eastAsia="黑体" w:hAnsi="黑体"/>
      <w:kern w:val="2"/>
      <w:sz w:val="26"/>
      <w:szCs w:val="20"/>
    </w:rPr>
  </w:style>
  <w:style w:type="paragraph" w:styleId="4">
    <w:name w:val="heading 4"/>
    <w:basedOn w:val="a0"/>
    <w:next w:val="a0"/>
    <w:link w:val="40"/>
    <w:qFormat/>
    <w:pPr>
      <w:keepNext/>
      <w:widowControl w:val="0"/>
      <w:numPr>
        <w:ilvl w:val="3"/>
        <w:numId w:val="3"/>
      </w:numPr>
      <w:spacing w:before="240" w:after="120"/>
      <w:ind w:firstLineChars="0"/>
      <w:jc w:val="left"/>
      <w:outlineLvl w:val="3"/>
    </w:pPr>
    <w:rPr>
      <w:rFonts w:ascii="黑体" w:eastAsia="黑体" w:hAnsi="黑体"/>
      <w:kern w:val="2"/>
      <w:szCs w:val="20"/>
    </w:rPr>
  </w:style>
  <w:style w:type="paragraph" w:styleId="5">
    <w:name w:val="heading 5"/>
    <w:basedOn w:val="a0"/>
    <w:next w:val="a0"/>
    <w:link w:val="50"/>
    <w:qFormat/>
    <w:rsid w:val="00303849"/>
    <w:pPr>
      <w:keepNext/>
      <w:widowControl w:val="0"/>
      <w:spacing w:before="120" w:after="240" w:line="240" w:lineRule="auto"/>
      <w:ind w:firstLineChars="0" w:firstLine="0"/>
      <w:jc w:val="left"/>
      <w:outlineLvl w:val="4"/>
    </w:pPr>
    <w:rPr>
      <w:rFonts w:ascii="Arial" w:eastAsia="黑体" w:hAnsi="Arial"/>
      <w:kern w:val="2"/>
      <w:sz w:val="22"/>
      <w:szCs w:val="20"/>
    </w:rPr>
  </w:style>
  <w:style w:type="paragraph" w:styleId="6">
    <w:name w:val="heading 6"/>
    <w:basedOn w:val="a0"/>
    <w:next w:val="a0"/>
    <w:link w:val="60"/>
    <w:uiPriority w:val="9"/>
    <w:unhideWhenUsed/>
    <w:qFormat/>
    <w:pPr>
      <w:keepNext/>
      <w:keepLines/>
      <w:spacing w:before="120" w:after="240" w:line="240" w:lineRule="auto"/>
      <w:ind w:firstLineChars="0" w:firstLine="0"/>
      <w:jc w:val="center"/>
      <w:outlineLvl w:val="5"/>
    </w:pPr>
    <w:rPr>
      <w:rFonts w:eastAsia="黑体" w:cstheme="majorBidi"/>
      <w:bCs/>
      <w:sz w:val="2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semiHidden/>
    <w:qFormat/>
    <w:pPr>
      <w:widowControl w:val="0"/>
      <w:ind w:left="1260"/>
      <w:jc w:val="left"/>
    </w:pPr>
    <w:rPr>
      <w:rFonts w:eastAsia="宋体"/>
      <w:kern w:val="2"/>
      <w:sz w:val="18"/>
      <w:szCs w:val="18"/>
    </w:rPr>
  </w:style>
  <w:style w:type="paragraph" w:styleId="a4">
    <w:name w:val="caption"/>
    <w:basedOn w:val="a0"/>
    <w:next w:val="a0"/>
    <w:qFormat/>
    <w:pPr>
      <w:widowControl w:val="0"/>
      <w:spacing w:before="60" w:after="60"/>
      <w:ind w:firstLineChars="0" w:firstLine="0"/>
    </w:pPr>
    <w:rPr>
      <w:kern w:val="2"/>
      <w:sz w:val="21"/>
      <w:szCs w:val="20"/>
    </w:rPr>
  </w:style>
  <w:style w:type="paragraph" w:styleId="a5">
    <w:name w:val="annotation text"/>
    <w:basedOn w:val="a0"/>
    <w:link w:val="a6"/>
    <w:qFormat/>
    <w:pPr>
      <w:widowControl w:val="0"/>
      <w:jc w:val="left"/>
    </w:pPr>
    <w:rPr>
      <w:rFonts w:eastAsia="宋体"/>
      <w:kern w:val="2"/>
      <w:szCs w:val="20"/>
    </w:rPr>
  </w:style>
  <w:style w:type="paragraph" w:styleId="a7">
    <w:name w:val="Body Text"/>
    <w:basedOn w:val="a0"/>
    <w:link w:val="a8"/>
    <w:qFormat/>
    <w:pPr>
      <w:widowControl w:val="0"/>
      <w:spacing w:after="120"/>
    </w:pPr>
    <w:rPr>
      <w:rFonts w:eastAsia="宋体"/>
      <w:kern w:val="2"/>
      <w:szCs w:val="20"/>
    </w:rPr>
  </w:style>
  <w:style w:type="paragraph" w:styleId="a9">
    <w:name w:val="Body Text Indent"/>
    <w:basedOn w:val="a0"/>
    <w:link w:val="aa"/>
    <w:qFormat/>
    <w:pPr>
      <w:widowControl w:val="0"/>
      <w:spacing w:beforeLines="50" w:before="156" w:afterLines="50" w:after="156" w:line="360" w:lineRule="exact"/>
      <w:ind w:firstLine="480"/>
    </w:pPr>
    <w:rPr>
      <w:rFonts w:eastAsia="宋体"/>
      <w:kern w:val="2"/>
      <w:szCs w:val="20"/>
    </w:rPr>
  </w:style>
  <w:style w:type="paragraph" w:styleId="TOC5">
    <w:name w:val="toc 5"/>
    <w:basedOn w:val="a0"/>
    <w:next w:val="a0"/>
    <w:semiHidden/>
    <w:qFormat/>
    <w:pPr>
      <w:widowControl w:val="0"/>
      <w:ind w:left="840"/>
      <w:jc w:val="left"/>
    </w:pPr>
    <w:rPr>
      <w:rFonts w:eastAsia="宋体"/>
      <w:kern w:val="2"/>
      <w:sz w:val="18"/>
      <w:szCs w:val="18"/>
    </w:rPr>
  </w:style>
  <w:style w:type="paragraph" w:styleId="TOC3">
    <w:name w:val="toc 3"/>
    <w:basedOn w:val="a0"/>
    <w:next w:val="a0"/>
    <w:uiPriority w:val="39"/>
    <w:qFormat/>
    <w:rsid w:val="001F67CB"/>
    <w:pPr>
      <w:widowControl w:val="0"/>
      <w:ind w:leftChars="200" w:left="200" w:firstLineChars="0" w:firstLine="0"/>
      <w:jc w:val="left"/>
    </w:pPr>
    <w:rPr>
      <w:rFonts w:eastAsia="宋体"/>
      <w:iCs/>
      <w:kern w:val="2"/>
      <w:szCs w:val="20"/>
    </w:rPr>
  </w:style>
  <w:style w:type="paragraph" w:styleId="ab">
    <w:name w:val="Plain Text"/>
    <w:basedOn w:val="a0"/>
    <w:link w:val="ac"/>
    <w:qFormat/>
    <w:pPr>
      <w:widowControl w:val="0"/>
    </w:pPr>
    <w:rPr>
      <w:rFonts w:ascii="宋体" w:eastAsia="宋体" w:hAnsi="Courier New" w:hint="eastAsia"/>
      <w:kern w:val="2"/>
      <w:szCs w:val="20"/>
    </w:rPr>
  </w:style>
  <w:style w:type="paragraph" w:styleId="TOC8">
    <w:name w:val="toc 8"/>
    <w:basedOn w:val="a0"/>
    <w:next w:val="a0"/>
    <w:semiHidden/>
    <w:qFormat/>
    <w:pPr>
      <w:widowControl w:val="0"/>
      <w:ind w:left="1470"/>
      <w:jc w:val="left"/>
    </w:pPr>
    <w:rPr>
      <w:rFonts w:eastAsia="宋体"/>
      <w:kern w:val="2"/>
      <w:sz w:val="18"/>
      <w:szCs w:val="18"/>
    </w:rPr>
  </w:style>
  <w:style w:type="paragraph" w:styleId="ad">
    <w:name w:val="Date"/>
    <w:basedOn w:val="a0"/>
    <w:next w:val="a0"/>
    <w:link w:val="ae"/>
    <w:qFormat/>
    <w:pPr>
      <w:widowControl w:val="0"/>
      <w:ind w:leftChars="2500" w:left="100"/>
    </w:pPr>
    <w:rPr>
      <w:rFonts w:eastAsia="宋体"/>
      <w:kern w:val="2"/>
      <w:szCs w:val="20"/>
    </w:rPr>
  </w:style>
  <w:style w:type="paragraph" w:styleId="21">
    <w:name w:val="Body Text Indent 2"/>
    <w:basedOn w:val="a0"/>
    <w:link w:val="22"/>
    <w:qFormat/>
    <w:pPr>
      <w:widowControl w:val="0"/>
      <w:spacing w:beforeLines="50" w:before="156" w:afterLines="50" w:after="156" w:line="360" w:lineRule="exact"/>
      <w:ind w:left="561" w:firstLine="480"/>
    </w:pPr>
    <w:rPr>
      <w:rFonts w:eastAsia="宋体"/>
      <w:kern w:val="2"/>
      <w:szCs w:val="20"/>
    </w:rPr>
  </w:style>
  <w:style w:type="paragraph" w:styleId="af">
    <w:name w:val="Balloon Text"/>
    <w:basedOn w:val="a0"/>
    <w:link w:val="af0"/>
    <w:qFormat/>
    <w:pPr>
      <w:widowControl w:val="0"/>
    </w:pPr>
    <w:rPr>
      <w:rFonts w:eastAsia="宋体"/>
      <w:kern w:val="2"/>
      <w:sz w:val="18"/>
      <w:szCs w:val="20"/>
    </w:rPr>
  </w:style>
  <w:style w:type="paragraph" w:styleId="af1">
    <w:name w:val="footer"/>
    <w:basedOn w:val="a0"/>
    <w:link w:val="af2"/>
    <w:uiPriority w:val="99"/>
    <w:unhideWhenUsed/>
    <w:qFormat/>
    <w:pPr>
      <w:tabs>
        <w:tab w:val="center" w:pos="4153"/>
        <w:tab w:val="right" w:pos="8306"/>
      </w:tabs>
      <w:snapToGrid w:val="0"/>
    </w:pPr>
    <w:rPr>
      <w:sz w:val="18"/>
      <w:szCs w:val="18"/>
    </w:rPr>
  </w:style>
  <w:style w:type="paragraph" w:styleId="af3">
    <w:name w:val="header"/>
    <w:basedOn w:val="a0"/>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rsid w:val="001F67CB"/>
    <w:pPr>
      <w:widowControl w:val="0"/>
      <w:spacing w:before="120" w:line="400" w:lineRule="atLeast"/>
      <w:jc w:val="left"/>
    </w:pPr>
    <w:rPr>
      <w:rFonts w:eastAsia="黑体"/>
      <w:b/>
      <w:bCs/>
      <w:caps/>
      <w:kern w:val="2"/>
      <w:szCs w:val="20"/>
    </w:rPr>
  </w:style>
  <w:style w:type="paragraph" w:styleId="TOC4">
    <w:name w:val="toc 4"/>
    <w:basedOn w:val="a0"/>
    <w:next w:val="a0"/>
    <w:semiHidden/>
    <w:qFormat/>
    <w:pPr>
      <w:widowControl w:val="0"/>
      <w:ind w:left="630"/>
      <w:jc w:val="left"/>
    </w:pPr>
    <w:rPr>
      <w:rFonts w:eastAsia="宋体"/>
      <w:kern w:val="2"/>
      <w:sz w:val="18"/>
      <w:szCs w:val="18"/>
    </w:rPr>
  </w:style>
  <w:style w:type="paragraph" w:styleId="af5">
    <w:name w:val="footnote text"/>
    <w:basedOn w:val="a0"/>
    <w:link w:val="af6"/>
    <w:qFormat/>
    <w:pPr>
      <w:widowControl w:val="0"/>
      <w:snapToGrid w:val="0"/>
      <w:jc w:val="left"/>
    </w:pPr>
    <w:rPr>
      <w:rFonts w:eastAsia="宋体"/>
      <w:kern w:val="2"/>
      <w:sz w:val="18"/>
      <w:szCs w:val="18"/>
    </w:rPr>
  </w:style>
  <w:style w:type="paragraph" w:styleId="TOC6">
    <w:name w:val="toc 6"/>
    <w:basedOn w:val="a0"/>
    <w:next w:val="a0"/>
    <w:semiHidden/>
    <w:qFormat/>
    <w:pPr>
      <w:widowControl w:val="0"/>
      <w:ind w:left="1050"/>
      <w:jc w:val="left"/>
    </w:pPr>
    <w:rPr>
      <w:rFonts w:eastAsia="宋体"/>
      <w:kern w:val="2"/>
      <w:sz w:val="18"/>
      <w:szCs w:val="18"/>
    </w:rPr>
  </w:style>
  <w:style w:type="paragraph" w:styleId="TOC2">
    <w:name w:val="toc 2"/>
    <w:basedOn w:val="a0"/>
    <w:next w:val="a0"/>
    <w:uiPriority w:val="39"/>
    <w:qFormat/>
    <w:rsid w:val="001F67CB"/>
    <w:pPr>
      <w:widowControl w:val="0"/>
      <w:ind w:leftChars="200" w:left="200" w:firstLineChars="0" w:firstLine="0"/>
      <w:jc w:val="left"/>
    </w:pPr>
    <w:rPr>
      <w:rFonts w:eastAsia="宋体"/>
      <w:smallCaps/>
      <w:kern w:val="2"/>
      <w:szCs w:val="20"/>
    </w:rPr>
  </w:style>
  <w:style w:type="paragraph" w:styleId="TOC9">
    <w:name w:val="toc 9"/>
    <w:basedOn w:val="a0"/>
    <w:next w:val="a0"/>
    <w:semiHidden/>
    <w:qFormat/>
    <w:pPr>
      <w:widowControl w:val="0"/>
      <w:ind w:left="1680"/>
      <w:jc w:val="left"/>
    </w:pPr>
    <w:rPr>
      <w:rFonts w:eastAsia="宋体"/>
      <w:kern w:val="2"/>
      <w:sz w:val="18"/>
      <w:szCs w:val="18"/>
    </w:rPr>
  </w:style>
  <w:style w:type="paragraph" w:styleId="HTML">
    <w:name w:val="HTML Preformatted"/>
    <w:basedOn w:val="a0"/>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Cs w:val="24"/>
    </w:rPr>
  </w:style>
  <w:style w:type="paragraph" w:styleId="af7">
    <w:name w:val="Normal (Web)"/>
    <w:basedOn w:val="a0"/>
    <w:qFormat/>
    <w:pPr>
      <w:spacing w:before="100" w:beforeAutospacing="1" w:after="100" w:afterAutospacing="1"/>
      <w:jc w:val="left"/>
    </w:pPr>
    <w:rPr>
      <w:rFonts w:ascii="宋体" w:eastAsia="宋体" w:hAnsi="宋体"/>
      <w:szCs w:val="20"/>
    </w:rPr>
  </w:style>
  <w:style w:type="paragraph" w:styleId="af8">
    <w:name w:val="annotation subject"/>
    <w:basedOn w:val="a5"/>
    <w:next w:val="a5"/>
    <w:link w:val="af9"/>
    <w:qFormat/>
    <w:rPr>
      <w:b/>
      <w:bCs/>
    </w:rPr>
  </w:style>
  <w:style w:type="character" w:styleId="afa">
    <w:name w:val="page number"/>
    <w:basedOn w:val="a1"/>
    <w:qFormat/>
  </w:style>
  <w:style w:type="character" w:styleId="afb">
    <w:name w:val="line number"/>
    <w:basedOn w:val="a1"/>
    <w:uiPriority w:val="99"/>
    <w:semiHidden/>
    <w:unhideWhenUsed/>
    <w:qFormat/>
  </w:style>
  <w:style w:type="character" w:styleId="afc">
    <w:name w:val="Hyperlink"/>
    <w:uiPriority w:val="99"/>
    <w:qFormat/>
    <w:rPr>
      <w:color w:val="0000FF"/>
      <w:u w:val="single"/>
    </w:rPr>
  </w:style>
  <w:style w:type="character" w:styleId="afd">
    <w:name w:val="annotation reference"/>
    <w:uiPriority w:val="99"/>
    <w:qFormat/>
    <w:rPr>
      <w:sz w:val="21"/>
      <w:szCs w:val="21"/>
    </w:rPr>
  </w:style>
  <w:style w:type="character" w:styleId="afe">
    <w:name w:val="footnote reference"/>
    <w:qFormat/>
    <w:rPr>
      <w:vertAlign w:val="superscript"/>
    </w:rPr>
  </w:style>
  <w:style w:type="character" w:customStyle="1" w:styleId="af4">
    <w:name w:val="页眉 字符"/>
    <w:basedOn w:val="a1"/>
    <w:link w:val="af3"/>
    <w:uiPriority w:val="99"/>
    <w:qFormat/>
    <w:rPr>
      <w:rFonts w:ascii="Times New Roman" w:hAnsi="Times New Roman" w:cs="Times New Roman"/>
      <w:kern w:val="0"/>
      <w:sz w:val="18"/>
      <w:szCs w:val="18"/>
    </w:rPr>
  </w:style>
  <w:style w:type="character" w:customStyle="1" w:styleId="af2">
    <w:name w:val="页脚 字符"/>
    <w:basedOn w:val="a1"/>
    <w:link w:val="af1"/>
    <w:uiPriority w:val="99"/>
    <w:qFormat/>
    <w:rPr>
      <w:rFonts w:ascii="Times New Roman" w:hAnsi="Times New Roman" w:cs="Times New Roman"/>
      <w:kern w:val="0"/>
      <w:sz w:val="18"/>
      <w:szCs w:val="18"/>
    </w:rPr>
  </w:style>
  <w:style w:type="character" w:customStyle="1" w:styleId="10">
    <w:name w:val="标题 1 字符"/>
    <w:basedOn w:val="a1"/>
    <w:link w:val="1"/>
    <w:qFormat/>
    <w:rsid w:val="00912CA1"/>
    <w:rPr>
      <w:rFonts w:ascii="黑体" w:eastAsia="黑体" w:hAnsi="宋体" w:cs="Times New Roman"/>
      <w:kern w:val="2"/>
      <w:sz w:val="30"/>
    </w:rPr>
  </w:style>
  <w:style w:type="character" w:customStyle="1" w:styleId="20">
    <w:name w:val="标题 2 字符"/>
    <w:basedOn w:val="a1"/>
    <w:link w:val="2"/>
    <w:qFormat/>
    <w:rPr>
      <w:rFonts w:ascii="黑体" w:eastAsia="黑体" w:hAnsi="黑体" w:cs="Times New Roman"/>
      <w:sz w:val="28"/>
      <w:szCs w:val="20"/>
    </w:rPr>
  </w:style>
  <w:style w:type="character" w:customStyle="1" w:styleId="30">
    <w:name w:val="标题 3 字符"/>
    <w:basedOn w:val="a1"/>
    <w:link w:val="3"/>
    <w:qFormat/>
    <w:rPr>
      <w:rFonts w:ascii="黑体" w:eastAsia="黑体" w:hAnsi="黑体" w:cs="Times New Roman"/>
      <w:sz w:val="26"/>
      <w:szCs w:val="20"/>
    </w:rPr>
  </w:style>
  <w:style w:type="character" w:customStyle="1" w:styleId="40">
    <w:name w:val="标题 4 字符"/>
    <w:basedOn w:val="a1"/>
    <w:link w:val="4"/>
    <w:qFormat/>
    <w:rPr>
      <w:rFonts w:ascii="黑体" w:eastAsia="黑体" w:hAnsi="黑体" w:cs="Times New Roman"/>
      <w:sz w:val="24"/>
      <w:szCs w:val="20"/>
    </w:rPr>
  </w:style>
  <w:style w:type="character" w:customStyle="1" w:styleId="50">
    <w:name w:val="标题 5 字符"/>
    <w:basedOn w:val="a1"/>
    <w:link w:val="5"/>
    <w:qFormat/>
    <w:rsid w:val="00303849"/>
    <w:rPr>
      <w:rFonts w:ascii="Arial" w:eastAsia="黑体" w:hAnsi="Arial" w:cs="Times New Roman"/>
      <w:kern w:val="2"/>
      <w:sz w:val="22"/>
    </w:rPr>
  </w:style>
  <w:style w:type="character" w:customStyle="1" w:styleId="af0">
    <w:name w:val="批注框文本 字符"/>
    <w:basedOn w:val="a1"/>
    <w:link w:val="af"/>
    <w:qFormat/>
    <w:rPr>
      <w:rFonts w:ascii="Times New Roman" w:eastAsia="宋体" w:hAnsi="Times New Roman" w:cs="Times New Roman"/>
      <w:sz w:val="18"/>
      <w:szCs w:val="20"/>
    </w:rPr>
  </w:style>
  <w:style w:type="character" w:customStyle="1" w:styleId="ae">
    <w:name w:val="日期 字符"/>
    <w:basedOn w:val="a1"/>
    <w:link w:val="ad"/>
    <w:qFormat/>
    <w:rPr>
      <w:rFonts w:ascii="Times New Roman" w:eastAsia="宋体" w:hAnsi="Times New Roman" w:cs="Times New Roman"/>
      <w:sz w:val="24"/>
      <w:szCs w:val="20"/>
    </w:rPr>
  </w:style>
  <w:style w:type="character" w:customStyle="1" w:styleId="aa">
    <w:name w:val="正文文本缩进 字符"/>
    <w:basedOn w:val="a1"/>
    <w:link w:val="a9"/>
    <w:qFormat/>
    <w:rPr>
      <w:rFonts w:ascii="Times New Roman" w:eastAsia="宋体" w:hAnsi="Times New Roman" w:cs="Times New Roman"/>
      <w:sz w:val="24"/>
      <w:szCs w:val="20"/>
    </w:rPr>
  </w:style>
  <w:style w:type="character" w:customStyle="1" w:styleId="22">
    <w:name w:val="正文文本缩进 2 字符"/>
    <w:basedOn w:val="a1"/>
    <w:link w:val="21"/>
    <w:qFormat/>
    <w:rPr>
      <w:rFonts w:ascii="Times New Roman" w:eastAsia="宋体" w:hAnsi="Times New Roman" w:cs="Times New Roman"/>
      <w:sz w:val="24"/>
      <w:szCs w:val="20"/>
    </w:rPr>
  </w:style>
  <w:style w:type="character" w:customStyle="1" w:styleId="a8">
    <w:name w:val="正文文本 字符"/>
    <w:basedOn w:val="a1"/>
    <w:link w:val="a7"/>
    <w:qFormat/>
    <w:rPr>
      <w:rFonts w:ascii="Times New Roman" w:eastAsia="宋体" w:hAnsi="Times New Roman" w:cs="Times New Roman"/>
      <w:sz w:val="24"/>
      <w:szCs w:val="20"/>
    </w:rPr>
  </w:style>
  <w:style w:type="character" w:customStyle="1" w:styleId="ac">
    <w:name w:val="纯文本 字符"/>
    <w:basedOn w:val="a1"/>
    <w:link w:val="ab"/>
    <w:qFormat/>
    <w:rPr>
      <w:rFonts w:ascii="宋体" w:eastAsia="宋体" w:hAnsi="Courier New" w:cs="Times New Roman"/>
      <w:sz w:val="24"/>
      <w:szCs w:val="20"/>
    </w:rPr>
  </w:style>
  <w:style w:type="paragraph" w:customStyle="1" w:styleId="11">
    <w:name w:val="样式1"/>
    <w:basedOn w:val="a0"/>
    <w:link w:val="1Char"/>
    <w:qFormat/>
    <w:pPr>
      <w:widowControl w:val="0"/>
      <w:tabs>
        <w:tab w:val="left" w:pos="4500"/>
      </w:tabs>
      <w:spacing w:beforeLines="50" w:before="120" w:afterLines="50" w:after="120"/>
      <w:ind w:firstLine="504"/>
      <w:jc w:val="left"/>
      <w:outlineLvl w:val="1"/>
    </w:pPr>
    <w:rPr>
      <w:rFonts w:ascii="仿宋_GB2312" w:eastAsia="仿宋_GB2312"/>
      <w:bCs/>
      <w:spacing w:val="6"/>
      <w:kern w:val="22"/>
      <w:szCs w:val="24"/>
    </w:rPr>
  </w:style>
  <w:style w:type="character" w:customStyle="1" w:styleId="1Char">
    <w:name w:val="样式1 Char"/>
    <w:link w:val="11"/>
    <w:qFormat/>
    <w:rPr>
      <w:rFonts w:ascii="仿宋_GB2312" w:eastAsia="仿宋_GB2312" w:hAnsi="Times New Roman" w:cs="Times New Roman"/>
      <w:bCs/>
      <w:spacing w:val="6"/>
      <w:kern w:val="22"/>
      <w:sz w:val="24"/>
      <w:szCs w:val="24"/>
    </w:rPr>
  </w:style>
  <w:style w:type="paragraph" w:customStyle="1" w:styleId="CharChar">
    <w:name w:val="Char Char"/>
    <w:basedOn w:val="a0"/>
    <w:qFormat/>
    <w:pPr>
      <w:spacing w:after="160" w:line="240" w:lineRule="exact"/>
      <w:jc w:val="left"/>
    </w:pPr>
    <w:rPr>
      <w:rFonts w:ascii="Verdana" w:eastAsia="仿宋_GB2312" w:hAnsi="Verdana"/>
      <w:sz w:val="30"/>
      <w:szCs w:val="30"/>
      <w:lang w:eastAsia="en-US"/>
    </w:rPr>
  </w:style>
  <w:style w:type="character" w:customStyle="1" w:styleId="HTML0">
    <w:name w:val="HTML 预设格式 字符"/>
    <w:basedOn w:val="a1"/>
    <w:link w:val="HTML"/>
    <w:qFormat/>
    <w:rPr>
      <w:rFonts w:ascii="宋体" w:eastAsia="宋体" w:hAnsi="宋体" w:cs="宋体"/>
      <w:kern w:val="0"/>
      <w:sz w:val="24"/>
      <w:szCs w:val="24"/>
    </w:rPr>
  </w:style>
  <w:style w:type="character" w:customStyle="1" w:styleId="answer-collapse-content">
    <w:name w:val="answer-collapse-content"/>
    <w:qFormat/>
  </w:style>
  <w:style w:type="character" w:customStyle="1" w:styleId="af6">
    <w:name w:val="脚注文本 字符"/>
    <w:basedOn w:val="a1"/>
    <w:link w:val="af5"/>
    <w:qFormat/>
    <w:rPr>
      <w:rFonts w:ascii="Times New Roman" w:eastAsia="宋体" w:hAnsi="Times New Roman" w:cs="Times New Roman"/>
      <w:sz w:val="18"/>
      <w:szCs w:val="18"/>
    </w:rPr>
  </w:style>
  <w:style w:type="character" w:customStyle="1" w:styleId="answer-expand-content">
    <w:name w:val="answer-expand-content"/>
    <w:qFormat/>
  </w:style>
  <w:style w:type="paragraph" w:customStyle="1" w:styleId="reader-word-layerreader-word-s4-9">
    <w:name w:val="reader-word-layer reader-word-s4-9"/>
    <w:basedOn w:val="a0"/>
    <w:qFormat/>
    <w:pPr>
      <w:spacing w:before="100" w:beforeAutospacing="1" w:after="100" w:afterAutospacing="1"/>
      <w:jc w:val="left"/>
    </w:pPr>
    <w:rPr>
      <w:rFonts w:ascii="宋体" w:eastAsia="宋体" w:hAnsi="宋体" w:cs="宋体"/>
      <w:szCs w:val="24"/>
    </w:rPr>
  </w:style>
  <w:style w:type="paragraph" w:customStyle="1" w:styleId="reader-word-layerreader-word-s3-4">
    <w:name w:val="reader-word-layer reader-word-s3-4"/>
    <w:basedOn w:val="a0"/>
    <w:qFormat/>
    <w:pPr>
      <w:spacing w:before="100" w:beforeAutospacing="1" w:after="100" w:afterAutospacing="1"/>
      <w:jc w:val="left"/>
    </w:pPr>
    <w:rPr>
      <w:rFonts w:ascii="宋体" w:eastAsia="宋体" w:hAnsi="宋体" w:cs="宋体"/>
      <w:szCs w:val="24"/>
    </w:rPr>
  </w:style>
  <w:style w:type="paragraph" w:styleId="aff">
    <w:name w:val="No Spacing"/>
    <w:link w:val="aff0"/>
    <w:uiPriority w:val="1"/>
    <w:qFormat/>
    <w:rPr>
      <w:rFonts w:ascii="Calibri" w:eastAsia="宋体" w:hAnsi="Calibri" w:cs="Times New Roman"/>
      <w:sz w:val="22"/>
      <w:szCs w:val="22"/>
    </w:rPr>
  </w:style>
  <w:style w:type="character" w:customStyle="1" w:styleId="aff0">
    <w:name w:val="无间隔 字符"/>
    <w:link w:val="aff"/>
    <w:uiPriority w:val="1"/>
    <w:qFormat/>
    <w:rPr>
      <w:rFonts w:ascii="Calibri" w:eastAsia="宋体" w:hAnsi="Calibri" w:cs="Times New Roman"/>
      <w:kern w:val="0"/>
      <w:sz w:val="22"/>
    </w:rPr>
  </w:style>
  <w:style w:type="character" w:customStyle="1" w:styleId="a6">
    <w:name w:val="批注文字 字符"/>
    <w:basedOn w:val="a1"/>
    <w:link w:val="a5"/>
    <w:qFormat/>
    <w:rPr>
      <w:rFonts w:ascii="Times New Roman" w:eastAsia="宋体" w:hAnsi="Times New Roman" w:cs="Times New Roman"/>
      <w:sz w:val="24"/>
      <w:szCs w:val="20"/>
    </w:rPr>
  </w:style>
  <w:style w:type="character" w:customStyle="1" w:styleId="af9">
    <w:name w:val="批注主题 字符"/>
    <w:basedOn w:val="a6"/>
    <w:link w:val="af8"/>
    <w:qFormat/>
    <w:rPr>
      <w:rFonts w:ascii="Times New Roman" w:eastAsia="宋体" w:hAnsi="Times New Roman" w:cs="Times New Roman"/>
      <w:b/>
      <w:bCs/>
      <w:sz w:val="24"/>
      <w:szCs w:val="20"/>
    </w:rPr>
  </w:style>
  <w:style w:type="character" w:customStyle="1" w:styleId="60">
    <w:name w:val="标题 6 字符"/>
    <w:basedOn w:val="a1"/>
    <w:link w:val="6"/>
    <w:uiPriority w:val="9"/>
    <w:qFormat/>
    <w:rPr>
      <w:rFonts w:ascii="Times New Roman" w:eastAsia="黑体" w:hAnsi="Times New Roman" w:cstheme="majorBidi"/>
      <w:bCs/>
      <w:kern w:val="0"/>
      <w:sz w:val="22"/>
      <w:szCs w:val="24"/>
    </w:rPr>
  </w:style>
  <w:style w:type="paragraph" w:styleId="a">
    <w:name w:val="Quote"/>
    <w:basedOn w:val="a0"/>
    <w:next w:val="a0"/>
    <w:link w:val="aff1"/>
    <w:uiPriority w:val="29"/>
    <w:qFormat/>
    <w:rsid w:val="00F77AD7"/>
    <w:pPr>
      <w:numPr>
        <w:numId w:val="13"/>
      </w:numPr>
      <w:spacing w:before="60" w:line="240" w:lineRule="exact"/>
      <w:ind w:hangingChars="100"/>
    </w:pPr>
    <w:rPr>
      <w:iCs/>
      <w:color w:val="000000" w:themeColor="text1"/>
      <w:sz w:val="21"/>
    </w:rPr>
  </w:style>
  <w:style w:type="character" w:customStyle="1" w:styleId="aff1">
    <w:name w:val="引用 字符"/>
    <w:basedOn w:val="a1"/>
    <w:link w:val="a"/>
    <w:uiPriority w:val="29"/>
    <w:qFormat/>
    <w:rsid w:val="00F77AD7"/>
    <w:rPr>
      <w:rFonts w:ascii="Times New Roman" w:hAnsi="Times New Roman" w:cs="Times New Roman"/>
      <w:iCs/>
      <w:color w:val="000000" w:themeColor="text1"/>
      <w:sz w:val="21"/>
      <w:szCs w:val="22"/>
    </w:rPr>
  </w:style>
  <w:style w:type="paragraph" w:styleId="aff2">
    <w:name w:val="List Paragraph"/>
    <w:basedOn w:val="a0"/>
    <w:uiPriority w:val="34"/>
    <w:qFormat/>
    <w:pPr>
      <w:ind w:firstLine="420"/>
    </w:pPr>
  </w:style>
  <w:style w:type="paragraph" w:customStyle="1" w:styleId="TOC10">
    <w:name w:val="TOC 标题1"/>
    <w:basedOn w:val="1"/>
    <w:next w:val="a0"/>
    <w:uiPriority w:val="39"/>
    <w:unhideWhenUsed/>
    <w:qFormat/>
    <w:pPr>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customStyle="1" w:styleId="12">
    <w:name w:val="修订1"/>
    <w:hidden/>
    <w:uiPriority w:val="99"/>
    <w:semiHidden/>
    <w:qFormat/>
    <w:rPr>
      <w:rFonts w:ascii="Times New Roman" w:hAnsi="Times New Roman" w:cs="Times New Roman"/>
      <w:sz w:val="24"/>
      <w:szCs w:val="22"/>
    </w:rPr>
  </w:style>
  <w:style w:type="paragraph" w:styleId="aff3">
    <w:name w:val="Title"/>
    <w:basedOn w:val="a0"/>
    <w:next w:val="a0"/>
    <w:link w:val="aff4"/>
    <w:uiPriority w:val="10"/>
    <w:qFormat/>
    <w:rsid w:val="00274BC0"/>
    <w:pPr>
      <w:spacing w:before="240" w:after="60" w:line="300" w:lineRule="auto"/>
      <w:jc w:val="center"/>
      <w:outlineLvl w:val="0"/>
    </w:pPr>
    <w:rPr>
      <w:rFonts w:asciiTheme="majorHAnsi" w:eastAsia="黑体" w:hAnsiTheme="majorHAnsi" w:cstheme="majorBidi"/>
      <w:b/>
      <w:bCs/>
      <w:sz w:val="52"/>
      <w:szCs w:val="32"/>
    </w:rPr>
  </w:style>
  <w:style w:type="character" w:customStyle="1" w:styleId="aff4">
    <w:name w:val="标题 字符"/>
    <w:basedOn w:val="a1"/>
    <w:link w:val="aff3"/>
    <w:uiPriority w:val="10"/>
    <w:rsid w:val="00274BC0"/>
    <w:rPr>
      <w:rFonts w:asciiTheme="majorHAnsi" w:eastAsia="黑体" w:hAnsiTheme="majorHAnsi" w:cstheme="majorBidi"/>
      <w:b/>
      <w:bCs/>
      <w:sz w:val="52"/>
      <w:szCs w:val="32"/>
    </w:rPr>
  </w:style>
  <w:style w:type="paragraph" w:styleId="aff5">
    <w:name w:val="Subtitle"/>
    <w:basedOn w:val="a0"/>
    <w:next w:val="a0"/>
    <w:link w:val="aff6"/>
    <w:uiPriority w:val="11"/>
    <w:qFormat/>
    <w:rsid w:val="00012E89"/>
    <w:pPr>
      <w:spacing w:before="240" w:after="60" w:line="300" w:lineRule="auto"/>
      <w:ind w:firstLineChars="0" w:firstLine="0"/>
      <w:jc w:val="center"/>
      <w:outlineLvl w:val="1"/>
    </w:pPr>
    <w:rPr>
      <w:rFonts w:asciiTheme="minorHAnsi" w:eastAsia="黑体" w:hAnsiTheme="minorHAnsi" w:cstheme="minorBidi"/>
      <w:b/>
      <w:bCs/>
      <w:kern w:val="28"/>
      <w:sz w:val="48"/>
      <w:szCs w:val="32"/>
    </w:rPr>
  </w:style>
  <w:style w:type="character" w:customStyle="1" w:styleId="aff6">
    <w:name w:val="副标题 字符"/>
    <w:basedOn w:val="a1"/>
    <w:link w:val="aff5"/>
    <w:uiPriority w:val="11"/>
    <w:rsid w:val="00012E89"/>
    <w:rPr>
      <w:rFonts w:eastAsia="黑体"/>
      <w:b/>
      <w:bCs/>
      <w:kern w:val="28"/>
      <w:sz w:val="48"/>
      <w:szCs w:val="32"/>
    </w:rPr>
  </w:style>
  <w:style w:type="paragraph" w:customStyle="1" w:styleId="author">
    <w:name w:val="author"/>
    <w:basedOn w:val="a0"/>
    <w:qFormat/>
    <w:rsid w:val="00B57E21"/>
    <w:pPr>
      <w:jc w:val="center"/>
    </w:pPr>
    <w:rPr>
      <w:rFonts w:eastAsia="仿宋"/>
      <w:sz w:val="32"/>
    </w:rPr>
  </w:style>
  <w:style w:type="paragraph" w:customStyle="1" w:styleId="studentID">
    <w:name w:val="studentID"/>
    <w:basedOn w:val="author"/>
    <w:qFormat/>
    <w:rsid w:val="00147D33"/>
    <w:pPr>
      <w:spacing w:before="800" w:after="400"/>
      <w:ind w:firstLineChars="0" w:firstLine="0"/>
      <w:outlineLvl w:val="0"/>
    </w:pPr>
    <w:rPr>
      <w:rFonts w:ascii="黑体" w:eastAsia="Times New Roman" w:hAnsi="宋体"/>
      <w:kern w:val="2"/>
      <w:szCs w:val="20"/>
    </w:rPr>
  </w:style>
  <w:style w:type="paragraph" w:customStyle="1" w:styleId="aff7">
    <w:name w:val="标题一"/>
    <w:basedOn w:val="1"/>
    <w:link w:val="aff8"/>
    <w:qFormat/>
    <w:rsid w:val="000B44A5"/>
    <w:pPr>
      <w:numPr>
        <w:numId w:val="0"/>
      </w:numPr>
    </w:pPr>
    <w:rPr>
      <w:rFonts w:ascii="Arial" w:hAnsi="Arial"/>
    </w:rPr>
  </w:style>
  <w:style w:type="character" w:customStyle="1" w:styleId="aff8">
    <w:name w:val="标题一 字符"/>
    <w:basedOn w:val="10"/>
    <w:link w:val="aff7"/>
    <w:rsid w:val="000B44A5"/>
    <w:rPr>
      <w:rFonts w:ascii="Arial" w:eastAsia="黑体" w:hAnsi="Arial" w:cs="Times New Roman"/>
      <w:kern w:val="2"/>
      <w:sz w:val="30"/>
    </w:rPr>
  </w:style>
  <w:style w:type="table" w:styleId="aff9">
    <w:name w:val="Table Grid"/>
    <w:basedOn w:val="a2"/>
    <w:uiPriority w:val="59"/>
    <w:rsid w:val="00B57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a">
    <w:name w:val="三线表"/>
    <w:basedOn w:val="a2"/>
    <w:uiPriority w:val="99"/>
    <w:rsid w:val="00CC751E"/>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E7BBC-60FC-4BA5-B28C-0EC6E6296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河北.dotx</Template>
  <TotalTime>155</TotalTime>
  <Pages>4</Pages>
  <Words>475</Words>
  <Characters>2709</Characters>
  <Application>Microsoft Office Word</Application>
  <DocSecurity>0</DocSecurity>
  <Lines>22</Lines>
  <Paragraphs>6</Paragraphs>
  <ScaleCrop>false</ScaleCrop>
  <Company>china</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测控电路在医疗领域的应用</dc:title>
  <dc:creator>王恺</dc:creator>
  <cp:keywords/>
  <cp:lastModifiedBy>kio ki</cp:lastModifiedBy>
  <cp:revision>2</cp:revision>
  <dcterms:created xsi:type="dcterms:W3CDTF">2024-07-05T04:19:00Z</dcterms:created>
  <dcterms:modified xsi:type="dcterms:W3CDTF">2024-07-05T04:24:00Z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
    <vt:lpwstr/>
  </property>
</Properties>
</file>