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B99D3B" w14:textId="77777777" w:rsidR="0041790E" w:rsidRDefault="009A73DA" w:rsidP="009A73DA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ANEXO</w:t>
      </w:r>
      <w:r w:rsidR="0041790E">
        <w:rPr>
          <w:b/>
          <w:sz w:val="24"/>
          <w:szCs w:val="24"/>
        </w:rPr>
        <w:t xml:space="preserve"> ESPECÍFICO</w:t>
      </w:r>
      <w:r>
        <w:rPr>
          <w:b/>
          <w:sz w:val="24"/>
          <w:szCs w:val="24"/>
        </w:rPr>
        <w:t xml:space="preserve">. </w:t>
      </w:r>
    </w:p>
    <w:p w14:paraId="453EFA2C" w14:textId="6B4A36CE" w:rsidR="0041790E" w:rsidRDefault="0041790E" w:rsidP="0041790E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RÉGIMEN Y </w:t>
      </w:r>
      <w:r w:rsidR="009A73DA">
        <w:rPr>
          <w:b/>
          <w:sz w:val="24"/>
          <w:szCs w:val="24"/>
        </w:rPr>
        <w:t>LIMITACIÓN DE RESPONSABILIDAD DE LA ASOCIACIÓN</w:t>
      </w:r>
    </w:p>
    <w:p w14:paraId="6A39AF0E" w14:textId="77777777" w:rsidR="00634B57" w:rsidRDefault="006B7B28">
      <w:pPr>
        <w:pStyle w:val="TDC2"/>
        <w:tabs>
          <w:tab w:val="left" w:pos="660"/>
          <w:tab w:val="right" w:leader="dot" w:pos="9016"/>
        </w:tabs>
        <w:rPr>
          <w:rFonts w:eastAsiaTheme="minorEastAsia"/>
          <w:noProof/>
          <w:lang w:eastAsia="es-ES"/>
        </w:rPr>
      </w:pP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TOC \o "1-3" \h \z </w:instrText>
      </w:r>
      <w:r>
        <w:rPr>
          <w:b/>
          <w:sz w:val="24"/>
          <w:szCs w:val="24"/>
        </w:rPr>
        <w:fldChar w:fldCharType="separate"/>
      </w:r>
      <w:hyperlink w:anchor="_Toc494381939" w:history="1">
        <w:r w:rsidR="00634B57" w:rsidRPr="00406A10">
          <w:rPr>
            <w:rStyle w:val="Hipervnculo"/>
            <w:noProof/>
          </w:rPr>
          <w:t>1.</w:t>
        </w:r>
        <w:r w:rsidR="00634B57">
          <w:rPr>
            <w:rFonts w:eastAsiaTheme="minorEastAsia"/>
            <w:noProof/>
            <w:lang w:eastAsia="es-ES"/>
          </w:rPr>
          <w:tab/>
        </w:r>
        <w:r w:rsidR="00634B57" w:rsidRPr="00406A10">
          <w:rPr>
            <w:rStyle w:val="Hipervnculo"/>
            <w:noProof/>
          </w:rPr>
          <w:t>NATURALEZA Y FINALIDAD DE ESTE ANEXO.</w:t>
        </w:r>
        <w:r w:rsidR="00634B57">
          <w:rPr>
            <w:noProof/>
            <w:webHidden/>
          </w:rPr>
          <w:tab/>
        </w:r>
        <w:r w:rsidR="00634B57">
          <w:rPr>
            <w:noProof/>
            <w:webHidden/>
          </w:rPr>
          <w:fldChar w:fldCharType="begin"/>
        </w:r>
        <w:r w:rsidR="00634B57">
          <w:rPr>
            <w:noProof/>
            <w:webHidden/>
          </w:rPr>
          <w:instrText xml:space="preserve"> PAGEREF _Toc494381939 \h </w:instrText>
        </w:r>
        <w:r w:rsidR="00634B57">
          <w:rPr>
            <w:noProof/>
            <w:webHidden/>
          </w:rPr>
        </w:r>
        <w:r w:rsidR="00634B57">
          <w:rPr>
            <w:noProof/>
            <w:webHidden/>
          </w:rPr>
          <w:fldChar w:fldCharType="separate"/>
        </w:r>
        <w:r w:rsidR="00634B57">
          <w:rPr>
            <w:noProof/>
            <w:webHidden/>
          </w:rPr>
          <w:t>1</w:t>
        </w:r>
        <w:r w:rsidR="00634B57">
          <w:rPr>
            <w:noProof/>
            <w:webHidden/>
          </w:rPr>
          <w:fldChar w:fldCharType="end"/>
        </w:r>
      </w:hyperlink>
    </w:p>
    <w:p w14:paraId="41FDA77E" w14:textId="77777777" w:rsidR="00634B57" w:rsidRDefault="0043463F">
      <w:pPr>
        <w:pStyle w:val="TDC2"/>
        <w:tabs>
          <w:tab w:val="left" w:pos="660"/>
          <w:tab w:val="right" w:leader="dot" w:pos="9016"/>
        </w:tabs>
        <w:rPr>
          <w:rFonts w:eastAsiaTheme="minorEastAsia"/>
          <w:noProof/>
          <w:lang w:eastAsia="es-ES"/>
        </w:rPr>
      </w:pPr>
      <w:hyperlink w:anchor="_Toc494381940" w:history="1">
        <w:r w:rsidR="00634B57" w:rsidRPr="00406A10">
          <w:rPr>
            <w:rStyle w:val="Hipervnculo"/>
            <w:noProof/>
          </w:rPr>
          <w:t>2.</w:t>
        </w:r>
        <w:r w:rsidR="00634B57">
          <w:rPr>
            <w:rFonts w:eastAsiaTheme="minorEastAsia"/>
            <w:noProof/>
            <w:lang w:eastAsia="es-ES"/>
          </w:rPr>
          <w:tab/>
        </w:r>
        <w:r w:rsidR="00634B57" w:rsidRPr="00406A10">
          <w:rPr>
            <w:rStyle w:val="Hipervnculo"/>
            <w:noProof/>
          </w:rPr>
          <w:t>DESARROLLO Y NATURALEZA DE LA RED O PLATAFORMA PERMISIONADA BLOCKCHAIN DE ALASTRIA Y, EN GENERAL DE LA TECNOLOGÍA DE REGISTROS DISTRIBUIDOS</w:t>
        </w:r>
        <w:r w:rsidR="00634B57">
          <w:rPr>
            <w:noProof/>
            <w:webHidden/>
          </w:rPr>
          <w:tab/>
        </w:r>
        <w:r w:rsidR="00634B57">
          <w:rPr>
            <w:noProof/>
            <w:webHidden/>
          </w:rPr>
          <w:fldChar w:fldCharType="begin"/>
        </w:r>
        <w:r w:rsidR="00634B57">
          <w:rPr>
            <w:noProof/>
            <w:webHidden/>
          </w:rPr>
          <w:instrText xml:space="preserve"> PAGEREF _Toc494381940 \h </w:instrText>
        </w:r>
        <w:r w:rsidR="00634B57">
          <w:rPr>
            <w:noProof/>
            <w:webHidden/>
          </w:rPr>
        </w:r>
        <w:r w:rsidR="00634B57">
          <w:rPr>
            <w:noProof/>
            <w:webHidden/>
          </w:rPr>
          <w:fldChar w:fldCharType="separate"/>
        </w:r>
        <w:r w:rsidR="00634B57">
          <w:rPr>
            <w:noProof/>
            <w:webHidden/>
          </w:rPr>
          <w:t>1</w:t>
        </w:r>
        <w:r w:rsidR="00634B57">
          <w:rPr>
            <w:noProof/>
            <w:webHidden/>
          </w:rPr>
          <w:fldChar w:fldCharType="end"/>
        </w:r>
      </w:hyperlink>
    </w:p>
    <w:p w14:paraId="3B0F6CD5" w14:textId="77777777" w:rsidR="00634B57" w:rsidRDefault="0043463F">
      <w:pPr>
        <w:pStyle w:val="TDC2"/>
        <w:tabs>
          <w:tab w:val="left" w:pos="660"/>
          <w:tab w:val="right" w:leader="dot" w:pos="9016"/>
        </w:tabs>
        <w:rPr>
          <w:rFonts w:eastAsiaTheme="minorEastAsia"/>
          <w:noProof/>
          <w:lang w:eastAsia="es-ES"/>
        </w:rPr>
      </w:pPr>
      <w:hyperlink w:anchor="_Toc494381941" w:history="1">
        <w:r w:rsidR="00634B57" w:rsidRPr="00406A10">
          <w:rPr>
            <w:rStyle w:val="Hipervnculo"/>
            <w:noProof/>
          </w:rPr>
          <w:t>3.</w:t>
        </w:r>
        <w:r w:rsidR="00634B57">
          <w:rPr>
            <w:rFonts w:eastAsiaTheme="minorEastAsia"/>
            <w:noProof/>
            <w:lang w:eastAsia="es-ES"/>
          </w:rPr>
          <w:tab/>
        </w:r>
        <w:r w:rsidR="00634B57" w:rsidRPr="00406A10">
          <w:rPr>
            <w:rStyle w:val="Hipervnculo"/>
            <w:noProof/>
          </w:rPr>
          <w:t xml:space="preserve">TECNOLOGÍAS ELEGIBLES. CARÁCTER </w:t>
        </w:r>
        <w:r w:rsidR="00634B57" w:rsidRPr="00406A10">
          <w:rPr>
            <w:rStyle w:val="Hipervnculo"/>
            <w:i/>
            <w:noProof/>
          </w:rPr>
          <w:t>OPEN SOURCE</w:t>
        </w:r>
        <w:r w:rsidR="00634B57" w:rsidRPr="00406A10">
          <w:rPr>
            <w:rStyle w:val="Hipervnculo"/>
            <w:noProof/>
          </w:rPr>
          <w:t>, SOFTWARE LIBRE.</w:t>
        </w:r>
        <w:r w:rsidR="00634B57">
          <w:rPr>
            <w:noProof/>
            <w:webHidden/>
          </w:rPr>
          <w:tab/>
        </w:r>
        <w:r w:rsidR="00634B57">
          <w:rPr>
            <w:noProof/>
            <w:webHidden/>
          </w:rPr>
          <w:fldChar w:fldCharType="begin"/>
        </w:r>
        <w:r w:rsidR="00634B57">
          <w:rPr>
            <w:noProof/>
            <w:webHidden/>
          </w:rPr>
          <w:instrText xml:space="preserve"> PAGEREF _Toc494381941 \h </w:instrText>
        </w:r>
        <w:r w:rsidR="00634B57">
          <w:rPr>
            <w:noProof/>
            <w:webHidden/>
          </w:rPr>
        </w:r>
        <w:r w:rsidR="00634B57">
          <w:rPr>
            <w:noProof/>
            <w:webHidden/>
          </w:rPr>
          <w:fldChar w:fldCharType="separate"/>
        </w:r>
        <w:r w:rsidR="00634B57">
          <w:rPr>
            <w:noProof/>
            <w:webHidden/>
          </w:rPr>
          <w:t>2</w:t>
        </w:r>
        <w:r w:rsidR="00634B57">
          <w:rPr>
            <w:noProof/>
            <w:webHidden/>
          </w:rPr>
          <w:fldChar w:fldCharType="end"/>
        </w:r>
      </w:hyperlink>
    </w:p>
    <w:p w14:paraId="59CEFBF9" w14:textId="77777777" w:rsidR="00634B57" w:rsidRDefault="0043463F">
      <w:pPr>
        <w:pStyle w:val="TDC2"/>
        <w:tabs>
          <w:tab w:val="left" w:pos="660"/>
          <w:tab w:val="right" w:leader="dot" w:pos="9016"/>
        </w:tabs>
        <w:rPr>
          <w:rFonts w:eastAsiaTheme="minorEastAsia"/>
          <w:noProof/>
          <w:lang w:eastAsia="es-ES"/>
        </w:rPr>
      </w:pPr>
      <w:hyperlink w:anchor="_Toc494381942" w:history="1">
        <w:r w:rsidR="00634B57" w:rsidRPr="00406A10">
          <w:rPr>
            <w:rStyle w:val="Hipervnculo"/>
            <w:noProof/>
          </w:rPr>
          <w:t>4.</w:t>
        </w:r>
        <w:r w:rsidR="00634B57">
          <w:rPr>
            <w:rFonts w:eastAsiaTheme="minorEastAsia"/>
            <w:noProof/>
            <w:lang w:eastAsia="es-ES"/>
          </w:rPr>
          <w:tab/>
        </w:r>
        <w:r w:rsidR="00634B57" w:rsidRPr="00406A10">
          <w:rPr>
            <w:rStyle w:val="Hipervnculo"/>
            <w:noProof/>
          </w:rPr>
          <w:t>RELACIÓN ENTRE ALASTRIA Y LOS USUARIOS FINALES DE LA BLOCKCHAIN</w:t>
        </w:r>
        <w:r w:rsidR="00634B57">
          <w:rPr>
            <w:noProof/>
            <w:webHidden/>
          </w:rPr>
          <w:tab/>
        </w:r>
        <w:r w:rsidR="00634B57">
          <w:rPr>
            <w:noProof/>
            <w:webHidden/>
          </w:rPr>
          <w:fldChar w:fldCharType="begin"/>
        </w:r>
        <w:r w:rsidR="00634B57">
          <w:rPr>
            <w:noProof/>
            <w:webHidden/>
          </w:rPr>
          <w:instrText xml:space="preserve"> PAGEREF _Toc494381942 \h </w:instrText>
        </w:r>
        <w:r w:rsidR="00634B57">
          <w:rPr>
            <w:noProof/>
            <w:webHidden/>
          </w:rPr>
        </w:r>
        <w:r w:rsidR="00634B57">
          <w:rPr>
            <w:noProof/>
            <w:webHidden/>
          </w:rPr>
          <w:fldChar w:fldCharType="separate"/>
        </w:r>
        <w:r w:rsidR="00634B57">
          <w:rPr>
            <w:noProof/>
            <w:webHidden/>
          </w:rPr>
          <w:t>3</w:t>
        </w:r>
        <w:r w:rsidR="00634B57">
          <w:rPr>
            <w:noProof/>
            <w:webHidden/>
          </w:rPr>
          <w:fldChar w:fldCharType="end"/>
        </w:r>
      </w:hyperlink>
    </w:p>
    <w:p w14:paraId="74A55C11" w14:textId="77777777" w:rsidR="00634B57" w:rsidRDefault="0043463F">
      <w:pPr>
        <w:pStyle w:val="TDC2"/>
        <w:tabs>
          <w:tab w:val="left" w:pos="660"/>
          <w:tab w:val="right" w:leader="dot" w:pos="9016"/>
        </w:tabs>
        <w:rPr>
          <w:rFonts w:eastAsiaTheme="minorEastAsia"/>
          <w:noProof/>
          <w:lang w:eastAsia="es-ES"/>
        </w:rPr>
      </w:pPr>
      <w:hyperlink w:anchor="_Toc494381943" w:history="1">
        <w:r w:rsidR="00634B57" w:rsidRPr="00406A10">
          <w:rPr>
            <w:rStyle w:val="Hipervnculo"/>
            <w:noProof/>
          </w:rPr>
          <w:t>5.</w:t>
        </w:r>
        <w:r w:rsidR="00634B57">
          <w:rPr>
            <w:rFonts w:eastAsiaTheme="minorEastAsia"/>
            <w:noProof/>
            <w:lang w:eastAsia="es-ES"/>
          </w:rPr>
          <w:tab/>
        </w:r>
        <w:r w:rsidR="00634B57" w:rsidRPr="00406A10">
          <w:rPr>
            <w:rStyle w:val="Hipervnculo"/>
            <w:noProof/>
          </w:rPr>
          <w:t>MENCIONES OBLIGATORIAS EN LOS ACUERDOS MULTILATERALES DE LOS SOCIOS QUE DESARROLLEN LA FUNCIÓN DE NODOS VALIDADORES U OPERATIVOS DE ALASTRIA</w:t>
        </w:r>
        <w:r w:rsidR="00634B57">
          <w:rPr>
            <w:noProof/>
            <w:webHidden/>
          </w:rPr>
          <w:tab/>
        </w:r>
        <w:r w:rsidR="00634B57">
          <w:rPr>
            <w:noProof/>
            <w:webHidden/>
          </w:rPr>
          <w:fldChar w:fldCharType="begin"/>
        </w:r>
        <w:r w:rsidR="00634B57">
          <w:rPr>
            <w:noProof/>
            <w:webHidden/>
          </w:rPr>
          <w:instrText xml:space="preserve"> PAGEREF _Toc494381943 \h </w:instrText>
        </w:r>
        <w:r w:rsidR="00634B57">
          <w:rPr>
            <w:noProof/>
            <w:webHidden/>
          </w:rPr>
        </w:r>
        <w:r w:rsidR="00634B57">
          <w:rPr>
            <w:noProof/>
            <w:webHidden/>
          </w:rPr>
          <w:fldChar w:fldCharType="separate"/>
        </w:r>
        <w:r w:rsidR="00634B57">
          <w:rPr>
            <w:noProof/>
            <w:webHidden/>
          </w:rPr>
          <w:t>4</w:t>
        </w:r>
        <w:r w:rsidR="00634B57">
          <w:rPr>
            <w:noProof/>
            <w:webHidden/>
          </w:rPr>
          <w:fldChar w:fldCharType="end"/>
        </w:r>
      </w:hyperlink>
    </w:p>
    <w:p w14:paraId="78A9A231" w14:textId="77777777" w:rsidR="006B7B28" w:rsidRPr="0041790E" w:rsidRDefault="006B7B28" w:rsidP="0041790E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fldChar w:fldCharType="end"/>
      </w:r>
    </w:p>
    <w:p w14:paraId="0AA343DD" w14:textId="6D6F9EC7" w:rsidR="000B204D" w:rsidRDefault="000B204D" w:rsidP="0041790E">
      <w:pPr>
        <w:pStyle w:val="Ttulo2"/>
        <w:numPr>
          <w:ilvl w:val="0"/>
          <w:numId w:val="13"/>
        </w:numPr>
      </w:pPr>
      <w:bookmarkStart w:id="0" w:name="_Toc494381939"/>
      <w:r w:rsidRPr="00E00619">
        <w:t>NATURALEZA Y FINAL</w:t>
      </w:r>
      <w:r w:rsidR="00D5744F" w:rsidRPr="00E00619">
        <w:t xml:space="preserve">IDAD DE </w:t>
      </w:r>
      <w:r w:rsidR="009A73DA">
        <w:t>ESTE ANEXO.</w:t>
      </w:r>
      <w:bookmarkEnd w:id="0"/>
    </w:p>
    <w:p w14:paraId="192568CF" w14:textId="77777777" w:rsidR="0041790E" w:rsidRPr="0041790E" w:rsidRDefault="0041790E" w:rsidP="0041790E"/>
    <w:p w14:paraId="038F72A6" w14:textId="39D96C2B" w:rsidR="000B204D" w:rsidRPr="00E00619" w:rsidRDefault="009A73DA" w:rsidP="00E0061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Este anexo</w:t>
      </w:r>
      <w:r w:rsidR="004710DB" w:rsidRPr="00E00619">
        <w:rPr>
          <w:sz w:val="24"/>
          <w:szCs w:val="24"/>
        </w:rPr>
        <w:t xml:space="preserve"> define </w:t>
      </w:r>
      <w:r>
        <w:rPr>
          <w:sz w:val="24"/>
          <w:szCs w:val="24"/>
        </w:rPr>
        <w:t>el régimen y regulación de la responsabilidad de</w:t>
      </w:r>
      <w:r w:rsidR="00724C06">
        <w:rPr>
          <w:sz w:val="24"/>
          <w:szCs w:val="24"/>
        </w:rPr>
        <w:t>l</w:t>
      </w:r>
      <w:r>
        <w:rPr>
          <w:sz w:val="24"/>
          <w:szCs w:val="24"/>
        </w:rPr>
        <w:t xml:space="preserve"> </w:t>
      </w:r>
      <w:r w:rsidR="00724C06" w:rsidRPr="00E00619">
        <w:rPr>
          <w:sz w:val="24"/>
          <w:szCs w:val="24"/>
        </w:rPr>
        <w:t>Consorcio Red Alastria (en adelante, Alastria</w:t>
      </w:r>
      <w:r w:rsidR="00724C06">
        <w:rPr>
          <w:sz w:val="24"/>
          <w:szCs w:val="24"/>
        </w:rPr>
        <w:t xml:space="preserve"> o la Asociación</w:t>
      </w:r>
      <w:r w:rsidR="00724C06" w:rsidRPr="00E00619">
        <w:rPr>
          <w:sz w:val="24"/>
          <w:szCs w:val="24"/>
        </w:rPr>
        <w:t>)</w:t>
      </w:r>
      <w:r>
        <w:rPr>
          <w:sz w:val="24"/>
          <w:szCs w:val="24"/>
        </w:rPr>
        <w:t xml:space="preserve"> en cuanto a promotora </w:t>
      </w:r>
      <w:r w:rsidR="004710DB" w:rsidRPr="00E00619">
        <w:rPr>
          <w:sz w:val="24"/>
          <w:szCs w:val="24"/>
        </w:rPr>
        <w:t>de los acuerdos técnicos y operativos entre</w:t>
      </w:r>
      <w:r w:rsidR="000B204D" w:rsidRPr="00E00619">
        <w:rPr>
          <w:sz w:val="24"/>
          <w:szCs w:val="24"/>
        </w:rPr>
        <w:t xml:space="preserve"> los </w:t>
      </w:r>
      <w:r w:rsidR="00D5744F" w:rsidRPr="00E00619">
        <w:rPr>
          <w:sz w:val="24"/>
          <w:szCs w:val="24"/>
        </w:rPr>
        <w:t>socios</w:t>
      </w:r>
      <w:r w:rsidR="004710DB" w:rsidRPr="00E00619">
        <w:rPr>
          <w:sz w:val="24"/>
          <w:szCs w:val="24"/>
        </w:rPr>
        <w:t>,</w:t>
      </w:r>
      <w:r w:rsidR="00D5744F" w:rsidRPr="00E00619">
        <w:rPr>
          <w:sz w:val="24"/>
          <w:szCs w:val="24"/>
        </w:rPr>
        <w:t xml:space="preserve"> </w:t>
      </w:r>
      <w:r w:rsidR="00724C06">
        <w:rPr>
          <w:sz w:val="24"/>
          <w:szCs w:val="24"/>
        </w:rPr>
        <w:t>que son asociados y miembros de</w:t>
      </w:r>
      <w:r w:rsidR="00724C06" w:rsidRPr="00724C06">
        <w:rPr>
          <w:sz w:val="24"/>
          <w:szCs w:val="24"/>
        </w:rPr>
        <w:t xml:space="preserve"> </w:t>
      </w:r>
      <w:r w:rsidR="00724C06">
        <w:rPr>
          <w:sz w:val="24"/>
          <w:szCs w:val="24"/>
        </w:rPr>
        <w:t>la Asociación</w:t>
      </w:r>
      <w:r w:rsidR="004710DB" w:rsidRPr="00E00619">
        <w:rPr>
          <w:sz w:val="24"/>
          <w:szCs w:val="24"/>
        </w:rPr>
        <w:t xml:space="preserve">, que estos </w:t>
      </w:r>
      <w:r w:rsidR="000B204D" w:rsidRPr="00E00619">
        <w:rPr>
          <w:sz w:val="24"/>
          <w:szCs w:val="24"/>
        </w:rPr>
        <w:t>acuerdan seguir para el cumplim</w:t>
      </w:r>
      <w:r w:rsidR="00D5744F" w:rsidRPr="00E00619">
        <w:rPr>
          <w:sz w:val="24"/>
          <w:szCs w:val="24"/>
        </w:rPr>
        <w:t xml:space="preserve">iento de los fines de </w:t>
      </w:r>
      <w:r w:rsidR="000B204D" w:rsidRPr="00E00619">
        <w:rPr>
          <w:sz w:val="24"/>
          <w:szCs w:val="24"/>
        </w:rPr>
        <w:t xml:space="preserve">Alastria, cuyo objeto </w:t>
      </w:r>
      <w:r w:rsidR="004710DB" w:rsidRPr="00E00619">
        <w:rPr>
          <w:sz w:val="24"/>
          <w:szCs w:val="24"/>
        </w:rPr>
        <w:t xml:space="preserve">principal </w:t>
      </w:r>
      <w:r w:rsidR="000B204D" w:rsidRPr="00E00619">
        <w:rPr>
          <w:sz w:val="24"/>
          <w:szCs w:val="24"/>
        </w:rPr>
        <w:t>es crear una Blockchain semipública y permisionada basada en tecnología de registro distribuido.</w:t>
      </w:r>
      <w:r w:rsidR="00D5744F" w:rsidRPr="00E00619">
        <w:rPr>
          <w:rStyle w:val="Refdenotaalpie"/>
          <w:rFonts w:ascii="Arial" w:hAnsi="Arial" w:cs="Arial"/>
          <w:sz w:val="24"/>
          <w:szCs w:val="24"/>
          <w:shd w:val="clear" w:color="auto" w:fill="FFFFFF"/>
        </w:rPr>
        <w:t xml:space="preserve"> </w:t>
      </w:r>
    </w:p>
    <w:p w14:paraId="3254905D" w14:textId="152697ED" w:rsidR="007366DE" w:rsidRDefault="009A73DA" w:rsidP="00E0061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Los Acuerdos Operativos y Técnicos </w:t>
      </w:r>
      <w:r w:rsidR="000B204D" w:rsidRPr="00E00619">
        <w:rPr>
          <w:sz w:val="24"/>
          <w:szCs w:val="24"/>
        </w:rPr>
        <w:t>de la Blockchain crea</w:t>
      </w:r>
      <w:r>
        <w:rPr>
          <w:sz w:val="24"/>
          <w:szCs w:val="24"/>
        </w:rPr>
        <w:t>da, serán propuestos por la Junta Directiva, estando sujetos</w:t>
      </w:r>
      <w:r w:rsidR="00C938F2" w:rsidRPr="00E00619">
        <w:rPr>
          <w:sz w:val="24"/>
          <w:szCs w:val="24"/>
        </w:rPr>
        <w:t xml:space="preserve"> a revisión permanente por los comités competentes de la Asociación, dado el carácter experimental y la complejidad de las relaciones entre los asociados del consorcio y entre estos y terceros </w:t>
      </w:r>
    </w:p>
    <w:p w14:paraId="049F1C9E" w14:textId="77777777" w:rsidR="009A73DA" w:rsidRPr="00E00619" w:rsidRDefault="009A73DA" w:rsidP="00E00619">
      <w:pPr>
        <w:spacing w:line="360" w:lineRule="auto"/>
        <w:jc w:val="both"/>
        <w:rPr>
          <w:sz w:val="24"/>
          <w:szCs w:val="24"/>
        </w:rPr>
      </w:pPr>
    </w:p>
    <w:p w14:paraId="2B071FEB" w14:textId="460CEF84" w:rsidR="10C93C59" w:rsidRDefault="10C93C59" w:rsidP="0041790E">
      <w:pPr>
        <w:pStyle w:val="Ttulo2"/>
        <w:numPr>
          <w:ilvl w:val="0"/>
          <w:numId w:val="13"/>
        </w:numPr>
      </w:pPr>
      <w:bookmarkStart w:id="1" w:name="_Toc494381940"/>
      <w:r w:rsidRPr="0041790E">
        <w:t xml:space="preserve">DESARROLLO </w:t>
      </w:r>
      <w:r w:rsidR="004E0604" w:rsidRPr="0041790E">
        <w:t xml:space="preserve">Y NATURALEZA </w:t>
      </w:r>
      <w:r w:rsidRPr="0041790E">
        <w:t>DE LA RED O PLATAFORMA PERMISIONADA BLOCKCHAIN DE ALASTRIA Y, EN GENERAL DE LA TECNOLOGÍA DE REGISTROS DISTRIBUIDOS</w:t>
      </w:r>
      <w:bookmarkEnd w:id="1"/>
      <w:r w:rsidRPr="0041790E">
        <w:t xml:space="preserve"> </w:t>
      </w:r>
    </w:p>
    <w:p w14:paraId="6E2B2FF3" w14:textId="77777777" w:rsidR="0041790E" w:rsidRPr="0041790E" w:rsidRDefault="0041790E" w:rsidP="0041790E"/>
    <w:p w14:paraId="20B564EB" w14:textId="1D6FB63C" w:rsidR="10C93C59" w:rsidRPr="00E00619" w:rsidRDefault="009A73DA" w:rsidP="00E00619">
      <w:pPr>
        <w:spacing w:line="36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 infraestructura tecnológica y los servicios básicos de la Red</w:t>
      </w:r>
      <w:r w:rsidR="004E0604" w:rsidRPr="00E00619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 operan el</w:t>
      </w:r>
      <w:r w:rsidR="10C93C59" w:rsidRPr="00E00619">
        <w:rPr>
          <w:rFonts w:ascii="Calibri" w:eastAsia="Calibri" w:hAnsi="Calibri" w:cs="Calibri"/>
          <w:sz w:val="24"/>
          <w:szCs w:val="24"/>
        </w:rPr>
        <w:t xml:space="preserve"> registro distribuido</w:t>
      </w:r>
      <w:r w:rsidR="004E0604" w:rsidRPr="00E00619">
        <w:rPr>
          <w:rFonts w:ascii="Calibri" w:eastAsia="Calibri" w:hAnsi="Calibri" w:cs="Calibri"/>
          <w:sz w:val="24"/>
          <w:szCs w:val="24"/>
        </w:rPr>
        <w:t xml:space="preserve"> de naturaleza semipública y permisionada</w:t>
      </w:r>
      <w:r w:rsidR="10C93C59" w:rsidRPr="00E00619">
        <w:rPr>
          <w:rFonts w:ascii="Calibri" w:eastAsia="Calibri" w:hAnsi="Calibri" w:cs="Calibri"/>
          <w:sz w:val="24"/>
          <w:szCs w:val="24"/>
        </w:rPr>
        <w:t xml:space="preserve"> (en adelante, </w:t>
      </w:r>
      <w:r w:rsidR="004E0604" w:rsidRPr="00E00619">
        <w:rPr>
          <w:rFonts w:ascii="Calibri" w:eastAsia="Calibri" w:hAnsi="Calibri" w:cs="Calibri"/>
          <w:sz w:val="24"/>
          <w:szCs w:val="24"/>
        </w:rPr>
        <w:t xml:space="preserve">la Blockchain) </w:t>
      </w:r>
      <w:r w:rsidR="10C93C59" w:rsidRPr="00E00619">
        <w:rPr>
          <w:rFonts w:ascii="Calibri" w:eastAsia="Calibri" w:hAnsi="Calibri" w:cs="Calibri"/>
          <w:sz w:val="24"/>
          <w:szCs w:val="24"/>
        </w:rPr>
        <w:t>se basa en desarrollos de software libre y constituye un bien común, comunal o procomún</w:t>
      </w:r>
      <w:r w:rsidR="004E0604" w:rsidRPr="00E00619">
        <w:rPr>
          <w:rFonts w:ascii="Calibri" w:eastAsia="Calibri" w:hAnsi="Calibri" w:cs="Calibri"/>
          <w:sz w:val="24"/>
          <w:szCs w:val="24"/>
        </w:rPr>
        <w:t>, de naturaleza</w:t>
      </w:r>
      <w:r w:rsidR="10C93C59" w:rsidRPr="00E00619">
        <w:rPr>
          <w:rFonts w:ascii="Calibri" w:eastAsia="Calibri" w:hAnsi="Calibri" w:cs="Calibri"/>
          <w:sz w:val="24"/>
          <w:szCs w:val="24"/>
        </w:rPr>
        <w:t xml:space="preserve"> virtual o digital. </w:t>
      </w:r>
    </w:p>
    <w:p w14:paraId="238CD18A" w14:textId="7202298A" w:rsidR="10C93C59" w:rsidRPr="00E00619" w:rsidRDefault="10C93C59" w:rsidP="00E00619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E00619">
        <w:rPr>
          <w:rFonts w:ascii="Calibri" w:eastAsia="Calibri" w:hAnsi="Calibri" w:cs="Calibri"/>
          <w:sz w:val="24"/>
          <w:szCs w:val="24"/>
        </w:rPr>
        <w:lastRenderedPageBreak/>
        <w:t xml:space="preserve">La creación cooperativa y colaborativa entre los asociados </w:t>
      </w:r>
      <w:r w:rsidR="00D5744F" w:rsidRPr="00E00619">
        <w:rPr>
          <w:rFonts w:ascii="Calibri" w:eastAsia="Calibri" w:hAnsi="Calibri" w:cs="Calibri"/>
          <w:sz w:val="24"/>
          <w:szCs w:val="24"/>
        </w:rPr>
        <w:t xml:space="preserve">de la Blockchain y sus desarrollos </w:t>
      </w:r>
      <w:r w:rsidRPr="00E00619">
        <w:rPr>
          <w:rFonts w:ascii="Calibri" w:eastAsia="Calibri" w:hAnsi="Calibri" w:cs="Calibri"/>
          <w:sz w:val="24"/>
          <w:szCs w:val="24"/>
        </w:rPr>
        <w:t xml:space="preserve">constituye una actividad sin ánimo de lucro y socialmente responsable por su parte en la medida en que, a la par que cubren sus propios objetivos estratégicos sociales y/o de mercado, generan proactivamente mejoras sociales y crean valor para los agentes económicos y el tejido productivo español en general, y en particular, para los asociados y de grupos de interés involucrados con ellos en los desarrollos futuros de la plataforma. </w:t>
      </w:r>
    </w:p>
    <w:p w14:paraId="269B2A0E" w14:textId="44373FC7" w:rsidR="00D5744F" w:rsidRPr="00E00619" w:rsidRDefault="00D5744F" w:rsidP="00E00619">
      <w:pPr>
        <w:spacing w:line="360" w:lineRule="auto"/>
        <w:jc w:val="both"/>
        <w:rPr>
          <w:rFonts w:cs="Arial"/>
          <w:sz w:val="24"/>
          <w:szCs w:val="24"/>
          <w:shd w:val="clear" w:color="auto" w:fill="FFFFFF"/>
        </w:rPr>
      </w:pPr>
      <w:r w:rsidRPr="00E00619">
        <w:rPr>
          <w:rStyle w:val="normaltextrun"/>
          <w:rFonts w:cs="Arial"/>
          <w:sz w:val="24"/>
          <w:szCs w:val="24"/>
          <w:shd w:val="clear" w:color="auto" w:fill="FFFFFF"/>
        </w:rPr>
        <w:t xml:space="preserve">Alastria opera siempre sin ánimo de lucro, pues su objetivo, como expresan sus estatutos (art. 3) es </w:t>
      </w:r>
      <w:r w:rsidR="009A73DA">
        <w:rPr>
          <w:rStyle w:val="normaltextrun"/>
          <w:rFonts w:cs="Arial"/>
          <w:sz w:val="24"/>
          <w:szCs w:val="24"/>
          <w:shd w:val="clear" w:color="auto" w:fill="FFFFFF"/>
        </w:rPr>
        <w:t>promover los Acuerdos entre sus miembros para la organización de u</w:t>
      </w:r>
      <w:r w:rsidRPr="00E00619">
        <w:rPr>
          <w:rStyle w:val="normaltextrun"/>
          <w:rFonts w:cs="Arial"/>
          <w:sz w:val="24"/>
          <w:szCs w:val="24"/>
          <w:shd w:val="clear" w:color="auto" w:fill="FFFFFF"/>
        </w:rPr>
        <w:t>na comunidad que trabaja sobre una infraestructura digital, la Blockchain, per</w:t>
      </w:r>
      <w:r w:rsidR="004710DB" w:rsidRPr="00E00619">
        <w:rPr>
          <w:rStyle w:val="normaltextrun"/>
          <w:rFonts w:cs="Arial"/>
          <w:sz w:val="24"/>
          <w:szCs w:val="24"/>
          <w:shd w:val="clear" w:color="auto" w:fill="FFFFFF"/>
        </w:rPr>
        <w:t>o cuyo objeto no se agota en el</w:t>
      </w:r>
      <w:r w:rsidRPr="00E00619">
        <w:rPr>
          <w:rStyle w:val="normaltextrun"/>
          <w:rFonts w:cs="Arial"/>
          <w:sz w:val="24"/>
          <w:szCs w:val="24"/>
          <w:shd w:val="clear" w:color="auto" w:fill="FFFFFF"/>
        </w:rPr>
        <w:t xml:space="preserve"> trabajo</w:t>
      </w:r>
      <w:r w:rsidR="004710DB" w:rsidRPr="00E00619">
        <w:rPr>
          <w:rStyle w:val="normaltextrun"/>
          <w:rFonts w:cs="Arial"/>
          <w:sz w:val="24"/>
          <w:szCs w:val="24"/>
          <w:shd w:val="clear" w:color="auto" w:fill="FFFFFF"/>
        </w:rPr>
        <w:t xml:space="preserve"> de </w:t>
      </w:r>
      <w:r w:rsidR="009A73DA">
        <w:rPr>
          <w:rStyle w:val="normaltextrun"/>
          <w:rFonts w:cs="Arial"/>
          <w:sz w:val="24"/>
          <w:szCs w:val="24"/>
          <w:shd w:val="clear" w:color="auto" w:fill="FFFFFF"/>
        </w:rPr>
        <w:t>promover el desarrollo de</w:t>
      </w:r>
      <w:r w:rsidR="004710DB" w:rsidRPr="00E00619">
        <w:rPr>
          <w:rStyle w:val="normaltextrun"/>
          <w:rFonts w:cs="Arial"/>
          <w:sz w:val="24"/>
          <w:szCs w:val="24"/>
          <w:shd w:val="clear" w:color="auto" w:fill="FFFFFF"/>
        </w:rPr>
        <w:t xml:space="preserve"> la infraestructura</w:t>
      </w:r>
      <w:r w:rsidRPr="00E00619">
        <w:rPr>
          <w:rStyle w:val="normaltextrun"/>
          <w:rFonts w:cs="Arial"/>
          <w:sz w:val="24"/>
          <w:szCs w:val="24"/>
          <w:shd w:val="clear" w:color="auto" w:fill="FFFFFF"/>
        </w:rPr>
        <w:t xml:space="preserve">, donde se integran todo tipo de organizaciones públicas y privadas, así como expertos individuales. También es objetivo </w:t>
      </w:r>
      <w:r w:rsidR="004710DB" w:rsidRPr="00E00619">
        <w:rPr>
          <w:rStyle w:val="normaltextrun"/>
          <w:rFonts w:cs="Arial"/>
          <w:sz w:val="24"/>
          <w:szCs w:val="24"/>
          <w:shd w:val="clear" w:color="auto" w:fill="FFFFFF"/>
        </w:rPr>
        <w:t xml:space="preserve">más general </w:t>
      </w:r>
      <w:r w:rsidRPr="00E00619">
        <w:rPr>
          <w:rStyle w:val="normaltextrun"/>
          <w:rFonts w:cs="Arial"/>
          <w:sz w:val="24"/>
          <w:szCs w:val="24"/>
          <w:shd w:val="clear" w:color="auto" w:fill="FFFFFF"/>
        </w:rPr>
        <w:t xml:space="preserve">de Alastria fomentar la implantación, estandarización, tutela y uso de </w:t>
      </w:r>
      <w:r w:rsidR="004710DB" w:rsidRPr="00E00619">
        <w:rPr>
          <w:rStyle w:val="normaltextrun"/>
          <w:rFonts w:cs="Arial"/>
          <w:sz w:val="24"/>
          <w:szCs w:val="24"/>
          <w:shd w:val="clear" w:color="auto" w:fill="FFFFFF"/>
        </w:rPr>
        <w:t xml:space="preserve">las tecnologías llamadas de registro distribuido que sustentan la </w:t>
      </w:r>
      <w:r w:rsidRPr="00E00619">
        <w:rPr>
          <w:rStyle w:val="normaltextrun"/>
          <w:rFonts w:cs="Arial"/>
          <w:sz w:val="24"/>
          <w:szCs w:val="24"/>
          <w:shd w:val="clear" w:color="auto" w:fill="FFFFFF"/>
        </w:rPr>
        <w:t>Blockchain</w:t>
      </w:r>
      <w:r w:rsidR="004710DB" w:rsidRPr="00E00619">
        <w:rPr>
          <w:rStyle w:val="normaltextrun"/>
          <w:rFonts w:cs="Arial"/>
          <w:sz w:val="24"/>
          <w:szCs w:val="24"/>
          <w:shd w:val="clear" w:color="auto" w:fill="FFFFFF"/>
        </w:rPr>
        <w:t>. Por eso, no todas las organizaciones socias de Alastria operan necesariamente sobre la Blockchain con nodos o puntos operativos y de validación, ni explotan negocios sobre la Blockchain creada, aunque pueden usarla con fines científicos, de experimentación o de investigación. Quienes, socios o no, usen la Blockchain para sustentar sus negocios, lo harán a su costa y soportando sus riesgos inherentes, que no se trasladan a la Asociación ni a los demás socios, conforme se establece en las reglas de responsabilidad que se detallan en esta guía.</w:t>
      </w:r>
    </w:p>
    <w:p w14:paraId="1A16B362" w14:textId="77777777" w:rsidR="00D5744F" w:rsidRPr="00E00619" w:rsidRDefault="00D5744F" w:rsidP="00E00619">
      <w:pPr>
        <w:spacing w:line="360" w:lineRule="auto"/>
        <w:jc w:val="both"/>
        <w:rPr>
          <w:sz w:val="24"/>
          <w:szCs w:val="24"/>
        </w:rPr>
      </w:pPr>
    </w:p>
    <w:p w14:paraId="5E7386CE" w14:textId="20D18C6C" w:rsidR="10C93C59" w:rsidRDefault="009A73DA" w:rsidP="0041790E">
      <w:pPr>
        <w:pStyle w:val="Ttulo2"/>
        <w:numPr>
          <w:ilvl w:val="0"/>
          <w:numId w:val="13"/>
        </w:numPr>
      </w:pPr>
      <w:bookmarkStart w:id="2" w:name="_Toc494381941"/>
      <w:r w:rsidRPr="0041790E">
        <w:t>TECNOLOGÍ</w:t>
      </w:r>
      <w:r w:rsidR="0041790E">
        <w:t xml:space="preserve">AS ELEGIBLES. CARÁCTER </w:t>
      </w:r>
      <w:r w:rsidR="0041790E" w:rsidRPr="0041790E">
        <w:rPr>
          <w:i/>
        </w:rPr>
        <w:t>OPEN SOURCE</w:t>
      </w:r>
      <w:r w:rsidR="0041790E">
        <w:t>, SOFTWARE LIBRE.</w:t>
      </w:r>
      <w:bookmarkEnd w:id="2"/>
    </w:p>
    <w:p w14:paraId="2204D737" w14:textId="77777777" w:rsidR="0041790E" w:rsidRPr="0041790E" w:rsidRDefault="0041790E" w:rsidP="0041790E"/>
    <w:p w14:paraId="514BF871" w14:textId="603447C2" w:rsidR="00493CE4" w:rsidRDefault="009A73DA" w:rsidP="00E0061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Alastria es una organización independiente y no vinculada a ningún fabricante, desarrollador o constructor de software. Seleccionará por tanto, por consenso, la tecnología más adecuada en cada momento </w:t>
      </w:r>
      <w:r w:rsidR="0041790E">
        <w:rPr>
          <w:sz w:val="24"/>
          <w:szCs w:val="24"/>
        </w:rPr>
        <w:t>como propuesta de construcción de la infraestructura.</w:t>
      </w:r>
    </w:p>
    <w:p w14:paraId="04ACEF3B" w14:textId="6286BB97" w:rsidR="10C93C59" w:rsidRPr="00E00619" w:rsidRDefault="0041790E" w:rsidP="00E0061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todo caso, el software propuesto, así como los posibles desarrollos que pudieran realizarse para su aportación y puesta a disposición de los socios, </w:t>
      </w:r>
      <w:r w:rsidR="10C93C59" w:rsidRPr="00E00619">
        <w:rPr>
          <w:sz w:val="24"/>
          <w:szCs w:val="24"/>
        </w:rPr>
        <w:t xml:space="preserve"> se basa en principios y reglas jurídicas propias de la filosofía colaborativa del open source software o software "libre" de código abierto, en particular las siguientes:</w:t>
      </w:r>
    </w:p>
    <w:p w14:paraId="1F60DD83" w14:textId="12ABF815" w:rsidR="10C93C59" w:rsidRPr="00E00619" w:rsidRDefault="10C93C59" w:rsidP="00E00619">
      <w:pPr>
        <w:spacing w:line="360" w:lineRule="auto"/>
        <w:jc w:val="both"/>
        <w:rPr>
          <w:sz w:val="24"/>
          <w:szCs w:val="24"/>
        </w:rPr>
      </w:pPr>
      <w:r w:rsidRPr="00E00619">
        <w:rPr>
          <w:sz w:val="24"/>
          <w:szCs w:val="24"/>
        </w:rPr>
        <w:lastRenderedPageBreak/>
        <w:t xml:space="preserve"> A) la licencia original del código fuente permite reutilizarla sin nuevos acuerdos con el creador o emisor del código.</w:t>
      </w:r>
    </w:p>
    <w:p w14:paraId="2C39113E" w14:textId="283A7F1C" w:rsidR="10C93C59" w:rsidRPr="00E00619" w:rsidRDefault="10C93C59" w:rsidP="00E00619">
      <w:pPr>
        <w:spacing w:line="360" w:lineRule="auto"/>
        <w:jc w:val="both"/>
        <w:rPr>
          <w:sz w:val="24"/>
          <w:szCs w:val="24"/>
        </w:rPr>
      </w:pPr>
      <w:r w:rsidRPr="00E00619">
        <w:rPr>
          <w:rFonts w:ascii="Calibri" w:eastAsia="Calibri" w:hAnsi="Calibri" w:cs="Calibri"/>
          <w:color w:val="212121"/>
          <w:sz w:val="24"/>
          <w:szCs w:val="24"/>
        </w:rPr>
        <w:t>B) Ningún usuario ni tercero que contrate con él contrae responsabilidad por uso ilícito del software libre, debido a la ausencia de relación comercial entre el creador del software y los usuarios</w:t>
      </w:r>
      <w:r w:rsidR="00724C06">
        <w:rPr>
          <w:rFonts w:ascii="Calibri" w:eastAsia="Calibri" w:hAnsi="Calibri" w:cs="Calibri"/>
          <w:color w:val="212121"/>
          <w:sz w:val="24"/>
          <w:szCs w:val="24"/>
        </w:rPr>
        <w:t>.</w:t>
      </w:r>
    </w:p>
    <w:p w14:paraId="397CEF19" w14:textId="7E94D94F" w:rsidR="10C93C59" w:rsidRPr="00E00619" w:rsidRDefault="10C93C59" w:rsidP="00E00619">
      <w:pPr>
        <w:spacing w:line="360" w:lineRule="auto"/>
        <w:jc w:val="both"/>
        <w:rPr>
          <w:rFonts w:ascii="Calibri" w:eastAsia="Calibri" w:hAnsi="Calibri" w:cs="Calibri"/>
          <w:color w:val="212121"/>
          <w:sz w:val="24"/>
          <w:szCs w:val="24"/>
        </w:rPr>
      </w:pPr>
      <w:r w:rsidRPr="00E00619">
        <w:rPr>
          <w:rFonts w:ascii="Calibri" w:eastAsia="Calibri" w:hAnsi="Calibri" w:cs="Calibri"/>
          <w:color w:val="212121"/>
          <w:sz w:val="24"/>
          <w:szCs w:val="24"/>
        </w:rPr>
        <w:t>C) Ningún tercero puede reclamar daños o perjuicios a sus contrapartes que les suministren servicios o provean de bienes digitales, sobre la base de deficiencias, fallos o defectos del software o de los sistemas operativos empleados en régim</w:t>
      </w:r>
      <w:r w:rsidR="00724C06">
        <w:rPr>
          <w:rFonts w:ascii="Calibri" w:eastAsia="Calibri" w:hAnsi="Calibri" w:cs="Calibri"/>
          <w:color w:val="212121"/>
          <w:sz w:val="24"/>
          <w:szCs w:val="24"/>
        </w:rPr>
        <w:t>en abierto, libre u open source.</w:t>
      </w:r>
    </w:p>
    <w:p w14:paraId="53936265" w14:textId="77777777" w:rsidR="00493CE4" w:rsidRPr="0041790E" w:rsidRDefault="00493CE4" w:rsidP="0041790E">
      <w:pPr>
        <w:pStyle w:val="Ttulo2"/>
      </w:pPr>
    </w:p>
    <w:p w14:paraId="3C416129" w14:textId="452DB918" w:rsidR="00B72BEE" w:rsidRPr="0041790E" w:rsidRDefault="00B72BEE" w:rsidP="0041790E">
      <w:pPr>
        <w:pStyle w:val="Ttulo2"/>
        <w:numPr>
          <w:ilvl w:val="0"/>
          <w:numId w:val="13"/>
        </w:numPr>
      </w:pPr>
      <w:bookmarkStart w:id="3" w:name="_Toc494381942"/>
      <w:r w:rsidRPr="0041790E">
        <w:t xml:space="preserve">RELACIÓN ENTRE ALASTRIA Y LOS USUARIOS </w:t>
      </w:r>
      <w:r w:rsidR="004E0604" w:rsidRPr="0041790E">
        <w:t xml:space="preserve">FINALES </w:t>
      </w:r>
      <w:r w:rsidRPr="0041790E">
        <w:t>DE LA BLOCKCHAIN</w:t>
      </w:r>
      <w:bookmarkEnd w:id="3"/>
      <w:r w:rsidRPr="0041790E">
        <w:t xml:space="preserve"> </w:t>
      </w:r>
    </w:p>
    <w:p w14:paraId="3339343E" w14:textId="77777777" w:rsidR="00B72BEE" w:rsidRPr="00E00619" w:rsidRDefault="00B72BEE" w:rsidP="00E00619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212121"/>
          <w:sz w:val="24"/>
          <w:szCs w:val="24"/>
          <w:lang w:eastAsia="es-ES"/>
        </w:rPr>
      </w:pPr>
    </w:p>
    <w:p w14:paraId="22CF5E53" w14:textId="2F61B68B" w:rsidR="000B204D" w:rsidRPr="00E00619" w:rsidRDefault="00B72BEE" w:rsidP="00E00619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212121"/>
          <w:sz w:val="24"/>
          <w:szCs w:val="24"/>
          <w:lang w:eastAsia="es-ES"/>
        </w:rPr>
      </w:pP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No existe vínculo contractual alguno entre </w:t>
      </w:r>
      <w:r w:rsidR="004E0604"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la entidad con personalidad jurídica del consorcio </w:t>
      </w: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Alastria y los usuarios </w:t>
      </w:r>
      <w:r w:rsidR="004E0604"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finales </w:t>
      </w: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de la Blockchain. </w:t>
      </w:r>
    </w:p>
    <w:p w14:paraId="78A0E26A" w14:textId="25D724ED" w:rsidR="00B72BEE" w:rsidRPr="00E00619" w:rsidRDefault="000B204D" w:rsidP="00E00619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212121"/>
          <w:sz w:val="24"/>
          <w:szCs w:val="24"/>
          <w:lang w:eastAsia="es-ES"/>
        </w:rPr>
      </w:pP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>Todos los usuarios finales que por cualquier concepto empleen la Blockchain, por sí o a través de tercero,</w:t>
      </w:r>
      <w:r w:rsidR="00B72BEE"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 se comprometen a seguir las </w:t>
      </w:r>
      <w:r w:rsidR="0041790E">
        <w:rPr>
          <w:rFonts w:eastAsia="Times New Roman" w:cs="Times New Roman"/>
          <w:color w:val="212121"/>
          <w:sz w:val="24"/>
          <w:szCs w:val="24"/>
          <w:lang w:eastAsia="es-ES"/>
        </w:rPr>
        <w:t>Políticas Operativas Técnicas que en cada momento promueva la Asociación</w:t>
      </w:r>
      <w:r w:rsidR="00B72BEE" w:rsidRPr="00E00619">
        <w:rPr>
          <w:rFonts w:eastAsia="Times New Roman" w:cs="Times New Roman"/>
          <w:color w:val="212121"/>
          <w:sz w:val="24"/>
          <w:szCs w:val="24"/>
          <w:lang w:eastAsia="es-ES"/>
        </w:rPr>
        <w:t>, sus reglamentos de desarrollo aprobados por la junta dire</w:t>
      </w:r>
      <w:r w:rsidR="004E0604" w:rsidRPr="00E00619">
        <w:rPr>
          <w:rFonts w:eastAsia="Times New Roman" w:cs="Times New Roman"/>
          <w:color w:val="212121"/>
          <w:sz w:val="24"/>
          <w:szCs w:val="24"/>
          <w:lang w:eastAsia="es-ES"/>
        </w:rPr>
        <w:t>ctiva de Alastria en vigor en todo</w:t>
      </w:r>
      <w:r w:rsidR="00B72BEE"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 momento </w:t>
      </w:r>
      <w:r w:rsidR="004E0604"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y en cualquier circunstancia de uso de la Blockchain. Asimismo, se comprometen a desplegar sus mejores esfuerzos para cumplir </w:t>
      </w:r>
      <w:r w:rsidR="00B72BEE"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las disposiciones del derecho especial </w:t>
      </w:r>
      <w:r w:rsidR="004E0604"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aplicable (en particular, las de derecho de </w:t>
      </w:r>
      <w:r w:rsidR="00634B57" w:rsidRPr="00E00619">
        <w:rPr>
          <w:rFonts w:eastAsia="Times New Roman" w:cs="Times New Roman"/>
          <w:color w:val="212121"/>
          <w:sz w:val="24"/>
          <w:szCs w:val="24"/>
          <w:lang w:eastAsia="es-ES"/>
        </w:rPr>
        <w:t>internet</w:t>
      </w:r>
      <w:r w:rsidR="004E0604"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, del comercio electrónico y de </w:t>
      </w: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>servicios de la sociedad de la información) además de las de</w:t>
      </w:r>
      <w:r w:rsidR="00B72BEE"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 común </w:t>
      </w: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de carácter </w:t>
      </w:r>
      <w:r w:rsidR="00B72BEE" w:rsidRPr="00E00619">
        <w:rPr>
          <w:rFonts w:eastAsia="Times New Roman" w:cs="Times New Roman"/>
          <w:color w:val="212121"/>
          <w:sz w:val="24"/>
          <w:szCs w:val="24"/>
          <w:lang w:eastAsia="es-ES"/>
        </w:rPr>
        <w:t>imperativo</w:t>
      </w: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 que en cada momento sean</w:t>
      </w:r>
      <w:r w:rsidR="00B72BEE"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 aplicables en España.    </w:t>
      </w:r>
    </w:p>
    <w:p w14:paraId="4F1AF1FF" w14:textId="77777777" w:rsidR="00B72BEE" w:rsidRPr="00E00619" w:rsidRDefault="00B72BEE" w:rsidP="00E00619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212121"/>
          <w:sz w:val="24"/>
          <w:szCs w:val="24"/>
          <w:lang w:eastAsia="es-ES"/>
        </w:rPr>
      </w:pPr>
    </w:p>
    <w:p w14:paraId="7167FEF6" w14:textId="68C82C25" w:rsidR="00C938F2" w:rsidRPr="00E00619" w:rsidRDefault="00B72BEE" w:rsidP="00E00619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212121"/>
          <w:sz w:val="24"/>
          <w:szCs w:val="24"/>
          <w:lang w:eastAsia="es-ES"/>
        </w:rPr>
      </w:pP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La asociación Alastria y sus miembros asociados declinan cualquier responsabilidad civil, contractual o extracontractual, frente a usuarios </w:t>
      </w:r>
      <w:r w:rsidR="000B204D"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finales </w:t>
      </w: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>de la Blockchain, por cualquier fallo, caída, interrupción o deficiencia operativos sistémicos o de funcionamiento, atribuibles directa o indirectamente, por cualquier causa o concepto, al empleo de soportes informáticos, mecanismos de imp</w:t>
      </w:r>
      <w:r w:rsidR="004E0604" w:rsidRPr="00E00619">
        <w:rPr>
          <w:rFonts w:eastAsia="Times New Roman" w:cs="Times New Roman"/>
          <w:color w:val="212121"/>
          <w:sz w:val="24"/>
          <w:szCs w:val="24"/>
          <w:lang w:eastAsia="es-ES"/>
        </w:rPr>
        <w:t>lementación, sistemas</w:t>
      </w: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>, códigos de todo tipo o software en que se basa la operatividad y funcionamiento de la Blockchain. La ausencia de responsabilidad contractual se funda en la inexistencia de contrato o relación jurídica bilateral entre cualquier usuario y la asociación, sin perjuicio de la relación que pueda existir entre cada nodo o miembro del sistema y el usuario. La declinació</w:t>
      </w:r>
      <w:r w:rsidR="000B204D" w:rsidRPr="00E00619">
        <w:rPr>
          <w:rFonts w:eastAsia="Times New Roman" w:cs="Times New Roman"/>
          <w:color w:val="212121"/>
          <w:sz w:val="24"/>
          <w:szCs w:val="24"/>
          <w:lang w:eastAsia="es-ES"/>
        </w:rPr>
        <w:t>n de la responsabilidad se fundamenta</w:t>
      </w: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 en la </w:t>
      </w: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lastRenderedPageBreak/>
        <w:t xml:space="preserve">utilización </w:t>
      </w:r>
      <w:r w:rsidR="000B204D"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necesaria por parte de </w:t>
      </w: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>to</w:t>
      </w:r>
      <w:r w:rsidR="000B204D"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do usuario de la Blockchain conforme a los </w:t>
      </w: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principios del uso de software </w:t>
      </w:r>
      <w:r w:rsidR="000B204D"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libre </w:t>
      </w: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>y sistemas informáticos en</w:t>
      </w:r>
      <w:r w:rsidR="000B204D"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 régimen abierto u open source; utilización que hacen</w:t>
      </w: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 bajo su exclusiva responsabilidad.</w:t>
      </w:r>
    </w:p>
    <w:p w14:paraId="4C22075A" w14:textId="77777777" w:rsidR="00C938F2" w:rsidRPr="00E00619" w:rsidRDefault="00C938F2" w:rsidP="00E00619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212121"/>
          <w:sz w:val="24"/>
          <w:szCs w:val="24"/>
          <w:lang w:eastAsia="es-ES"/>
        </w:rPr>
      </w:pPr>
    </w:p>
    <w:p w14:paraId="57C29648" w14:textId="1E5CFBC1" w:rsidR="00B72BEE" w:rsidRDefault="00C938F2" w:rsidP="00E00619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212121"/>
          <w:sz w:val="24"/>
          <w:szCs w:val="24"/>
          <w:lang w:eastAsia="es-ES"/>
        </w:rPr>
      </w:pP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En particular y sin perjuicio de lo dispuesto en el párrafo precedente, las entidades sin ánimo de lucro que forman parte integrante del consorcio (como, entre otros, centros de investigación, universidades e instituciones docentes, organizaciones no gubernamentales, entes del tercer sector de acción social, y otras entidades de naturaleza asociativa o fundacional, así como las corporaciones de derecho público) no serán responsables de los daños directos o indirectos ocasionados por la red a usuarios finales como consecuencia de operaciones, transacciones o actividades desarrolladas por otros usuarios o por los demás nodos de la red. </w:t>
      </w:r>
      <w:r w:rsidR="00B72BEE"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 </w:t>
      </w:r>
    </w:p>
    <w:p w14:paraId="40356686" w14:textId="77777777" w:rsidR="00455B8F" w:rsidRPr="00E00619" w:rsidRDefault="00455B8F" w:rsidP="00E00619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212121"/>
          <w:sz w:val="24"/>
          <w:szCs w:val="24"/>
          <w:lang w:eastAsia="es-ES"/>
        </w:rPr>
      </w:pPr>
    </w:p>
    <w:p w14:paraId="76C78B1A" w14:textId="21D84F14" w:rsidR="007D7867" w:rsidRPr="0041790E" w:rsidRDefault="0041790E" w:rsidP="0041790E">
      <w:pPr>
        <w:pStyle w:val="Ttulo2"/>
        <w:numPr>
          <w:ilvl w:val="0"/>
          <w:numId w:val="13"/>
        </w:numPr>
      </w:pPr>
      <w:bookmarkStart w:id="4" w:name="_Toc494381943"/>
      <w:r w:rsidRPr="0041790E">
        <w:t xml:space="preserve">MENCIONES OBLIGATORIAS EN LOS </w:t>
      </w:r>
      <w:r w:rsidR="007D7867" w:rsidRPr="0041790E">
        <w:t>ACUERDO</w:t>
      </w:r>
      <w:r w:rsidRPr="0041790E">
        <w:t>S</w:t>
      </w:r>
      <w:r w:rsidR="007D7867" w:rsidRPr="0041790E">
        <w:t xml:space="preserve"> </w:t>
      </w:r>
      <w:r w:rsidR="00455B8F" w:rsidRPr="0041790E">
        <w:t>MULTILATERAL</w:t>
      </w:r>
      <w:r w:rsidRPr="0041790E">
        <w:t>ES DE LOS SOCIOS QUE DESARROLLEN LA FUNCIÓN DE NODO</w:t>
      </w:r>
      <w:r w:rsidR="00657831" w:rsidRPr="0041790E">
        <w:t>S VALIDADORES</w:t>
      </w:r>
      <w:r w:rsidR="00634B57">
        <w:t xml:space="preserve"> U OPERATIVOS </w:t>
      </w:r>
      <w:r w:rsidR="00657831" w:rsidRPr="0041790E">
        <w:t>DE ALASTRIA</w:t>
      </w:r>
      <w:bookmarkEnd w:id="4"/>
      <w:r w:rsidR="00657831" w:rsidRPr="0041790E">
        <w:t xml:space="preserve"> </w:t>
      </w:r>
    </w:p>
    <w:p w14:paraId="7916A1A8" w14:textId="352A9164" w:rsidR="00857CB1" w:rsidRDefault="00857CB1" w:rsidP="00E00619">
      <w:pPr>
        <w:shd w:val="clear" w:color="auto" w:fill="FFFFFF"/>
        <w:spacing w:after="0" w:line="360" w:lineRule="auto"/>
        <w:jc w:val="both"/>
        <w:rPr>
          <w:rFonts w:eastAsia="Times New Roman" w:cs="Times New Roman"/>
          <w:b/>
          <w:color w:val="212121"/>
          <w:sz w:val="24"/>
          <w:szCs w:val="24"/>
          <w:lang w:eastAsia="es-ES"/>
        </w:rPr>
      </w:pPr>
    </w:p>
    <w:p w14:paraId="713318B9" w14:textId="348EBFBB" w:rsidR="007366DE" w:rsidRDefault="007366DE" w:rsidP="007366DE">
      <w:pPr>
        <w:pStyle w:val="Prrafodelista"/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Fonts w:eastAsia="Times New Roman" w:cs="Times New Roman"/>
          <w:b/>
          <w:color w:val="212121"/>
          <w:sz w:val="24"/>
          <w:szCs w:val="24"/>
          <w:lang w:eastAsia="es-ES"/>
        </w:rPr>
      </w:pPr>
      <w:r>
        <w:rPr>
          <w:rFonts w:eastAsia="Times New Roman" w:cs="Times New Roman"/>
          <w:b/>
          <w:color w:val="212121"/>
          <w:sz w:val="24"/>
          <w:szCs w:val="24"/>
          <w:lang w:eastAsia="es-ES"/>
        </w:rPr>
        <w:t>NATURALEZA Y FUNCIÓN</w:t>
      </w:r>
    </w:p>
    <w:p w14:paraId="787D9DB9" w14:textId="025E7781" w:rsidR="0041790E" w:rsidRDefault="0041790E" w:rsidP="0041790E">
      <w:pPr>
        <w:shd w:val="clear" w:color="auto" w:fill="FFFFFF"/>
        <w:spacing w:after="0" w:line="360" w:lineRule="auto"/>
        <w:ind w:left="360"/>
        <w:jc w:val="both"/>
        <w:rPr>
          <w:rFonts w:eastAsia="Times New Roman" w:cs="Times New Roman"/>
          <w:color w:val="212121"/>
          <w:sz w:val="24"/>
          <w:szCs w:val="24"/>
          <w:lang w:eastAsia="es-ES"/>
        </w:rPr>
      </w:pPr>
      <w:r>
        <w:rPr>
          <w:rFonts w:eastAsia="Times New Roman" w:cs="Times New Roman"/>
          <w:color w:val="212121"/>
          <w:sz w:val="24"/>
          <w:szCs w:val="24"/>
          <w:lang w:eastAsia="es-ES"/>
        </w:rPr>
        <w:t xml:space="preserve">Los Acuerdos </w:t>
      </w:r>
      <w:r w:rsidR="00AB1705">
        <w:rPr>
          <w:rFonts w:eastAsia="Times New Roman" w:cs="Times New Roman"/>
          <w:color w:val="212121"/>
          <w:sz w:val="24"/>
          <w:szCs w:val="24"/>
          <w:lang w:eastAsia="es-ES"/>
        </w:rPr>
        <w:t>Operativos</w:t>
      </w:r>
      <w:r>
        <w:rPr>
          <w:rFonts w:eastAsia="Times New Roman" w:cs="Times New Roman"/>
          <w:color w:val="212121"/>
          <w:sz w:val="24"/>
          <w:szCs w:val="24"/>
          <w:lang w:eastAsia="es-ES"/>
        </w:rPr>
        <w:t xml:space="preserve"> que se establecerán</w:t>
      </w:r>
      <w:r w:rsidR="007366DE">
        <w:rPr>
          <w:rFonts w:eastAsia="Times New Roman" w:cs="Times New Roman"/>
          <w:color w:val="212121"/>
          <w:sz w:val="24"/>
          <w:szCs w:val="24"/>
          <w:lang w:eastAsia="es-ES"/>
        </w:rPr>
        <w:t xml:space="preserve"> entre los nodos validadores</w:t>
      </w:r>
      <w:r w:rsidR="00634B57">
        <w:rPr>
          <w:rFonts w:eastAsia="Times New Roman" w:cs="Times New Roman"/>
          <w:color w:val="212121"/>
          <w:sz w:val="24"/>
          <w:szCs w:val="24"/>
          <w:lang w:eastAsia="es-ES"/>
        </w:rPr>
        <w:t xml:space="preserve"> u operativos</w:t>
      </w:r>
      <w:r w:rsidR="007366DE">
        <w:rPr>
          <w:rFonts w:eastAsia="Times New Roman" w:cs="Times New Roman"/>
          <w:color w:val="212121"/>
          <w:sz w:val="24"/>
          <w:szCs w:val="24"/>
          <w:lang w:eastAsia="es-ES"/>
        </w:rPr>
        <w:t xml:space="preserve">, que son socios de Alastria, </w:t>
      </w:r>
      <w:r w:rsidR="00AB1705">
        <w:rPr>
          <w:rFonts w:eastAsia="Times New Roman" w:cs="Times New Roman"/>
          <w:color w:val="212121"/>
          <w:sz w:val="24"/>
          <w:szCs w:val="24"/>
          <w:lang w:eastAsia="es-ES"/>
        </w:rPr>
        <w:t>serán</w:t>
      </w:r>
      <w:r w:rsidR="007366DE">
        <w:rPr>
          <w:rFonts w:eastAsia="Times New Roman" w:cs="Times New Roman"/>
          <w:color w:val="212121"/>
          <w:sz w:val="24"/>
          <w:szCs w:val="24"/>
          <w:lang w:eastAsia="es-ES"/>
        </w:rPr>
        <w:t xml:space="preserve"> un acto plurilateral conjunto, donde todos los nodos participantes cooperan para la finalidad conjunta de desarrollar y mantener la Blockchain. </w:t>
      </w:r>
    </w:p>
    <w:p w14:paraId="4E843EC0" w14:textId="33F3D96B" w:rsidR="007366DE" w:rsidRDefault="007366DE" w:rsidP="0041790E">
      <w:pPr>
        <w:shd w:val="clear" w:color="auto" w:fill="FFFFFF"/>
        <w:spacing w:after="0" w:line="360" w:lineRule="auto"/>
        <w:ind w:left="360"/>
        <w:jc w:val="both"/>
        <w:rPr>
          <w:rFonts w:eastAsia="Times New Roman" w:cs="Times New Roman"/>
          <w:color w:val="212121"/>
          <w:sz w:val="24"/>
          <w:szCs w:val="24"/>
          <w:lang w:eastAsia="es-ES"/>
        </w:rPr>
      </w:pPr>
      <w:r>
        <w:rPr>
          <w:rFonts w:eastAsia="Times New Roman" w:cs="Times New Roman"/>
          <w:color w:val="212121"/>
          <w:sz w:val="24"/>
          <w:szCs w:val="24"/>
          <w:lang w:eastAsia="es-ES"/>
        </w:rPr>
        <w:t>Los nodos declara</w:t>
      </w:r>
      <w:r w:rsidR="00AB1705">
        <w:rPr>
          <w:rFonts w:eastAsia="Times New Roman" w:cs="Times New Roman"/>
          <w:color w:val="212121"/>
          <w:sz w:val="24"/>
          <w:szCs w:val="24"/>
          <w:lang w:eastAsia="es-ES"/>
        </w:rPr>
        <w:t>rá</w:t>
      </w:r>
      <w:r>
        <w:rPr>
          <w:rFonts w:eastAsia="Times New Roman" w:cs="Times New Roman"/>
          <w:color w:val="212121"/>
          <w:sz w:val="24"/>
          <w:szCs w:val="24"/>
          <w:lang w:eastAsia="es-ES"/>
        </w:rPr>
        <w:t>n su voluntad paralela y unánime de operar en la red protegiendo la infraestructura y operando en ella conforme a las especificaciones técnicas y en las normas de desarrollo aprobadas por la junta directiva previo informe de los comités competentes de Alastria.</w:t>
      </w:r>
    </w:p>
    <w:p w14:paraId="32CCFA81" w14:textId="14D8AC98" w:rsidR="007D7867" w:rsidRDefault="007366DE" w:rsidP="00AB1705">
      <w:pPr>
        <w:shd w:val="clear" w:color="auto" w:fill="FFFFFF"/>
        <w:spacing w:after="0" w:line="360" w:lineRule="auto"/>
        <w:ind w:left="360"/>
        <w:jc w:val="both"/>
        <w:rPr>
          <w:rFonts w:eastAsia="Times New Roman" w:cs="Times New Roman"/>
          <w:color w:val="212121"/>
          <w:sz w:val="24"/>
          <w:szCs w:val="24"/>
          <w:lang w:eastAsia="es-ES"/>
        </w:rPr>
      </w:pPr>
      <w:r>
        <w:rPr>
          <w:rFonts w:eastAsia="Times New Roman" w:cs="Times New Roman"/>
          <w:color w:val="212121"/>
          <w:sz w:val="24"/>
          <w:szCs w:val="24"/>
          <w:lang w:eastAsia="es-ES"/>
        </w:rPr>
        <w:t>La naturaleza de e</w:t>
      </w:r>
      <w:r w:rsidR="00AB1705">
        <w:rPr>
          <w:rFonts w:eastAsia="Times New Roman" w:cs="Times New Roman"/>
          <w:color w:val="212121"/>
          <w:sz w:val="24"/>
          <w:szCs w:val="24"/>
          <w:lang w:eastAsia="es-ES"/>
        </w:rPr>
        <w:t xml:space="preserve">stos </w:t>
      </w:r>
      <w:r>
        <w:rPr>
          <w:rFonts w:eastAsia="Times New Roman" w:cs="Times New Roman"/>
          <w:color w:val="212121"/>
          <w:sz w:val="24"/>
          <w:szCs w:val="24"/>
          <w:lang w:eastAsia="es-ES"/>
        </w:rPr>
        <w:t>acuerdo</w:t>
      </w:r>
      <w:r w:rsidR="00AB1705">
        <w:rPr>
          <w:rFonts w:eastAsia="Times New Roman" w:cs="Times New Roman"/>
          <w:color w:val="212121"/>
          <w:sz w:val="24"/>
          <w:szCs w:val="24"/>
          <w:lang w:eastAsia="es-ES"/>
        </w:rPr>
        <w:t>s</w:t>
      </w:r>
      <w:r>
        <w:rPr>
          <w:rFonts w:eastAsia="Times New Roman" w:cs="Times New Roman"/>
          <w:color w:val="212121"/>
          <w:sz w:val="24"/>
          <w:szCs w:val="24"/>
          <w:lang w:eastAsia="es-ES"/>
        </w:rPr>
        <w:t xml:space="preserve"> </w:t>
      </w:r>
      <w:r w:rsidR="00724C06">
        <w:rPr>
          <w:rFonts w:eastAsia="Times New Roman" w:cs="Times New Roman"/>
          <w:color w:val="212121"/>
          <w:sz w:val="24"/>
          <w:szCs w:val="24"/>
          <w:lang w:eastAsia="es-ES"/>
        </w:rPr>
        <w:t>es</w:t>
      </w:r>
      <w:r>
        <w:rPr>
          <w:rFonts w:eastAsia="Times New Roman" w:cs="Times New Roman"/>
          <w:color w:val="212121"/>
          <w:sz w:val="24"/>
          <w:szCs w:val="24"/>
          <w:lang w:eastAsia="es-ES"/>
        </w:rPr>
        <w:t xml:space="preserve"> cooperativa y colaborativa, pues los socios comparten el interés común o colectivo de tutelar y desarrollar la Blockchain, tanto en las fases iniciales de experimentación como en la de implantación de negocios sobre la Blockchain previamente testada. </w:t>
      </w:r>
    </w:p>
    <w:p w14:paraId="079BF4E8" w14:textId="77777777" w:rsidR="00AB1705" w:rsidRPr="00AB1705" w:rsidRDefault="00AB1705" w:rsidP="00AB1705">
      <w:pPr>
        <w:shd w:val="clear" w:color="auto" w:fill="FFFFFF"/>
        <w:spacing w:after="0" w:line="360" w:lineRule="auto"/>
        <w:ind w:left="360"/>
        <w:jc w:val="both"/>
        <w:rPr>
          <w:rFonts w:eastAsia="Times New Roman" w:cs="Times New Roman"/>
          <w:color w:val="212121"/>
          <w:sz w:val="24"/>
          <w:szCs w:val="24"/>
          <w:lang w:eastAsia="es-ES"/>
        </w:rPr>
      </w:pPr>
    </w:p>
    <w:p w14:paraId="584FF8D9" w14:textId="050F2F64" w:rsidR="00CF1E3C" w:rsidRPr="00AB1705" w:rsidRDefault="0022076D" w:rsidP="0043463F">
      <w:pPr>
        <w:keepNext/>
        <w:shd w:val="clear" w:color="auto" w:fill="FFFFFF"/>
        <w:spacing w:after="0" w:line="360" w:lineRule="auto"/>
        <w:ind w:left="360"/>
        <w:jc w:val="both"/>
        <w:rPr>
          <w:rFonts w:eastAsia="Times New Roman" w:cs="Times New Roman"/>
          <w:b/>
          <w:caps/>
          <w:color w:val="212121"/>
          <w:sz w:val="24"/>
          <w:szCs w:val="24"/>
          <w:lang w:eastAsia="es-ES"/>
        </w:rPr>
      </w:pPr>
      <w:r w:rsidRPr="00E00619">
        <w:rPr>
          <w:rFonts w:eastAsia="Times New Roman" w:cs="Times New Roman"/>
          <w:b/>
          <w:caps/>
          <w:color w:val="212121"/>
          <w:sz w:val="24"/>
          <w:szCs w:val="24"/>
          <w:lang w:eastAsia="es-ES"/>
        </w:rPr>
        <w:t xml:space="preserve">2. Cláusula de </w:t>
      </w:r>
      <w:r w:rsidR="00455B8F" w:rsidRPr="00E00619">
        <w:rPr>
          <w:rFonts w:eastAsia="Times New Roman" w:cs="Times New Roman"/>
          <w:b/>
          <w:caps/>
          <w:color w:val="212121"/>
          <w:sz w:val="24"/>
          <w:szCs w:val="24"/>
          <w:lang w:eastAsia="es-ES"/>
        </w:rPr>
        <w:t>Limitación de responsabilidad</w:t>
      </w:r>
      <w:r w:rsidRPr="00E00619">
        <w:rPr>
          <w:rFonts w:eastAsia="Times New Roman" w:cs="Times New Roman"/>
          <w:b/>
          <w:caps/>
          <w:color w:val="212121"/>
          <w:sz w:val="24"/>
          <w:szCs w:val="24"/>
          <w:lang w:eastAsia="es-ES"/>
        </w:rPr>
        <w:t xml:space="preserve"> internodal</w:t>
      </w:r>
    </w:p>
    <w:p w14:paraId="462804F3" w14:textId="5761F5CB" w:rsidR="00455B8F" w:rsidRPr="00E00619" w:rsidRDefault="00657831" w:rsidP="0043463F">
      <w:pPr>
        <w:keepNext/>
        <w:shd w:val="clear" w:color="auto" w:fill="FFFFFF"/>
        <w:spacing w:after="0" w:line="360" w:lineRule="auto"/>
        <w:ind w:left="360"/>
        <w:jc w:val="both"/>
        <w:rPr>
          <w:rFonts w:eastAsia="Times New Roman" w:cs="Times New Roman"/>
          <w:color w:val="212121"/>
          <w:sz w:val="24"/>
          <w:szCs w:val="24"/>
          <w:lang w:eastAsia="es-ES"/>
        </w:rPr>
      </w:pP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En ningún caso responderán unos nodos frente a otros por daños directa o indirectamente causados que surjan de cualquier incumplimiento </w:t>
      </w:r>
      <w:r w:rsidR="00724C06">
        <w:rPr>
          <w:rFonts w:eastAsia="Times New Roman" w:cs="Times New Roman"/>
          <w:color w:val="212121"/>
          <w:sz w:val="24"/>
          <w:szCs w:val="24"/>
          <w:lang w:eastAsia="es-ES"/>
        </w:rPr>
        <w:t xml:space="preserve">de </w:t>
      </w:r>
      <w:r w:rsidR="00AB1705">
        <w:rPr>
          <w:rFonts w:eastAsia="Times New Roman" w:cs="Times New Roman"/>
          <w:color w:val="212121"/>
          <w:sz w:val="24"/>
          <w:szCs w:val="24"/>
          <w:lang w:eastAsia="es-ES"/>
        </w:rPr>
        <w:t xml:space="preserve">los acuerdos operativos entre los miembros y la Asociación en </w:t>
      </w:r>
      <w:bookmarkStart w:id="5" w:name="_GoBack"/>
      <w:bookmarkEnd w:id="5"/>
      <w:r w:rsidR="00AB1705">
        <w:rPr>
          <w:rFonts w:eastAsia="Times New Roman" w:cs="Times New Roman"/>
          <w:color w:val="212121"/>
          <w:sz w:val="24"/>
          <w:szCs w:val="24"/>
          <w:lang w:eastAsia="es-ES"/>
        </w:rPr>
        <w:t>su caso</w:t>
      </w: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>, incluyendo sin límite cualquier pérdida de beneficio o lucro cesante y cualquier daño emergente en cualquiera de las personas físicas o jurídicas gestoras de nodo, por interrupción de negocio, pérdida de datos o daños en equipos. Esta cláusula será aplicable incluso cuando cualesquiera nodos hayan pactado cláusulas de responsabilidad contrarias a esta cláusula limitativa. La única consecuencia del incumplimiento será la exclusión</w:t>
      </w:r>
      <w:r w:rsidR="00634B57">
        <w:rPr>
          <w:rFonts w:eastAsia="Times New Roman" w:cs="Times New Roman"/>
          <w:color w:val="212121"/>
          <w:sz w:val="24"/>
          <w:szCs w:val="24"/>
          <w:lang w:eastAsia="es-ES"/>
        </w:rPr>
        <w:t>, en su caso,</w:t>
      </w: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 del nodo incumplidor. </w:t>
      </w:r>
    </w:p>
    <w:p w14:paraId="07134A14" w14:textId="77777777" w:rsidR="00657831" w:rsidRPr="00E00619" w:rsidRDefault="00657831" w:rsidP="00E00619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212121"/>
          <w:sz w:val="24"/>
          <w:szCs w:val="24"/>
          <w:lang w:eastAsia="es-ES"/>
        </w:rPr>
      </w:pPr>
    </w:p>
    <w:p w14:paraId="34157BC0" w14:textId="2114B863" w:rsidR="00D06442" w:rsidRPr="00AB1705" w:rsidRDefault="0022076D" w:rsidP="00AB1705">
      <w:pPr>
        <w:shd w:val="clear" w:color="auto" w:fill="FFFFFF"/>
        <w:spacing w:after="0" w:line="360" w:lineRule="auto"/>
        <w:ind w:left="360"/>
        <w:jc w:val="both"/>
        <w:rPr>
          <w:rFonts w:eastAsia="Times New Roman" w:cs="Times New Roman"/>
          <w:b/>
          <w:caps/>
          <w:color w:val="212121"/>
          <w:sz w:val="24"/>
          <w:szCs w:val="24"/>
          <w:lang w:eastAsia="es-ES"/>
        </w:rPr>
      </w:pPr>
      <w:r w:rsidRPr="00E00619">
        <w:rPr>
          <w:rFonts w:eastAsia="Times New Roman" w:cs="Times New Roman"/>
          <w:b/>
          <w:caps/>
          <w:color w:val="212121"/>
          <w:sz w:val="24"/>
          <w:szCs w:val="24"/>
          <w:lang w:eastAsia="es-ES"/>
        </w:rPr>
        <w:t xml:space="preserve">3. </w:t>
      </w:r>
      <w:r w:rsidR="00657831" w:rsidRPr="00E00619">
        <w:rPr>
          <w:rFonts w:eastAsia="Times New Roman" w:cs="Times New Roman"/>
          <w:b/>
          <w:caps/>
          <w:color w:val="212121"/>
          <w:sz w:val="24"/>
          <w:szCs w:val="24"/>
          <w:lang w:eastAsia="es-ES"/>
        </w:rPr>
        <w:t xml:space="preserve">Indemnización </w:t>
      </w:r>
      <w:r w:rsidR="00D06442" w:rsidRPr="00E00619">
        <w:rPr>
          <w:rFonts w:eastAsia="Times New Roman" w:cs="Times New Roman"/>
          <w:b/>
          <w:caps/>
          <w:color w:val="212121"/>
          <w:sz w:val="24"/>
          <w:szCs w:val="24"/>
          <w:lang w:eastAsia="es-ES"/>
        </w:rPr>
        <w:t xml:space="preserve">y cobertura </w:t>
      </w:r>
      <w:r w:rsidR="00657831" w:rsidRPr="00E00619">
        <w:rPr>
          <w:rFonts w:eastAsia="Times New Roman" w:cs="Times New Roman"/>
          <w:b/>
          <w:caps/>
          <w:color w:val="212121"/>
          <w:sz w:val="24"/>
          <w:szCs w:val="24"/>
          <w:lang w:eastAsia="es-ES"/>
        </w:rPr>
        <w:t>recíproca</w:t>
      </w:r>
      <w:r w:rsidR="00D06442" w:rsidRPr="00E00619">
        <w:rPr>
          <w:rFonts w:eastAsia="Times New Roman" w:cs="Times New Roman"/>
          <w:b/>
          <w:caps/>
          <w:color w:val="212121"/>
          <w:sz w:val="24"/>
          <w:szCs w:val="24"/>
          <w:lang w:eastAsia="es-ES"/>
        </w:rPr>
        <w:t xml:space="preserve"> entre nodos por reclamaciones de terceros </w:t>
      </w:r>
    </w:p>
    <w:p w14:paraId="6BE106A8" w14:textId="77777777" w:rsidR="00AB1705" w:rsidRDefault="00657831" w:rsidP="00AB1705">
      <w:pPr>
        <w:shd w:val="clear" w:color="auto" w:fill="FFFFFF"/>
        <w:spacing w:after="0" w:line="360" w:lineRule="auto"/>
        <w:ind w:left="360"/>
        <w:jc w:val="both"/>
        <w:rPr>
          <w:rFonts w:eastAsia="Times New Roman" w:cs="Times New Roman"/>
          <w:color w:val="212121"/>
          <w:sz w:val="24"/>
          <w:szCs w:val="24"/>
          <w:lang w:eastAsia="es-ES"/>
        </w:rPr>
      </w:pP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>Con la salvedad de reclamaciones por terceros sobre infracción de propiedad industrial por u</w:t>
      </w:r>
      <w:r w:rsidR="00D06442"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n nodo, cada nodo causante de daño a tercero indemnizará a los demás (y a sus representantes y empleados), si incurren en cualquier gasto o pérdida consecuencia de acciones entabladas o procedimientos seguidos o promovidos por terceros contra éstos, sin perjuicio de la posibilidad de neutralización por concurrencia de culpas. </w:t>
      </w:r>
    </w:p>
    <w:p w14:paraId="6B78BEF2" w14:textId="77777777" w:rsidR="00AB1705" w:rsidRDefault="00D06442" w:rsidP="00AB1705">
      <w:pPr>
        <w:shd w:val="clear" w:color="auto" w:fill="FFFFFF"/>
        <w:spacing w:after="0" w:line="360" w:lineRule="auto"/>
        <w:ind w:left="360"/>
        <w:jc w:val="both"/>
        <w:rPr>
          <w:rFonts w:eastAsia="Times New Roman" w:cs="Times New Roman"/>
          <w:color w:val="212121"/>
          <w:sz w:val="24"/>
          <w:szCs w:val="24"/>
          <w:lang w:eastAsia="es-ES"/>
        </w:rPr>
      </w:pPr>
      <w:r w:rsidRPr="00E00619">
        <w:rPr>
          <w:rFonts w:eastAsia="Times New Roman" w:cs="Times New Roman"/>
          <w:color w:val="212121"/>
          <w:sz w:val="24"/>
          <w:szCs w:val="24"/>
          <w:lang w:eastAsia="es-ES"/>
        </w:rPr>
        <w:t xml:space="preserve">El deber de indemnización y cobertura recíproca se circunscribe estrictamente al incumplimiento doloso o negligente de obligaciones nacidas del presente acuerdo multilateral o de obligaciones impuestas por las leyes imperativas del Reino de España. </w:t>
      </w:r>
    </w:p>
    <w:p w14:paraId="0030D6A5" w14:textId="65E9B804" w:rsidR="00E43E47" w:rsidRPr="00E00619" w:rsidRDefault="00AB1705" w:rsidP="00AB1705">
      <w:pPr>
        <w:shd w:val="clear" w:color="auto" w:fill="FFFFFF"/>
        <w:spacing w:after="0" w:line="360" w:lineRule="auto"/>
        <w:ind w:left="360"/>
        <w:jc w:val="both"/>
        <w:rPr>
          <w:rFonts w:eastAsia="Times New Roman" w:cs="Times New Roman"/>
          <w:color w:val="212121"/>
          <w:sz w:val="24"/>
          <w:szCs w:val="24"/>
          <w:lang w:eastAsia="es-ES"/>
        </w:rPr>
      </w:pPr>
      <w:r>
        <w:rPr>
          <w:rFonts w:eastAsia="Times New Roman" w:cs="Times New Roman"/>
          <w:color w:val="212121"/>
          <w:sz w:val="24"/>
          <w:szCs w:val="24"/>
          <w:lang w:eastAsia="es-ES"/>
        </w:rPr>
        <w:t>E</w:t>
      </w:r>
      <w:r w:rsidR="00CF1E3C" w:rsidRPr="00E00619">
        <w:rPr>
          <w:rFonts w:eastAsia="Times New Roman" w:cs="Times New Roman"/>
          <w:color w:val="212121"/>
          <w:sz w:val="24"/>
          <w:szCs w:val="24"/>
          <w:lang w:eastAsia="es-ES"/>
        </w:rPr>
        <w:t>l nodo reclamado por tercero notificará al que debe indemnizar de inmediato la existencia de la reclamación recibida, dándole la opción de defender por su cuenta y a su cargo al nodo afectado frente al tercero reclamante; en caso de optar por ello, el nodo causante del daño podrá recabar a su costa del nodo afectado la información necesaria para la defensa, y ambos colaborarán activamente en ella.</w:t>
      </w:r>
    </w:p>
    <w:sectPr w:rsidR="00E43E47" w:rsidRPr="00E0061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9EAB80" w14:textId="77777777" w:rsidR="00AE5AD9" w:rsidRDefault="00AE5AD9">
      <w:pPr>
        <w:spacing w:after="0" w:line="240" w:lineRule="auto"/>
      </w:pPr>
      <w:r>
        <w:separator/>
      </w:r>
    </w:p>
  </w:endnote>
  <w:endnote w:type="continuationSeparator" w:id="0">
    <w:p w14:paraId="2F3637FF" w14:textId="77777777" w:rsidR="00AE5AD9" w:rsidRDefault="00AE5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986430" w14:textId="77777777" w:rsidR="00AE5AD9" w:rsidRDefault="00AE5AD9">
      <w:pPr>
        <w:spacing w:after="0" w:line="240" w:lineRule="auto"/>
      </w:pPr>
      <w:r>
        <w:separator/>
      </w:r>
    </w:p>
  </w:footnote>
  <w:footnote w:type="continuationSeparator" w:id="0">
    <w:p w14:paraId="4503EBF0" w14:textId="77777777" w:rsidR="00AE5AD9" w:rsidRDefault="00AE5A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A05926"/>
    <w:multiLevelType w:val="hybridMultilevel"/>
    <w:tmpl w:val="BCF0D61E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3D5F86"/>
    <w:multiLevelType w:val="hybridMultilevel"/>
    <w:tmpl w:val="3E5CA4B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E856C0"/>
    <w:multiLevelType w:val="multilevel"/>
    <w:tmpl w:val="7E02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000E2D"/>
    <w:multiLevelType w:val="hybridMultilevel"/>
    <w:tmpl w:val="D6761BAC"/>
    <w:lvl w:ilvl="0" w:tplc="0C0A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77AD1"/>
    <w:multiLevelType w:val="hybridMultilevel"/>
    <w:tmpl w:val="1736D5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D5D08"/>
    <w:multiLevelType w:val="hybridMultilevel"/>
    <w:tmpl w:val="B50E57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A71DCC"/>
    <w:multiLevelType w:val="hybridMultilevel"/>
    <w:tmpl w:val="E062C27C"/>
    <w:lvl w:ilvl="0" w:tplc="DB721D0C">
      <w:start w:val="1"/>
      <w:numFmt w:val="upperRoman"/>
      <w:lvlText w:val="%1."/>
      <w:lvlJc w:val="left"/>
      <w:pPr>
        <w:ind w:left="1080" w:hanging="720"/>
      </w:pPr>
      <w:rPr>
        <w:rFonts w:eastAsia="Times New Roman" w:cs="Times New Roman" w:hint="default"/>
        <w:color w:val="21212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556B71"/>
    <w:multiLevelType w:val="hybridMultilevel"/>
    <w:tmpl w:val="00BCACCC"/>
    <w:lvl w:ilvl="0" w:tplc="989CFE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AC03E3"/>
    <w:multiLevelType w:val="hybridMultilevel"/>
    <w:tmpl w:val="72C08FCE"/>
    <w:lvl w:ilvl="0" w:tplc="CF28DA4E">
      <w:start w:val="9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262201C"/>
    <w:multiLevelType w:val="hybridMultilevel"/>
    <w:tmpl w:val="B566B9C8"/>
    <w:lvl w:ilvl="0" w:tplc="436C08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2F2849"/>
    <w:multiLevelType w:val="hybridMultilevel"/>
    <w:tmpl w:val="0E22A79E"/>
    <w:lvl w:ilvl="0" w:tplc="A2923E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0E4C2C"/>
    <w:multiLevelType w:val="hybridMultilevel"/>
    <w:tmpl w:val="1D18670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FD1531"/>
    <w:multiLevelType w:val="hybridMultilevel"/>
    <w:tmpl w:val="67520A78"/>
    <w:lvl w:ilvl="0" w:tplc="069CD2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8"/>
  </w:num>
  <w:num w:numId="4">
    <w:abstractNumId w:val="3"/>
  </w:num>
  <w:num w:numId="5">
    <w:abstractNumId w:val="4"/>
  </w:num>
  <w:num w:numId="6">
    <w:abstractNumId w:val="11"/>
  </w:num>
  <w:num w:numId="7">
    <w:abstractNumId w:val="9"/>
  </w:num>
  <w:num w:numId="8">
    <w:abstractNumId w:val="1"/>
  </w:num>
  <w:num w:numId="9">
    <w:abstractNumId w:val="7"/>
  </w:num>
  <w:num w:numId="10">
    <w:abstractNumId w:val="12"/>
  </w:num>
  <w:num w:numId="11">
    <w:abstractNumId w:val="6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C93C59"/>
    <w:rsid w:val="000565DC"/>
    <w:rsid w:val="00083990"/>
    <w:rsid w:val="000B204D"/>
    <w:rsid w:val="00114AF2"/>
    <w:rsid w:val="00134B37"/>
    <w:rsid w:val="0022076D"/>
    <w:rsid w:val="002810F9"/>
    <w:rsid w:val="003C4DA9"/>
    <w:rsid w:val="0041790E"/>
    <w:rsid w:val="0043463F"/>
    <w:rsid w:val="00455B8F"/>
    <w:rsid w:val="004710DB"/>
    <w:rsid w:val="00493CE4"/>
    <w:rsid w:val="004E0604"/>
    <w:rsid w:val="005553D1"/>
    <w:rsid w:val="00634B57"/>
    <w:rsid w:val="006553E1"/>
    <w:rsid w:val="00657831"/>
    <w:rsid w:val="006842BA"/>
    <w:rsid w:val="006B7B28"/>
    <w:rsid w:val="006F039B"/>
    <w:rsid w:val="00724C06"/>
    <w:rsid w:val="00731054"/>
    <w:rsid w:val="007366DE"/>
    <w:rsid w:val="007D7867"/>
    <w:rsid w:val="00857CB1"/>
    <w:rsid w:val="009A73DA"/>
    <w:rsid w:val="00AB1705"/>
    <w:rsid w:val="00AE5AD9"/>
    <w:rsid w:val="00B72BEE"/>
    <w:rsid w:val="00C87534"/>
    <w:rsid w:val="00C938F2"/>
    <w:rsid w:val="00CF1E3C"/>
    <w:rsid w:val="00D06442"/>
    <w:rsid w:val="00D5744F"/>
    <w:rsid w:val="00DF6FF7"/>
    <w:rsid w:val="00E00619"/>
    <w:rsid w:val="00E43E47"/>
    <w:rsid w:val="00E72EBB"/>
    <w:rsid w:val="00EC0D8D"/>
    <w:rsid w:val="00EC356B"/>
    <w:rsid w:val="00EF12F6"/>
    <w:rsid w:val="00FE6350"/>
    <w:rsid w:val="10C9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A07E2"/>
  <w15:chartTrackingRefBased/>
  <w15:docId w15:val="{6E026A2C-AAE2-47F5-A7B2-9FA2BA4B5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79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D7867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455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455B8F"/>
    <w:pPr>
      <w:ind w:left="720"/>
      <w:contextualSpacing/>
    </w:pPr>
  </w:style>
  <w:style w:type="paragraph" w:customStyle="1" w:styleId="xmsolistparagraph">
    <w:name w:val="x_msolistparagraph"/>
    <w:basedOn w:val="Normal"/>
    <w:rsid w:val="00857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D5744F"/>
  </w:style>
  <w:style w:type="character" w:customStyle="1" w:styleId="spellingerror">
    <w:name w:val="spellingerror"/>
    <w:basedOn w:val="Fuentedeprrafopredeter"/>
    <w:rsid w:val="00D5744F"/>
  </w:style>
  <w:style w:type="character" w:customStyle="1" w:styleId="eop">
    <w:name w:val="eop"/>
    <w:basedOn w:val="Fuentedeprrafopredeter"/>
    <w:rsid w:val="00D5744F"/>
  </w:style>
  <w:style w:type="character" w:customStyle="1" w:styleId="Ttulo2Car">
    <w:name w:val="Título 2 Car"/>
    <w:basedOn w:val="Fuentedeprrafopredeter"/>
    <w:link w:val="Ttulo2"/>
    <w:uiPriority w:val="9"/>
    <w:rsid w:val="004179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6B7B28"/>
  </w:style>
  <w:style w:type="paragraph" w:styleId="TDC2">
    <w:name w:val="toc 2"/>
    <w:basedOn w:val="Normal"/>
    <w:next w:val="Normal"/>
    <w:autoRedefine/>
    <w:uiPriority w:val="39"/>
    <w:unhideWhenUsed/>
    <w:rsid w:val="006B7B28"/>
    <w:pPr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B7B28"/>
    <w:pPr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6B7B28"/>
    <w:pPr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6B7B28"/>
    <w:pPr>
      <w:ind w:left="880"/>
    </w:pPr>
  </w:style>
  <w:style w:type="paragraph" w:styleId="TDC6">
    <w:name w:val="toc 6"/>
    <w:basedOn w:val="Normal"/>
    <w:next w:val="Normal"/>
    <w:autoRedefine/>
    <w:uiPriority w:val="39"/>
    <w:unhideWhenUsed/>
    <w:rsid w:val="006B7B28"/>
    <w:pPr>
      <w:ind w:left="1100"/>
    </w:pPr>
  </w:style>
  <w:style w:type="paragraph" w:styleId="TDC7">
    <w:name w:val="toc 7"/>
    <w:basedOn w:val="Normal"/>
    <w:next w:val="Normal"/>
    <w:autoRedefine/>
    <w:uiPriority w:val="39"/>
    <w:unhideWhenUsed/>
    <w:rsid w:val="006B7B28"/>
    <w:pPr>
      <w:ind w:left="1320"/>
    </w:pPr>
  </w:style>
  <w:style w:type="paragraph" w:styleId="TDC8">
    <w:name w:val="toc 8"/>
    <w:basedOn w:val="Normal"/>
    <w:next w:val="Normal"/>
    <w:autoRedefine/>
    <w:uiPriority w:val="39"/>
    <w:unhideWhenUsed/>
    <w:rsid w:val="006B7B28"/>
    <w:pPr>
      <w:ind w:left="1540"/>
    </w:pPr>
  </w:style>
  <w:style w:type="paragraph" w:styleId="TDC9">
    <w:name w:val="toc 9"/>
    <w:basedOn w:val="Normal"/>
    <w:next w:val="Normal"/>
    <w:autoRedefine/>
    <w:uiPriority w:val="39"/>
    <w:unhideWhenUsed/>
    <w:rsid w:val="006B7B28"/>
    <w:pPr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1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668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6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0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0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92188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0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0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130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20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00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4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7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02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24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647468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9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41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9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A9F51-FEC1-4BA7-B90A-53605D7E6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1622</Words>
  <Characters>8921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Wenceslao Ibanez Jimenez</dc:creator>
  <cp:keywords/>
  <dc:description/>
  <cp:lastModifiedBy>Carlos Pastor</cp:lastModifiedBy>
  <cp:revision>7</cp:revision>
  <dcterms:created xsi:type="dcterms:W3CDTF">2017-09-26T08:34:00Z</dcterms:created>
  <dcterms:modified xsi:type="dcterms:W3CDTF">2017-09-28T16:39:00Z</dcterms:modified>
</cp:coreProperties>
</file>