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Refund policy</w:t>
      </w:r>
    </w:p>
    <w:p>
      <w:r>
        <w:t>Refunds are processed within five business days.</w:t>
      </w:r>
    </w:p>
  </w:body>
</w:document>
</file>