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57A49" w14:textId="77777777" w:rsidR="00B77A20" w:rsidRPr="00A0040F" w:rsidRDefault="00B77A20" w:rsidP="00B77A20">
      <w:pPr>
        <w:pStyle w:val="DFARS"/>
        <w:jc w:val="center"/>
        <w:rPr>
          <w:rFonts w:ascii="Arial" w:hAnsi="Arial" w:cs="Arial"/>
          <w:iCs/>
          <w:szCs w:val="24"/>
        </w:rPr>
      </w:pPr>
      <w:bookmarkStart w:id="0" w:name="BM203_5"/>
    </w:p>
    <w:p w14:paraId="73927860" w14:textId="3AAF356A" w:rsidR="00867089" w:rsidRPr="008B5DCE" w:rsidRDefault="00867089" w:rsidP="00867089">
      <w:pPr>
        <w:pStyle w:val="DFARS"/>
        <w:rPr>
          <w:rFonts w:ascii="Arial" w:hAnsi="Arial" w:cs="Arial"/>
          <w:iCs/>
          <w:szCs w:val="24"/>
        </w:rPr>
      </w:pPr>
      <w:proofErr w:type="spellStart"/>
      <w:r w:rsidRPr="008B5DCE">
        <w:rPr>
          <w:rFonts w:ascii="Arial" w:hAnsi="Arial" w:cs="Arial"/>
          <w:b/>
          <w:bCs/>
          <w:iCs/>
          <w:szCs w:val="24"/>
        </w:rPr>
        <w:t>P</w:t>
      </w:r>
      <w:r>
        <w:rPr>
          <w:rFonts w:ascii="Arial" w:hAnsi="Arial" w:cs="Arial"/>
          <w:b/>
          <w:bCs/>
          <w:iCs/>
          <w:szCs w:val="24"/>
        </w:rPr>
        <w:t>GI</w:t>
      </w:r>
      <w:proofErr w:type="spellEnd"/>
      <w:r w:rsidRPr="008B5DCE">
        <w:rPr>
          <w:rFonts w:ascii="Arial" w:hAnsi="Arial" w:cs="Arial"/>
          <w:b/>
          <w:bCs/>
          <w:iCs/>
          <w:szCs w:val="24"/>
        </w:rPr>
        <w:t xml:space="preserve"> 203</w:t>
      </w:r>
      <w:r>
        <w:rPr>
          <w:rFonts w:ascii="Arial" w:hAnsi="Arial" w:cs="Arial"/>
          <w:b/>
          <w:szCs w:val="24"/>
        </w:rPr>
        <w:t>—</w:t>
      </w:r>
      <w:r w:rsidRPr="008B5DCE">
        <w:rPr>
          <w:rFonts w:ascii="Arial" w:hAnsi="Arial" w:cs="Arial"/>
          <w:b/>
          <w:bCs/>
          <w:iCs/>
          <w:szCs w:val="24"/>
        </w:rPr>
        <w:t>IMPROPER BUSINESS PRACTICES AND PERSONAL CONFLICTS OF INTEREST</w:t>
      </w:r>
    </w:p>
    <w:p w14:paraId="2C00AED6" w14:textId="77777777" w:rsidR="00A94F4B" w:rsidRDefault="00A94F4B" w:rsidP="00F34EFB">
      <w:pPr>
        <w:pStyle w:val="DFARS"/>
        <w:rPr>
          <w:rFonts w:ascii="Arial" w:hAnsi="Arial" w:cs="Arial"/>
          <w:b/>
          <w:szCs w:val="24"/>
        </w:rPr>
      </w:pPr>
    </w:p>
    <w:p w14:paraId="5CAD25F9" w14:textId="003929AE" w:rsidR="003A79E3" w:rsidRDefault="003A79E3" w:rsidP="00F34EFB">
      <w:pPr>
        <w:pStyle w:val="DFARS"/>
        <w:rPr>
          <w:rFonts w:ascii="Arial" w:hAnsi="Arial" w:cs="Arial"/>
          <w:b/>
          <w:caps/>
          <w:szCs w:val="24"/>
        </w:rPr>
      </w:pPr>
      <w:r w:rsidRPr="007A73AE">
        <w:rPr>
          <w:rFonts w:ascii="Arial" w:hAnsi="Arial" w:cs="Arial"/>
          <w:b/>
          <w:szCs w:val="24"/>
        </w:rPr>
        <w:t>PGI 203.5--</w:t>
      </w:r>
      <w:r w:rsidRPr="007A73AE">
        <w:rPr>
          <w:rFonts w:ascii="Arial" w:hAnsi="Arial" w:cs="Arial"/>
          <w:b/>
          <w:caps/>
          <w:szCs w:val="24"/>
        </w:rPr>
        <w:t>other improper business practices</w:t>
      </w:r>
    </w:p>
    <w:p w14:paraId="5EE71D47" w14:textId="77777777" w:rsidR="00B77A20" w:rsidRDefault="00B77A20" w:rsidP="00F34EFB">
      <w:pPr>
        <w:pStyle w:val="DFARS"/>
        <w:rPr>
          <w:rFonts w:ascii="Arial" w:hAnsi="Arial" w:cs="Arial"/>
          <w:b/>
          <w:caps/>
          <w:szCs w:val="24"/>
        </w:rPr>
      </w:pPr>
    </w:p>
    <w:p w14:paraId="38228F1E" w14:textId="3B1A1774" w:rsidR="00B77A20" w:rsidRDefault="00E964EF" w:rsidP="00F34EFB">
      <w:pPr>
        <w:pStyle w:val="DFARS"/>
        <w:rPr>
          <w:rFonts w:ascii="Arial" w:hAnsi="Arial" w:cs="Arial"/>
          <w:b/>
          <w:caps/>
          <w:szCs w:val="24"/>
        </w:rPr>
      </w:pPr>
      <w:r>
        <w:rPr>
          <w:rFonts w:ascii="Arial" w:hAnsi="Arial" w:cs="Arial"/>
          <w:b/>
          <w:caps/>
          <w:szCs w:val="24"/>
        </w:rPr>
        <w:t xml:space="preserve">PGI </w:t>
      </w:r>
      <w:r w:rsidRPr="00E964EF">
        <w:rPr>
          <w:rFonts w:ascii="Arial" w:hAnsi="Arial" w:cs="Arial"/>
          <w:b/>
          <w:caps/>
          <w:szCs w:val="24"/>
        </w:rPr>
        <w:t>203.502-</w:t>
      </w:r>
      <w:proofErr w:type="gramStart"/>
      <w:r w:rsidRPr="00E964EF">
        <w:rPr>
          <w:rFonts w:ascii="Arial" w:hAnsi="Arial" w:cs="Arial"/>
          <w:b/>
          <w:caps/>
          <w:szCs w:val="24"/>
        </w:rPr>
        <w:t xml:space="preserve">2 </w:t>
      </w:r>
      <w:r w:rsidR="00A0040F">
        <w:rPr>
          <w:rFonts w:ascii="Arial" w:hAnsi="Arial" w:cs="Arial"/>
          <w:b/>
          <w:caps/>
          <w:szCs w:val="24"/>
        </w:rPr>
        <w:t xml:space="preserve"> </w:t>
      </w:r>
      <w:r>
        <w:rPr>
          <w:rFonts w:ascii="Arial" w:hAnsi="Arial" w:cs="Arial"/>
          <w:b/>
          <w:szCs w:val="24"/>
        </w:rPr>
        <w:t>S</w:t>
      </w:r>
      <w:r w:rsidRPr="00E964EF">
        <w:rPr>
          <w:rFonts w:ascii="Arial" w:hAnsi="Arial" w:cs="Arial"/>
          <w:b/>
          <w:szCs w:val="24"/>
        </w:rPr>
        <w:t>ubcontractor</w:t>
      </w:r>
      <w:proofErr w:type="gramEnd"/>
      <w:r w:rsidRPr="00E964EF">
        <w:rPr>
          <w:rFonts w:ascii="Arial" w:hAnsi="Arial" w:cs="Arial"/>
          <w:b/>
          <w:szCs w:val="24"/>
        </w:rPr>
        <w:t xml:space="preserve"> kickbacks</w:t>
      </w:r>
      <w:r w:rsidRPr="00E964EF">
        <w:rPr>
          <w:rFonts w:ascii="Arial" w:hAnsi="Arial" w:cs="Arial"/>
          <w:b/>
          <w:caps/>
          <w:szCs w:val="24"/>
        </w:rPr>
        <w:t>.</w:t>
      </w:r>
    </w:p>
    <w:p w14:paraId="47621F56" w14:textId="77777777" w:rsidR="00E964EF" w:rsidRDefault="00E964EF" w:rsidP="00F34EFB">
      <w:pPr>
        <w:pStyle w:val="DFARS"/>
        <w:rPr>
          <w:rFonts w:ascii="Arial" w:hAnsi="Arial" w:cs="Arial"/>
          <w:b/>
          <w:caps/>
          <w:szCs w:val="24"/>
        </w:rPr>
      </w:pPr>
    </w:p>
    <w:p w14:paraId="592082AA" w14:textId="31400B2E" w:rsidR="00E964EF" w:rsidRPr="00340F88" w:rsidRDefault="00E964EF" w:rsidP="00E964EF">
      <w:pPr>
        <w:pStyle w:val="DFARS"/>
        <w:rPr>
          <w:rFonts w:ascii="Arial" w:hAnsi="Arial" w:cs="Arial"/>
          <w:bCs/>
        </w:rPr>
      </w:pPr>
      <w:r w:rsidRPr="00340F88">
        <w:rPr>
          <w:rFonts w:ascii="Arial" w:hAnsi="Arial" w:cs="Arial"/>
          <w:bCs/>
        </w:rPr>
        <w:t>The DoD Inspector General has designated Special Agents of the following investigative organizations as representatives for conducting inspections and audits under 41 U.S.C. chapter 87, Kickbacks:</w:t>
      </w:r>
    </w:p>
    <w:p w14:paraId="4F418DE5" w14:textId="77777777" w:rsidR="00E964EF" w:rsidRPr="00340F88" w:rsidRDefault="00E964EF" w:rsidP="00E964EF">
      <w:pPr>
        <w:pStyle w:val="DFARS"/>
        <w:rPr>
          <w:rFonts w:ascii="Arial" w:hAnsi="Arial" w:cs="Arial"/>
          <w:bCs/>
        </w:rPr>
      </w:pPr>
    </w:p>
    <w:p w14:paraId="20ED77BD" w14:textId="73029627" w:rsidR="00E964EF" w:rsidRPr="00340F88" w:rsidRDefault="00E964EF" w:rsidP="00E964EF">
      <w:pPr>
        <w:pStyle w:val="DFARS"/>
        <w:rPr>
          <w:rFonts w:ascii="Arial" w:hAnsi="Arial" w:cs="Arial"/>
          <w:bCs/>
        </w:rPr>
      </w:pPr>
      <w:r w:rsidRPr="00340F88">
        <w:rPr>
          <w:rFonts w:ascii="Arial" w:hAnsi="Arial" w:cs="Arial"/>
          <w:bCs/>
        </w:rPr>
        <w:tab/>
      </w:r>
      <w:r w:rsidRPr="00340F88">
        <w:rPr>
          <w:rFonts w:ascii="Arial" w:hAnsi="Arial" w:cs="Arial"/>
          <w:bCs/>
        </w:rPr>
        <w:tab/>
        <w:t xml:space="preserve">(a) </w:t>
      </w:r>
      <w:r w:rsidR="00A0040F">
        <w:rPr>
          <w:rFonts w:ascii="Arial" w:hAnsi="Arial" w:cs="Arial"/>
          <w:bCs/>
        </w:rPr>
        <w:t xml:space="preserve"> </w:t>
      </w:r>
      <w:r w:rsidRPr="00340F88">
        <w:rPr>
          <w:rFonts w:ascii="Arial" w:hAnsi="Arial" w:cs="Arial"/>
          <w:bCs/>
        </w:rPr>
        <w:t>U.S. Army Criminal Investigation Command.</w:t>
      </w:r>
    </w:p>
    <w:p w14:paraId="51175691" w14:textId="77777777" w:rsidR="00E964EF" w:rsidRPr="00340F88" w:rsidRDefault="00E964EF" w:rsidP="00E964EF">
      <w:pPr>
        <w:pStyle w:val="DFARS"/>
        <w:rPr>
          <w:rFonts w:ascii="Arial" w:hAnsi="Arial" w:cs="Arial"/>
          <w:bCs/>
        </w:rPr>
      </w:pPr>
    </w:p>
    <w:p w14:paraId="0760C867" w14:textId="45474E47" w:rsidR="00E964EF" w:rsidRPr="00340F88" w:rsidRDefault="00E964EF" w:rsidP="00E964EF">
      <w:pPr>
        <w:pStyle w:val="DFARS"/>
        <w:rPr>
          <w:rFonts w:ascii="Arial" w:hAnsi="Arial" w:cs="Arial"/>
          <w:bCs/>
        </w:rPr>
      </w:pPr>
      <w:r w:rsidRPr="00340F88">
        <w:rPr>
          <w:rFonts w:ascii="Arial" w:hAnsi="Arial" w:cs="Arial"/>
          <w:bCs/>
        </w:rPr>
        <w:tab/>
      </w:r>
      <w:r w:rsidRPr="00340F88">
        <w:rPr>
          <w:rFonts w:ascii="Arial" w:hAnsi="Arial" w:cs="Arial"/>
          <w:bCs/>
        </w:rPr>
        <w:tab/>
        <w:t xml:space="preserve">(b) </w:t>
      </w:r>
      <w:r w:rsidR="00A0040F">
        <w:rPr>
          <w:rFonts w:ascii="Arial" w:hAnsi="Arial" w:cs="Arial"/>
          <w:bCs/>
        </w:rPr>
        <w:t xml:space="preserve"> </w:t>
      </w:r>
      <w:r w:rsidRPr="00340F88">
        <w:rPr>
          <w:rFonts w:ascii="Arial" w:hAnsi="Arial" w:cs="Arial"/>
          <w:bCs/>
        </w:rPr>
        <w:t>Naval Criminal Investigative Service.</w:t>
      </w:r>
    </w:p>
    <w:p w14:paraId="26F4D516" w14:textId="77777777" w:rsidR="00E964EF" w:rsidRPr="00340F88" w:rsidRDefault="00E964EF" w:rsidP="00E964EF">
      <w:pPr>
        <w:pStyle w:val="DFARS"/>
        <w:rPr>
          <w:rFonts w:ascii="Arial" w:hAnsi="Arial" w:cs="Arial"/>
          <w:bCs/>
        </w:rPr>
      </w:pPr>
    </w:p>
    <w:p w14:paraId="199F7347" w14:textId="5B92DA39" w:rsidR="00E964EF" w:rsidRPr="00340F88" w:rsidRDefault="00E964EF" w:rsidP="00E964EF">
      <w:pPr>
        <w:pStyle w:val="DFARS"/>
        <w:rPr>
          <w:rFonts w:ascii="Arial" w:hAnsi="Arial" w:cs="Arial"/>
          <w:bCs/>
        </w:rPr>
      </w:pPr>
      <w:r w:rsidRPr="00340F88">
        <w:rPr>
          <w:rFonts w:ascii="Arial" w:hAnsi="Arial" w:cs="Arial"/>
          <w:bCs/>
        </w:rPr>
        <w:tab/>
      </w:r>
      <w:r w:rsidRPr="00340F88">
        <w:rPr>
          <w:rFonts w:ascii="Arial" w:hAnsi="Arial" w:cs="Arial"/>
          <w:bCs/>
        </w:rPr>
        <w:tab/>
        <w:t xml:space="preserve">(c) </w:t>
      </w:r>
      <w:r w:rsidR="00A0040F">
        <w:rPr>
          <w:rFonts w:ascii="Arial" w:hAnsi="Arial" w:cs="Arial"/>
          <w:bCs/>
        </w:rPr>
        <w:t xml:space="preserve"> </w:t>
      </w:r>
      <w:r w:rsidRPr="00340F88">
        <w:rPr>
          <w:rFonts w:ascii="Arial" w:hAnsi="Arial" w:cs="Arial"/>
          <w:bCs/>
        </w:rPr>
        <w:t>Air Force Office of Special Investigations.</w:t>
      </w:r>
    </w:p>
    <w:p w14:paraId="15162CCF" w14:textId="77777777" w:rsidR="00E964EF" w:rsidRPr="00340F88" w:rsidRDefault="00E964EF" w:rsidP="00E964EF">
      <w:pPr>
        <w:pStyle w:val="DFARS"/>
        <w:rPr>
          <w:rFonts w:ascii="Arial" w:hAnsi="Arial" w:cs="Arial"/>
          <w:bCs/>
        </w:rPr>
      </w:pPr>
    </w:p>
    <w:p w14:paraId="61C709EC" w14:textId="2BCAB425" w:rsidR="00E964EF" w:rsidRPr="00340F88" w:rsidRDefault="00E964EF" w:rsidP="00F34EFB">
      <w:pPr>
        <w:pStyle w:val="DFARS"/>
        <w:rPr>
          <w:rFonts w:ascii="Arial" w:hAnsi="Arial" w:cs="Arial"/>
          <w:bCs/>
          <w:caps/>
          <w:szCs w:val="24"/>
        </w:rPr>
      </w:pPr>
      <w:r w:rsidRPr="00340F88">
        <w:rPr>
          <w:rFonts w:ascii="Arial" w:hAnsi="Arial" w:cs="Arial"/>
          <w:bCs/>
        </w:rPr>
        <w:tab/>
      </w:r>
      <w:r w:rsidRPr="00340F88">
        <w:rPr>
          <w:rFonts w:ascii="Arial" w:hAnsi="Arial" w:cs="Arial"/>
          <w:bCs/>
        </w:rPr>
        <w:tab/>
        <w:t xml:space="preserve">(d) </w:t>
      </w:r>
      <w:r w:rsidR="00A0040F">
        <w:rPr>
          <w:rFonts w:ascii="Arial" w:hAnsi="Arial" w:cs="Arial"/>
          <w:bCs/>
        </w:rPr>
        <w:t xml:space="preserve"> </w:t>
      </w:r>
      <w:r w:rsidRPr="00340F88">
        <w:rPr>
          <w:rFonts w:ascii="Arial" w:hAnsi="Arial" w:cs="Arial"/>
          <w:bCs/>
        </w:rPr>
        <w:t>Defense Criminal Investigative Service.</w:t>
      </w:r>
    </w:p>
    <w:p w14:paraId="79969EF7" w14:textId="77777777" w:rsidR="003A79E3" w:rsidRPr="007A73AE" w:rsidRDefault="003A79E3" w:rsidP="00F34EFB">
      <w:pPr>
        <w:pStyle w:val="DFARS"/>
        <w:rPr>
          <w:rFonts w:ascii="Arial" w:hAnsi="Arial" w:cs="Arial"/>
          <w:szCs w:val="24"/>
        </w:rPr>
      </w:pPr>
    </w:p>
    <w:p w14:paraId="225D5DF2" w14:textId="77777777" w:rsidR="003A79E3" w:rsidRPr="007A73AE" w:rsidRDefault="003A79E3" w:rsidP="00F34EFB">
      <w:pPr>
        <w:pStyle w:val="DFARS"/>
        <w:rPr>
          <w:rFonts w:ascii="Arial" w:hAnsi="Arial" w:cs="Arial"/>
          <w:b/>
          <w:szCs w:val="24"/>
        </w:rPr>
      </w:pPr>
      <w:r w:rsidRPr="007A73AE">
        <w:rPr>
          <w:rFonts w:ascii="Arial" w:hAnsi="Arial" w:cs="Arial"/>
          <w:b/>
          <w:szCs w:val="24"/>
        </w:rPr>
        <w:t xml:space="preserve">PGI </w:t>
      </w:r>
      <w:proofErr w:type="gramStart"/>
      <w:r w:rsidRPr="007A73AE">
        <w:rPr>
          <w:rFonts w:ascii="Arial" w:hAnsi="Arial" w:cs="Arial"/>
          <w:b/>
          <w:szCs w:val="24"/>
        </w:rPr>
        <w:t>203.570  Prohibition</w:t>
      </w:r>
      <w:proofErr w:type="gramEnd"/>
      <w:r w:rsidRPr="007A73AE">
        <w:rPr>
          <w:rFonts w:ascii="Arial" w:hAnsi="Arial" w:cs="Arial"/>
          <w:b/>
          <w:szCs w:val="24"/>
        </w:rPr>
        <w:t xml:space="preserve"> on persons convicted of fraud or other defense-contract-related felonies.</w:t>
      </w:r>
    </w:p>
    <w:p w14:paraId="72E9DC43" w14:textId="77777777" w:rsidR="003A79E3" w:rsidRPr="007A73AE" w:rsidRDefault="003A79E3" w:rsidP="00F34EFB">
      <w:pPr>
        <w:pStyle w:val="DFARS"/>
        <w:rPr>
          <w:rFonts w:ascii="Arial" w:hAnsi="Arial" w:cs="Arial"/>
          <w:szCs w:val="24"/>
        </w:rPr>
      </w:pPr>
    </w:p>
    <w:p w14:paraId="219515F5" w14:textId="77777777" w:rsidR="00A94F4B" w:rsidRDefault="007A73AE" w:rsidP="00A94F4B">
      <w:pPr>
        <w:pStyle w:val="DFARS"/>
        <w:rPr>
          <w:rFonts w:ascii="Arial" w:hAnsi="Arial" w:cs="Arial"/>
          <w:b/>
          <w:szCs w:val="24"/>
        </w:rPr>
      </w:pPr>
      <w:r w:rsidRPr="007A73AE">
        <w:rPr>
          <w:rFonts w:ascii="Arial" w:hAnsi="Arial" w:cs="Arial"/>
          <w:b/>
          <w:szCs w:val="24"/>
        </w:rPr>
        <w:t>PGI 203.570-</w:t>
      </w:r>
      <w:proofErr w:type="gramStart"/>
      <w:r w:rsidRPr="007A73AE">
        <w:rPr>
          <w:rFonts w:ascii="Arial" w:hAnsi="Arial" w:cs="Arial"/>
          <w:b/>
          <w:szCs w:val="24"/>
        </w:rPr>
        <w:t>1  Scope</w:t>
      </w:r>
      <w:proofErr w:type="gramEnd"/>
      <w:r w:rsidRPr="007A73AE">
        <w:rPr>
          <w:rFonts w:ascii="Arial" w:hAnsi="Arial" w:cs="Arial"/>
          <w:b/>
          <w:szCs w:val="24"/>
        </w:rPr>
        <w:t>.</w:t>
      </w:r>
    </w:p>
    <w:p w14:paraId="406268B9" w14:textId="6F780DCD" w:rsidR="00F34EFB" w:rsidRPr="00A94F4B" w:rsidRDefault="007A73AE" w:rsidP="00A94F4B">
      <w:pPr>
        <w:pStyle w:val="DFARS"/>
        <w:rPr>
          <w:rFonts w:ascii="Arial" w:hAnsi="Arial" w:cs="Arial"/>
          <w:b/>
          <w:szCs w:val="24"/>
        </w:rPr>
      </w:pPr>
      <w:r w:rsidRPr="007A73AE">
        <w:rPr>
          <w:rFonts w:ascii="Arial" w:hAnsi="Arial" w:cs="Arial"/>
          <w:color w:val="000000"/>
          <w:szCs w:val="24"/>
        </w:rPr>
        <w:t>The complete text of 10 U.S.C</w:t>
      </w:r>
      <w:r w:rsidR="00A048AB">
        <w:rPr>
          <w:rFonts w:ascii="Arial" w:hAnsi="Arial" w:cs="Arial"/>
          <w:color w:val="000000"/>
          <w:szCs w:val="24"/>
        </w:rPr>
        <w:t>.</w:t>
      </w:r>
      <w:r w:rsidRPr="007A73AE">
        <w:rPr>
          <w:rFonts w:ascii="Arial" w:hAnsi="Arial" w:cs="Arial"/>
          <w:color w:val="000000"/>
          <w:szCs w:val="24"/>
        </w:rPr>
        <w:t xml:space="preserve"> </w:t>
      </w:r>
      <w:r w:rsidR="00F34EFB">
        <w:rPr>
          <w:rFonts w:ascii="Arial" w:hAnsi="Arial" w:cs="Arial"/>
          <w:color w:val="000000"/>
          <w:szCs w:val="24"/>
        </w:rPr>
        <w:t>4656</w:t>
      </w:r>
      <w:r w:rsidRPr="007A73AE">
        <w:rPr>
          <w:rFonts w:ascii="Arial" w:hAnsi="Arial" w:cs="Arial"/>
          <w:color w:val="000000"/>
          <w:szCs w:val="24"/>
        </w:rPr>
        <w:t xml:space="preserve">, Prohibition on Persons Convicted of </w:t>
      </w:r>
    </w:p>
    <w:p w14:paraId="1A586564" w14:textId="77777777" w:rsidR="00F34EFB" w:rsidRDefault="007A73AE" w:rsidP="00F34EFB">
      <w:pPr>
        <w:tabs>
          <w:tab w:val="clear" w:pos="1000"/>
          <w:tab w:val="left" w:pos="360"/>
        </w:tabs>
        <w:spacing w:line="240" w:lineRule="exact"/>
        <w:ind w:left="0" w:firstLine="0"/>
        <w:rPr>
          <w:rFonts w:ascii="Arial" w:hAnsi="Arial" w:cs="Arial"/>
          <w:b w:val="0"/>
          <w:color w:val="000000"/>
          <w:szCs w:val="24"/>
        </w:rPr>
      </w:pPr>
      <w:r w:rsidRPr="007A73AE">
        <w:rPr>
          <w:rFonts w:ascii="Arial" w:hAnsi="Arial" w:cs="Arial"/>
          <w:b w:val="0"/>
          <w:color w:val="000000"/>
          <w:szCs w:val="24"/>
        </w:rPr>
        <w:t xml:space="preserve">Defense-Contract Related Felonies and Related Criminal Penalty on Defense </w:t>
      </w:r>
    </w:p>
    <w:p w14:paraId="4C365B2F" w14:textId="501CFBFB" w:rsidR="00F34EFB" w:rsidRDefault="007A73AE" w:rsidP="00B77A20">
      <w:pPr>
        <w:tabs>
          <w:tab w:val="clear" w:pos="1000"/>
          <w:tab w:val="left" w:pos="360"/>
        </w:tabs>
        <w:spacing w:line="240" w:lineRule="exact"/>
        <w:ind w:left="0" w:firstLine="0"/>
        <w:rPr>
          <w:rFonts w:ascii="Arial" w:hAnsi="Arial" w:cs="Arial"/>
          <w:b w:val="0"/>
          <w:color w:val="000000"/>
          <w:szCs w:val="24"/>
        </w:rPr>
      </w:pPr>
      <w:proofErr w:type="gramStart"/>
      <w:r w:rsidRPr="007A73AE">
        <w:rPr>
          <w:rFonts w:ascii="Arial" w:hAnsi="Arial" w:cs="Arial"/>
          <w:b w:val="0"/>
          <w:color w:val="000000"/>
          <w:szCs w:val="24"/>
        </w:rPr>
        <w:t>Contractors,</w:t>
      </w:r>
      <w:proofErr w:type="gramEnd"/>
      <w:r w:rsidRPr="007A73AE">
        <w:rPr>
          <w:rFonts w:ascii="Arial" w:hAnsi="Arial" w:cs="Arial"/>
          <w:b w:val="0"/>
          <w:color w:val="000000"/>
          <w:szCs w:val="24"/>
        </w:rPr>
        <w:t xml:space="preserve"> is available at</w:t>
      </w:r>
      <w:r w:rsidR="00AD58AD">
        <w:rPr>
          <w:rFonts w:ascii="Arial" w:hAnsi="Arial" w:cs="Arial"/>
          <w:b w:val="0"/>
          <w:color w:val="000000"/>
          <w:szCs w:val="24"/>
        </w:rPr>
        <w:t xml:space="preserve"> </w:t>
      </w:r>
      <w:hyperlink r:id="rId6" w:history="1">
        <w:r w:rsidRPr="007A73AE">
          <w:rPr>
            <w:rStyle w:val="Hyperlink"/>
            <w:rFonts w:ascii="Arial" w:hAnsi="Arial" w:cs="Arial"/>
            <w:b w:val="0"/>
            <w:szCs w:val="24"/>
          </w:rPr>
          <w:t>http://uscode.house.gov/</w:t>
        </w:r>
      </w:hyperlink>
      <w:r w:rsidR="004E7EF2" w:rsidRPr="005012F0">
        <w:rPr>
          <w:rStyle w:val="Hyperlink"/>
          <w:rFonts w:ascii="Arial" w:hAnsi="Arial" w:cs="Arial"/>
          <w:b w:val="0"/>
          <w:szCs w:val="24"/>
          <w:u w:val="none"/>
        </w:rPr>
        <w:t xml:space="preserve">. </w:t>
      </w:r>
      <w:r w:rsidR="004E7EF2">
        <w:rPr>
          <w:rFonts w:ascii="Arial" w:hAnsi="Arial" w:cs="Arial"/>
          <w:b w:val="0"/>
          <w:color w:val="000000"/>
          <w:szCs w:val="24"/>
        </w:rPr>
        <w:t xml:space="preserve"> </w:t>
      </w:r>
      <w:r w:rsidRPr="007A73AE">
        <w:rPr>
          <w:rFonts w:ascii="Arial" w:hAnsi="Arial" w:cs="Arial"/>
          <w:b w:val="0"/>
          <w:color w:val="000000"/>
          <w:szCs w:val="24"/>
        </w:rPr>
        <w:t>Select “Search the U.S. Code”</w:t>
      </w:r>
      <w:r w:rsidR="006B2AF4">
        <w:rPr>
          <w:rFonts w:ascii="Arial" w:hAnsi="Arial" w:cs="Arial"/>
          <w:b w:val="0"/>
          <w:color w:val="000000"/>
          <w:szCs w:val="24"/>
        </w:rPr>
        <w:t>,</w:t>
      </w:r>
      <w:r w:rsidRPr="007A73AE">
        <w:rPr>
          <w:rFonts w:ascii="Arial" w:hAnsi="Arial" w:cs="Arial"/>
          <w:b w:val="0"/>
          <w:color w:val="000000"/>
          <w:szCs w:val="24"/>
        </w:rPr>
        <w:t xml:space="preserve"> </w:t>
      </w:r>
    </w:p>
    <w:p w14:paraId="5C54FA35" w14:textId="77777777" w:rsidR="00F34EFB" w:rsidRDefault="007A73AE" w:rsidP="00B77A20">
      <w:pPr>
        <w:tabs>
          <w:tab w:val="clear" w:pos="1000"/>
          <w:tab w:val="left" w:pos="360"/>
        </w:tabs>
        <w:spacing w:line="240" w:lineRule="exact"/>
        <w:ind w:left="0" w:firstLine="0"/>
        <w:rPr>
          <w:rFonts w:ascii="Arial" w:hAnsi="Arial" w:cs="Arial"/>
          <w:b w:val="0"/>
          <w:color w:val="000000"/>
          <w:szCs w:val="24"/>
        </w:rPr>
      </w:pPr>
      <w:r w:rsidRPr="007A73AE">
        <w:rPr>
          <w:rFonts w:ascii="Arial" w:hAnsi="Arial" w:cs="Arial"/>
          <w:b w:val="0"/>
          <w:color w:val="000000"/>
          <w:szCs w:val="24"/>
        </w:rPr>
        <w:t xml:space="preserve">then type “10 USC Sec. </w:t>
      </w:r>
      <w:r w:rsidR="00F34EFB">
        <w:rPr>
          <w:rFonts w:ascii="Arial" w:hAnsi="Arial" w:cs="Arial"/>
          <w:b w:val="0"/>
          <w:color w:val="000000"/>
          <w:szCs w:val="24"/>
        </w:rPr>
        <w:t>4656</w:t>
      </w:r>
      <w:r w:rsidRPr="007A73AE">
        <w:rPr>
          <w:rFonts w:ascii="Arial" w:hAnsi="Arial" w:cs="Arial"/>
          <w:b w:val="0"/>
          <w:color w:val="000000"/>
          <w:szCs w:val="24"/>
        </w:rPr>
        <w:t xml:space="preserve">” (including the quotation marks) in the search engine </w:t>
      </w:r>
    </w:p>
    <w:p w14:paraId="430F9ED1" w14:textId="77777777" w:rsidR="007A73AE" w:rsidRPr="007A73AE" w:rsidRDefault="007A73AE" w:rsidP="00B77A20">
      <w:pPr>
        <w:tabs>
          <w:tab w:val="clear" w:pos="1000"/>
          <w:tab w:val="left" w:pos="360"/>
        </w:tabs>
        <w:spacing w:line="240" w:lineRule="exact"/>
        <w:ind w:left="0" w:firstLine="0"/>
        <w:rPr>
          <w:rFonts w:ascii="Arial" w:hAnsi="Arial" w:cs="Arial"/>
          <w:b w:val="0"/>
          <w:color w:val="000000"/>
          <w:szCs w:val="24"/>
        </w:rPr>
      </w:pPr>
      <w:r w:rsidRPr="007A73AE">
        <w:rPr>
          <w:rFonts w:ascii="Arial" w:hAnsi="Arial" w:cs="Arial"/>
          <w:b w:val="0"/>
          <w:color w:val="000000"/>
          <w:szCs w:val="24"/>
        </w:rPr>
        <w:t>window</w:t>
      </w:r>
      <w:r w:rsidR="004E7EF2">
        <w:rPr>
          <w:rFonts w:ascii="Arial" w:hAnsi="Arial" w:cs="Arial"/>
          <w:b w:val="0"/>
          <w:color w:val="000000"/>
          <w:szCs w:val="24"/>
        </w:rPr>
        <w:t xml:space="preserve"> and click on the search button</w:t>
      </w:r>
      <w:r w:rsidRPr="007A73AE">
        <w:rPr>
          <w:rFonts w:ascii="Arial" w:hAnsi="Arial" w:cs="Arial"/>
          <w:b w:val="0"/>
          <w:color w:val="000000"/>
          <w:szCs w:val="24"/>
        </w:rPr>
        <w:t>.</w:t>
      </w:r>
    </w:p>
    <w:p w14:paraId="494C906A" w14:textId="77777777" w:rsidR="007A73AE" w:rsidRPr="007A73AE" w:rsidRDefault="007A73AE" w:rsidP="00F34EFB">
      <w:pPr>
        <w:pStyle w:val="DFARS"/>
        <w:rPr>
          <w:rFonts w:ascii="Arial" w:hAnsi="Arial" w:cs="Arial"/>
          <w:szCs w:val="24"/>
        </w:rPr>
      </w:pPr>
    </w:p>
    <w:p w14:paraId="194D2035" w14:textId="77777777" w:rsidR="007A73AE" w:rsidRPr="007A73AE" w:rsidRDefault="007A73AE" w:rsidP="00F34EFB">
      <w:pPr>
        <w:pStyle w:val="DFARS"/>
        <w:rPr>
          <w:rFonts w:ascii="Arial" w:hAnsi="Arial" w:cs="Arial"/>
          <w:b/>
          <w:szCs w:val="24"/>
        </w:rPr>
      </w:pPr>
      <w:r w:rsidRPr="007A73AE">
        <w:rPr>
          <w:rFonts w:ascii="Arial" w:hAnsi="Arial" w:cs="Arial"/>
          <w:b/>
          <w:szCs w:val="24"/>
        </w:rPr>
        <w:t>PGI 203.570-</w:t>
      </w:r>
      <w:proofErr w:type="gramStart"/>
      <w:r w:rsidRPr="007A73AE">
        <w:rPr>
          <w:rFonts w:ascii="Arial" w:hAnsi="Arial" w:cs="Arial"/>
          <w:b/>
          <w:szCs w:val="24"/>
        </w:rPr>
        <w:t>2  Prohibition</w:t>
      </w:r>
      <w:proofErr w:type="gramEnd"/>
      <w:r w:rsidRPr="007A73AE">
        <w:rPr>
          <w:rFonts w:ascii="Arial" w:hAnsi="Arial" w:cs="Arial"/>
          <w:b/>
          <w:szCs w:val="24"/>
        </w:rPr>
        <w:t xml:space="preserve"> period.</w:t>
      </w:r>
    </w:p>
    <w:p w14:paraId="3ED941BC" w14:textId="77777777" w:rsidR="007A73AE" w:rsidRPr="007A73AE" w:rsidRDefault="007A73AE" w:rsidP="00F34EFB">
      <w:pPr>
        <w:pStyle w:val="DFARS"/>
        <w:rPr>
          <w:rFonts w:ascii="Arial" w:hAnsi="Arial" w:cs="Arial"/>
          <w:szCs w:val="24"/>
        </w:rPr>
      </w:pPr>
    </w:p>
    <w:p w14:paraId="34522325" w14:textId="3171C614" w:rsidR="007A73AE" w:rsidRDefault="007A73AE" w:rsidP="00F34EFB">
      <w:pPr>
        <w:pStyle w:val="DFARS"/>
        <w:rPr>
          <w:rFonts w:ascii="Arial" w:hAnsi="Arial" w:cs="Arial"/>
          <w:szCs w:val="24"/>
        </w:rPr>
      </w:pPr>
      <w:r w:rsidRPr="007A73AE">
        <w:rPr>
          <w:rFonts w:ascii="Arial" w:hAnsi="Arial" w:cs="Arial"/>
          <w:szCs w:val="24"/>
        </w:rPr>
        <w:tab/>
        <w:t>(a)(1</w:t>
      </w:r>
      <w:proofErr w:type="gramStart"/>
      <w:r w:rsidRPr="007A73AE">
        <w:rPr>
          <w:rFonts w:ascii="Arial" w:hAnsi="Arial" w:cs="Arial"/>
          <w:szCs w:val="24"/>
        </w:rPr>
        <w:t xml:space="preserve">)  </w:t>
      </w:r>
      <w:r w:rsidRPr="00340F88">
        <w:rPr>
          <w:rFonts w:ascii="Arial" w:hAnsi="Arial" w:cs="Arial"/>
          <w:szCs w:val="24"/>
        </w:rPr>
        <w:t>Review</w:t>
      </w:r>
      <w:proofErr w:type="gramEnd"/>
      <w:r w:rsidRPr="00340F88">
        <w:rPr>
          <w:rFonts w:ascii="Arial" w:hAnsi="Arial" w:cs="Arial"/>
          <w:szCs w:val="24"/>
        </w:rPr>
        <w:t xml:space="preserve"> any  waiver</w:t>
      </w:r>
      <w:r w:rsidR="00EE1660" w:rsidRPr="00340F88">
        <w:rPr>
          <w:rFonts w:ascii="Arial" w:hAnsi="Arial" w:cs="Arial"/>
          <w:szCs w:val="24"/>
        </w:rPr>
        <w:t xml:space="preserve"> request, </w:t>
      </w:r>
      <w:r w:rsidR="00C90DFF" w:rsidRPr="00340F88">
        <w:rPr>
          <w:rFonts w:ascii="Arial" w:hAnsi="Arial" w:cs="Arial"/>
          <w:szCs w:val="24"/>
        </w:rPr>
        <w:t>and</w:t>
      </w:r>
      <w:r w:rsidR="00EE1660" w:rsidRPr="00340F88">
        <w:rPr>
          <w:rFonts w:ascii="Arial" w:hAnsi="Arial" w:cs="Arial"/>
          <w:szCs w:val="24"/>
        </w:rPr>
        <w:t xml:space="preserve"> either</w:t>
      </w:r>
      <w:r w:rsidR="00C90DFF" w:rsidRPr="00340F88">
        <w:rPr>
          <w:rFonts w:ascii="Arial" w:hAnsi="Arial" w:cs="Arial"/>
          <w:szCs w:val="24"/>
        </w:rPr>
        <w:t>—</w:t>
      </w:r>
    </w:p>
    <w:p w14:paraId="0AD04077" w14:textId="77777777" w:rsidR="00340F88" w:rsidRPr="00340F88" w:rsidRDefault="00340F88" w:rsidP="00F34EFB">
      <w:pPr>
        <w:pStyle w:val="DFARS"/>
        <w:rPr>
          <w:rFonts w:ascii="Arial" w:hAnsi="Arial" w:cs="Arial"/>
          <w:szCs w:val="24"/>
        </w:rPr>
      </w:pPr>
    </w:p>
    <w:p w14:paraId="7D1975DD" w14:textId="51F631BC" w:rsidR="007A73AE" w:rsidRPr="00340F88" w:rsidRDefault="007A73AE" w:rsidP="00F34EFB">
      <w:pPr>
        <w:pStyle w:val="DFARS"/>
        <w:rPr>
          <w:rFonts w:ascii="Arial" w:hAnsi="Arial" w:cs="Arial"/>
          <w:szCs w:val="24"/>
        </w:rPr>
      </w:pPr>
      <w:r w:rsidRPr="00340F88">
        <w:rPr>
          <w:rFonts w:ascii="Arial" w:hAnsi="Arial" w:cs="Arial"/>
          <w:szCs w:val="24"/>
        </w:rPr>
        <w:tab/>
      </w:r>
      <w:r w:rsidRPr="00340F88">
        <w:rPr>
          <w:rFonts w:ascii="Arial" w:hAnsi="Arial" w:cs="Arial"/>
          <w:szCs w:val="24"/>
        </w:rPr>
        <w:tab/>
      </w:r>
      <w:r w:rsidRPr="00340F88">
        <w:rPr>
          <w:rFonts w:ascii="Arial" w:hAnsi="Arial" w:cs="Arial"/>
          <w:szCs w:val="24"/>
        </w:rPr>
        <w:tab/>
      </w:r>
      <w:r w:rsidR="00C90DFF" w:rsidRPr="00340F88">
        <w:rPr>
          <w:rFonts w:ascii="Arial" w:hAnsi="Arial" w:cs="Arial"/>
          <w:szCs w:val="24"/>
        </w:rPr>
        <w:t>(i)</w:t>
      </w:r>
      <w:r w:rsidRPr="00340F88">
        <w:rPr>
          <w:rFonts w:ascii="Arial" w:hAnsi="Arial" w:cs="Arial"/>
          <w:szCs w:val="24"/>
        </w:rPr>
        <w:t xml:space="preserve">  Deny the request if the contracting officer decides the waiver is not required in the interests of national security; or</w:t>
      </w:r>
    </w:p>
    <w:p w14:paraId="54CBA854" w14:textId="77777777" w:rsidR="007A73AE" w:rsidRPr="00340F88" w:rsidRDefault="007A73AE" w:rsidP="00F34EFB">
      <w:pPr>
        <w:pStyle w:val="DFARS"/>
        <w:rPr>
          <w:rFonts w:ascii="Arial" w:hAnsi="Arial" w:cs="Arial"/>
          <w:szCs w:val="24"/>
        </w:rPr>
      </w:pPr>
    </w:p>
    <w:p w14:paraId="240580E6" w14:textId="3CD22651" w:rsidR="007A73AE" w:rsidRPr="00340F88" w:rsidRDefault="007A73AE" w:rsidP="00F34EFB">
      <w:pPr>
        <w:pStyle w:val="DFARS"/>
        <w:rPr>
          <w:rFonts w:ascii="Arial" w:hAnsi="Arial" w:cs="Arial"/>
          <w:szCs w:val="24"/>
        </w:rPr>
      </w:pPr>
      <w:r w:rsidRPr="00340F88">
        <w:rPr>
          <w:rFonts w:ascii="Arial" w:hAnsi="Arial" w:cs="Arial"/>
          <w:szCs w:val="24"/>
        </w:rPr>
        <w:tab/>
      </w:r>
      <w:r w:rsidRPr="00340F88">
        <w:rPr>
          <w:rFonts w:ascii="Arial" w:hAnsi="Arial" w:cs="Arial"/>
          <w:szCs w:val="24"/>
        </w:rPr>
        <w:tab/>
      </w:r>
      <w:r w:rsidRPr="00340F88">
        <w:rPr>
          <w:rFonts w:ascii="Arial" w:hAnsi="Arial" w:cs="Arial"/>
          <w:szCs w:val="24"/>
        </w:rPr>
        <w:tab/>
      </w:r>
      <w:r w:rsidR="00C90DFF" w:rsidRPr="00340F88">
        <w:rPr>
          <w:rFonts w:ascii="Arial" w:hAnsi="Arial" w:cs="Arial"/>
          <w:szCs w:val="24"/>
        </w:rPr>
        <w:t>(ii)</w:t>
      </w:r>
      <w:r w:rsidRPr="00340F88">
        <w:rPr>
          <w:rFonts w:ascii="Arial" w:hAnsi="Arial" w:cs="Arial"/>
          <w:szCs w:val="24"/>
        </w:rPr>
        <w:t xml:space="preserve">  Forward the request to the head of the agency or designee for approval if the contracting officer decides the waiver may be in the interest of national security.</w:t>
      </w:r>
    </w:p>
    <w:p w14:paraId="022EBDFE" w14:textId="77777777" w:rsidR="007A73AE" w:rsidRPr="00340F88" w:rsidRDefault="007A73AE" w:rsidP="00F34EFB">
      <w:pPr>
        <w:pStyle w:val="DFARS"/>
        <w:rPr>
          <w:rFonts w:ascii="Arial" w:hAnsi="Arial" w:cs="Arial"/>
          <w:szCs w:val="24"/>
        </w:rPr>
      </w:pPr>
    </w:p>
    <w:p w14:paraId="3F4C647F" w14:textId="68B2CDCA" w:rsidR="00F34EFB" w:rsidRPr="00340F88" w:rsidRDefault="007A73AE" w:rsidP="00B77A20">
      <w:pPr>
        <w:pStyle w:val="DFARS"/>
        <w:rPr>
          <w:rFonts w:ascii="Arial" w:hAnsi="Arial" w:cs="Arial"/>
          <w:szCs w:val="24"/>
        </w:rPr>
      </w:pPr>
      <w:r w:rsidRPr="00340F88">
        <w:rPr>
          <w:rFonts w:ascii="Arial" w:hAnsi="Arial" w:cs="Arial"/>
          <w:szCs w:val="24"/>
        </w:rPr>
        <w:tab/>
      </w:r>
      <w:r w:rsidRPr="00340F88">
        <w:rPr>
          <w:rFonts w:ascii="Arial" w:hAnsi="Arial" w:cs="Arial"/>
          <w:szCs w:val="24"/>
        </w:rPr>
        <w:tab/>
        <w:t xml:space="preserve">(2)  The head of the agency or designee </w:t>
      </w:r>
      <w:r w:rsidR="00C90DFF" w:rsidRPr="00340F88">
        <w:rPr>
          <w:rFonts w:ascii="Arial" w:hAnsi="Arial" w:cs="Arial"/>
          <w:szCs w:val="24"/>
        </w:rPr>
        <w:t>must</w:t>
      </w:r>
      <w:r w:rsidRPr="00340F88">
        <w:rPr>
          <w:rFonts w:ascii="Arial" w:hAnsi="Arial" w:cs="Arial"/>
          <w:szCs w:val="24"/>
        </w:rPr>
        <w:t xml:space="preserve"> report all waivers granted, and the reasons for granting the waiver, to the Under Secretary of Defense (Acquisition</w:t>
      </w:r>
      <w:r w:rsidR="00F34EFB" w:rsidRPr="00340F88">
        <w:rPr>
          <w:rFonts w:ascii="Arial" w:hAnsi="Arial" w:cs="Arial"/>
          <w:szCs w:val="24"/>
        </w:rPr>
        <w:t xml:space="preserve"> and </w:t>
      </w:r>
    </w:p>
    <w:p w14:paraId="70B82D0E" w14:textId="77777777" w:rsidR="007A73AE" w:rsidRPr="00340F88" w:rsidRDefault="00F34EFB" w:rsidP="00B77A20">
      <w:pPr>
        <w:pStyle w:val="DFARS"/>
        <w:rPr>
          <w:rFonts w:ascii="Arial" w:hAnsi="Arial" w:cs="Arial"/>
          <w:szCs w:val="24"/>
        </w:rPr>
      </w:pPr>
      <w:r w:rsidRPr="00340F88">
        <w:rPr>
          <w:rFonts w:ascii="Arial" w:hAnsi="Arial" w:cs="Arial"/>
          <w:szCs w:val="24"/>
        </w:rPr>
        <w:t>Sustainment</w:t>
      </w:r>
      <w:r w:rsidR="007A73AE" w:rsidRPr="00340F88">
        <w:rPr>
          <w:rFonts w:ascii="Arial" w:hAnsi="Arial" w:cs="Arial"/>
          <w:szCs w:val="24"/>
        </w:rPr>
        <w:t>), who will forward the report to Congress.</w:t>
      </w:r>
    </w:p>
    <w:p w14:paraId="64A578E1" w14:textId="77777777" w:rsidR="007A73AE" w:rsidRPr="007A73AE" w:rsidRDefault="007A73AE" w:rsidP="00F34EFB">
      <w:pPr>
        <w:pStyle w:val="DFARS"/>
        <w:rPr>
          <w:rFonts w:ascii="Arial" w:hAnsi="Arial" w:cs="Arial"/>
          <w:szCs w:val="24"/>
        </w:rPr>
      </w:pPr>
    </w:p>
    <w:p w14:paraId="3B1B4740" w14:textId="77777777" w:rsidR="007A73AE" w:rsidRPr="007A73AE" w:rsidRDefault="007A73AE" w:rsidP="00F34EFB">
      <w:pPr>
        <w:pStyle w:val="DFARS"/>
        <w:rPr>
          <w:rFonts w:ascii="Arial" w:hAnsi="Arial" w:cs="Arial"/>
          <w:szCs w:val="24"/>
        </w:rPr>
      </w:pPr>
      <w:r w:rsidRPr="007A73AE">
        <w:rPr>
          <w:rFonts w:ascii="Arial" w:hAnsi="Arial" w:cs="Arial"/>
          <w:szCs w:val="24"/>
        </w:rPr>
        <w:tab/>
      </w:r>
      <w:r w:rsidRPr="007A73AE">
        <w:rPr>
          <w:rFonts w:ascii="Arial" w:hAnsi="Arial" w:cs="Arial"/>
          <w:szCs w:val="24"/>
        </w:rPr>
        <w:tab/>
        <w:t>(3)  Guidance on using the Exclu</w:t>
      </w:r>
      <w:r w:rsidR="00212397">
        <w:rPr>
          <w:rFonts w:ascii="Arial" w:hAnsi="Arial" w:cs="Arial"/>
          <w:szCs w:val="24"/>
        </w:rPr>
        <w:t xml:space="preserve">sions section of the </w:t>
      </w:r>
      <w:r w:rsidRPr="007A73AE">
        <w:rPr>
          <w:rFonts w:ascii="Arial" w:hAnsi="Arial" w:cs="Arial"/>
          <w:szCs w:val="24"/>
        </w:rPr>
        <w:t xml:space="preserve">System </w:t>
      </w:r>
      <w:r w:rsidR="00212397">
        <w:rPr>
          <w:rFonts w:ascii="Arial" w:hAnsi="Arial" w:cs="Arial"/>
          <w:szCs w:val="24"/>
        </w:rPr>
        <w:t xml:space="preserve">for Award Management </w:t>
      </w:r>
      <w:r w:rsidRPr="007A73AE">
        <w:rPr>
          <w:rFonts w:ascii="Arial" w:hAnsi="Arial" w:cs="Arial"/>
          <w:szCs w:val="24"/>
        </w:rPr>
        <w:t xml:space="preserve">is available at </w:t>
      </w:r>
      <w:hyperlink r:id="rId7" w:anchor="209.105-1" w:history="1">
        <w:r w:rsidRPr="00C97D41">
          <w:rPr>
            <w:rStyle w:val="Hyperlink"/>
            <w:rFonts w:ascii="Arial" w:hAnsi="Arial" w:cs="Arial"/>
            <w:szCs w:val="24"/>
          </w:rPr>
          <w:t>PGI 209.105-1</w:t>
        </w:r>
      </w:hyperlink>
      <w:r w:rsidRPr="007A73AE">
        <w:rPr>
          <w:rFonts w:ascii="Arial" w:hAnsi="Arial" w:cs="Arial"/>
          <w:szCs w:val="24"/>
        </w:rPr>
        <w:t>.</w:t>
      </w:r>
    </w:p>
    <w:p w14:paraId="2089313A" w14:textId="77777777" w:rsidR="007A73AE" w:rsidRPr="007A73AE" w:rsidRDefault="007A73AE" w:rsidP="00F34EFB">
      <w:pPr>
        <w:pStyle w:val="DFARS"/>
        <w:rPr>
          <w:rFonts w:ascii="Arial" w:hAnsi="Arial" w:cs="Arial"/>
          <w:szCs w:val="24"/>
        </w:rPr>
      </w:pPr>
    </w:p>
    <w:p w14:paraId="4A3242C7" w14:textId="1A6DB773" w:rsidR="007A73AE" w:rsidRDefault="007A73AE" w:rsidP="00F34EFB">
      <w:pPr>
        <w:pStyle w:val="DFARS"/>
        <w:rPr>
          <w:rFonts w:ascii="Arial" w:hAnsi="Arial" w:cs="Arial"/>
          <w:szCs w:val="24"/>
        </w:rPr>
      </w:pPr>
      <w:r w:rsidRPr="007A73AE">
        <w:rPr>
          <w:rFonts w:ascii="Arial" w:hAnsi="Arial" w:cs="Arial"/>
          <w:szCs w:val="24"/>
        </w:rPr>
        <w:tab/>
        <w:t xml:space="preserve">(b)  </w:t>
      </w:r>
      <w:r w:rsidR="00A0040F">
        <w:rPr>
          <w:rFonts w:ascii="Arial" w:hAnsi="Arial" w:cs="Arial"/>
          <w:szCs w:val="24"/>
        </w:rPr>
        <w:t xml:space="preserve"> </w:t>
      </w:r>
      <w:r w:rsidRPr="007A73AE">
        <w:rPr>
          <w:rFonts w:ascii="Arial" w:hAnsi="Arial" w:cs="Arial"/>
          <w:szCs w:val="24"/>
        </w:rPr>
        <w:t>Submit a copy of the determination to Bureau of Justice Assistance, U.S. Department of Justice, 810 Seventh Street, NW, Washington, DC 20531.</w:t>
      </w:r>
    </w:p>
    <w:p w14:paraId="0AE218FF" w14:textId="77777777" w:rsidR="00C90DFF" w:rsidRDefault="00C90DFF" w:rsidP="00F34EFB">
      <w:pPr>
        <w:pStyle w:val="DFARS"/>
        <w:rPr>
          <w:rFonts w:ascii="Arial" w:hAnsi="Arial" w:cs="Arial"/>
          <w:szCs w:val="24"/>
        </w:rPr>
      </w:pPr>
    </w:p>
    <w:p w14:paraId="5B590742" w14:textId="77777777" w:rsidR="00C90DFF" w:rsidRDefault="00C90DFF" w:rsidP="00C90DFF">
      <w:pPr>
        <w:tabs>
          <w:tab w:val="clear" w:pos="1000"/>
        </w:tabs>
        <w:ind w:left="0" w:firstLine="0"/>
        <w:rPr>
          <w:rFonts w:ascii="Arial" w:hAnsi="Arial" w:cs="Arial"/>
          <w:szCs w:val="24"/>
        </w:rPr>
      </w:pPr>
      <w:r w:rsidRPr="00F87D59">
        <w:rPr>
          <w:rFonts w:ascii="Arial" w:hAnsi="Arial" w:cs="Arial"/>
          <w:szCs w:val="24"/>
        </w:rPr>
        <w:lastRenderedPageBreak/>
        <w:t>PGI 203.8—LIMITATIONS ON THE PAYMENT OF FUNDS TO INFLUENCE FEDERAL TRANSACTIONS</w:t>
      </w:r>
    </w:p>
    <w:p w14:paraId="01786631" w14:textId="77777777" w:rsidR="00C90DFF" w:rsidRDefault="00C90DFF" w:rsidP="00C90DFF">
      <w:pPr>
        <w:rPr>
          <w:rFonts w:ascii="Arial" w:hAnsi="Arial" w:cs="Arial"/>
          <w:szCs w:val="24"/>
        </w:rPr>
      </w:pPr>
    </w:p>
    <w:p w14:paraId="02F518E8" w14:textId="77777777" w:rsidR="00C90DFF" w:rsidRPr="00F87D59" w:rsidRDefault="00C90DFF" w:rsidP="00C90DFF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PGI </w:t>
      </w:r>
      <w:proofErr w:type="gramStart"/>
      <w:r w:rsidRPr="00287CA3">
        <w:rPr>
          <w:rFonts w:ascii="Arial" w:hAnsi="Arial" w:cs="Arial"/>
          <w:szCs w:val="24"/>
        </w:rPr>
        <w:t>203.806  Processing</w:t>
      </w:r>
      <w:proofErr w:type="gramEnd"/>
      <w:r w:rsidRPr="00287CA3">
        <w:rPr>
          <w:rFonts w:ascii="Arial" w:hAnsi="Arial" w:cs="Arial"/>
          <w:szCs w:val="24"/>
        </w:rPr>
        <w:t xml:space="preserve"> suspected violations.</w:t>
      </w:r>
    </w:p>
    <w:p w14:paraId="0FC92B1E" w14:textId="77777777" w:rsidR="00C90DFF" w:rsidRPr="00F87D59" w:rsidRDefault="00C90DFF" w:rsidP="00C90DFF">
      <w:pPr>
        <w:rPr>
          <w:rFonts w:ascii="Arial" w:hAnsi="Arial" w:cs="Arial"/>
          <w:szCs w:val="24"/>
        </w:rPr>
      </w:pPr>
    </w:p>
    <w:p w14:paraId="3387CAAB" w14:textId="77777777" w:rsidR="00C90DFF" w:rsidRDefault="00C90DFF" w:rsidP="00C90DFF">
      <w:pPr>
        <w:pStyle w:val="DFARS"/>
        <w:rPr>
          <w:rFonts w:ascii="Arial" w:hAnsi="Arial" w:cs="Arial"/>
        </w:rPr>
      </w:pPr>
      <w:r w:rsidRPr="00F87D59">
        <w:rPr>
          <w:rFonts w:ascii="Arial" w:hAnsi="Arial" w:cs="Arial"/>
        </w:rPr>
        <w:tab/>
        <w:t xml:space="preserve">(a)  Report violations or potential violations of the Lobbying Disclosure Act (31 U.S.C. </w:t>
      </w:r>
    </w:p>
    <w:p w14:paraId="7B76C61D" w14:textId="77777777" w:rsidR="00C90DFF" w:rsidRDefault="00C90DFF" w:rsidP="00C90DFF">
      <w:pPr>
        <w:pStyle w:val="DFARS"/>
        <w:rPr>
          <w:rFonts w:ascii="Arial" w:hAnsi="Arial" w:cs="Arial"/>
        </w:rPr>
      </w:pPr>
      <w:r w:rsidRPr="00F87D59">
        <w:rPr>
          <w:rFonts w:ascii="Arial" w:hAnsi="Arial" w:cs="Arial"/>
        </w:rPr>
        <w:t xml:space="preserve">1352) through agency channels to the </w:t>
      </w:r>
      <w:r>
        <w:rPr>
          <w:rFonts w:ascii="Arial" w:hAnsi="Arial" w:cs="Arial"/>
        </w:rPr>
        <w:t>Office of the Principal</w:t>
      </w:r>
      <w:r w:rsidRPr="00F87D59">
        <w:rPr>
          <w:rFonts w:ascii="Arial" w:hAnsi="Arial" w:cs="Arial"/>
        </w:rPr>
        <w:t xml:space="preserve"> Director, </w:t>
      </w:r>
      <w:r>
        <w:rPr>
          <w:rFonts w:ascii="Arial" w:hAnsi="Arial" w:cs="Arial"/>
        </w:rPr>
        <w:t>Defense Pricing, Contracting, and Acquisition Policy</w:t>
      </w:r>
      <w:r w:rsidRPr="00F87D59">
        <w:rPr>
          <w:rFonts w:ascii="Arial" w:hAnsi="Arial" w:cs="Arial"/>
        </w:rPr>
        <w:t xml:space="preserve"> (Contract</w:t>
      </w:r>
      <w:r>
        <w:rPr>
          <w:rFonts w:ascii="Arial" w:hAnsi="Arial" w:cs="Arial"/>
        </w:rPr>
        <w:t xml:space="preserve"> Policy</w:t>
      </w:r>
      <w:r w:rsidRPr="00F87D59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 via email at</w:t>
      </w:r>
      <w:r w:rsidRPr="00F87D59">
        <w:rPr>
          <w:rFonts w:ascii="Arial" w:hAnsi="Arial" w:cs="Arial"/>
        </w:rPr>
        <w:t xml:space="preserve"> </w:t>
      </w:r>
    </w:p>
    <w:p w14:paraId="169B53BE" w14:textId="77777777" w:rsidR="00C90DFF" w:rsidRPr="00F87D59" w:rsidRDefault="00C90DFF" w:rsidP="00C90DFF">
      <w:pPr>
        <w:pStyle w:val="DFARS"/>
        <w:rPr>
          <w:rFonts w:ascii="Arial" w:hAnsi="Arial" w:cs="Arial"/>
        </w:rPr>
      </w:pPr>
      <w:hyperlink r:id="rId8" w:history="1">
        <w:r w:rsidRPr="00AB25F5">
          <w:rPr>
            <w:rStyle w:val="Hyperlink"/>
            <w:rFonts w:ascii="Arial" w:hAnsi="Arial" w:cs="Arial"/>
            <w:i/>
            <w:iCs/>
          </w:rPr>
          <w:t>osd.pentagon.ousd-a-s.mbx.asda-dp-c-contractpolicy@mail.mil</w:t>
        </w:r>
      </w:hyperlink>
      <w:r w:rsidRPr="00F87D59">
        <w:rPr>
          <w:rFonts w:ascii="Arial" w:hAnsi="Arial" w:cs="Arial"/>
        </w:rPr>
        <w:t>.</w:t>
      </w:r>
    </w:p>
    <w:p w14:paraId="5FE84C01" w14:textId="77777777" w:rsidR="00C90DFF" w:rsidRPr="00F87D59" w:rsidRDefault="00C90DFF" w:rsidP="00C90DFF">
      <w:pPr>
        <w:pStyle w:val="DFARS"/>
        <w:rPr>
          <w:rFonts w:ascii="Arial" w:hAnsi="Arial" w:cs="Arial"/>
        </w:rPr>
      </w:pPr>
    </w:p>
    <w:p w14:paraId="6DB8B41A" w14:textId="77777777" w:rsidR="00C90DFF" w:rsidRDefault="00C90DFF" w:rsidP="00C90DFF">
      <w:pPr>
        <w:pStyle w:val="DFARS"/>
        <w:rPr>
          <w:rFonts w:ascii="Arial" w:hAnsi="Arial" w:cs="Arial"/>
        </w:rPr>
      </w:pPr>
      <w:r w:rsidRPr="00F87D59">
        <w:rPr>
          <w:rFonts w:ascii="Arial" w:hAnsi="Arial" w:cs="Arial"/>
        </w:rPr>
        <w:tab/>
        <w:t xml:space="preserve">(b)  </w:t>
      </w:r>
      <w:r>
        <w:rPr>
          <w:rFonts w:ascii="Arial" w:hAnsi="Arial" w:cs="Arial"/>
        </w:rPr>
        <w:t>The</w:t>
      </w:r>
      <w:r w:rsidRPr="00F87D59">
        <w:rPr>
          <w:rFonts w:ascii="Arial" w:hAnsi="Arial" w:cs="Arial"/>
        </w:rPr>
        <w:t xml:space="preserve"> OUSD(AT&amp;L) memorandum dated March 5, 2012, Department of Defense Inspector General (DODIG) Report 2012-030, Contractor Compliance Varies with Classification of Lobbying Costs and Reporting of Lobbying Activities (Proj</w:t>
      </w:r>
      <w:r>
        <w:rPr>
          <w:rFonts w:ascii="Arial" w:hAnsi="Arial" w:cs="Arial"/>
        </w:rPr>
        <w:t xml:space="preserve">ect No. D2010-DOOOCF-0145.000) is available </w:t>
      </w:r>
      <w:hyperlink r:id="rId9" w:history="1">
        <w:r w:rsidRPr="00A3220A">
          <w:rPr>
            <w:rStyle w:val="Hyperlink"/>
            <w:rFonts w:ascii="Arial" w:hAnsi="Arial" w:cs="Arial"/>
            <w:i/>
            <w:iCs/>
          </w:rPr>
          <w:t>here</w:t>
        </w:r>
      </w:hyperlink>
      <w:r>
        <w:rPr>
          <w:rFonts w:ascii="Arial" w:hAnsi="Arial" w:cs="Arial"/>
        </w:rPr>
        <w:t>.</w:t>
      </w:r>
    </w:p>
    <w:p w14:paraId="6AEEE486" w14:textId="77777777" w:rsidR="00C90DFF" w:rsidRPr="00F87D59" w:rsidRDefault="00C90DFF" w:rsidP="00C90DFF">
      <w:pPr>
        <w:pStyle w:val="DFARS"/>
        <w:rPr>
          <w:rFonts w:ascii="Arial" w:hAnsi="Arial" w:cs="Arial"/>
        </w:rPr>
      </w:pPr>
    </w:p>
    <w:p w14:paraId="61E23F4E" w14:textId="77777777" w:rsidR="00C90DFF" w:rsidRPr="008F67EB" w:rsidRDefault="00C90DFF" w:rsidP="00C90DFF">
      <w:pPr>
        <w:rPr>
          <w:rFonts w:ascii="Arial" w:hAnsi="Arial" w:cs="Arial"/>
          <w:b w:val="0"/>
          <w:bCs/>
          <w:szCs w:val="24"/>
        </w:rPr>
      </w:pPr>
    </w:p>
    <w:p w14:paraId="31CCD952" w14:textId="77777777" w:rsidR="00C90DFF" w:rsidRPr="007A73AE" w:rsidRDefault="00C90DFF" w:rsidP="00F34EFB">
      <w:pPr>
        <w:pStyle w:val="DFARS"/>
        <w:rPr>
          <w:rFonts w:ascii="Arial" w:hAnsi="Arial" w:cs="Arial"/>
          <w:szCs w:val="24"/>
        </w:rPr>
      </w:pPr>
    </w:p>
    <w:bookmarkEnd w:id="0"/>
    <w:p w14:paraId="0538BBCA" w14:textId="77777777" w:rsidR="007A73AE" w:rsidRPr="007A73AE" w:rsidRDefault="007A73AE" w:rsidP="00F34EFB">
      <w:pPr>
        <w:pStyle w:val="DFARS"/>
        <w:rPr>
          <w:rFonts w:ascii="Arial" w:hAnsi="Arial" w:cs="Arial"/>
          <w:szCs w:val="24"/>
        </w:rPr>
      </w:pPr>
    </w:p>
    <w:sectPr w:rsidR="007A73AE" w:rsidRPr="007A73AE" w:rsidSect="00FA5D74">
      <w:headerReference w:type="default" r:id="rId10"/>
      <w:footerReference w:type="default" r:id="rId11"/>
      <w:footnotePr>
        <w:numStart w:val="0"/>
      </w:footnotePr>
      <w:pgSz w:w="12240" w:h="15840" w:code="1"/>
      <w:pgMar w:top="1440" w:right="1440" w:bottom="1440" w:left="1440" w:header="634" w:footer="634" w:gutter="0"/>
      <w:cols w:space="720"/>
      <w:docGrid w:linePitch="32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C2E5B" w14:textId="77777777" w:rsidR="005152A6" w:rsidRDefault="005152A6">
      <w:r>
        <w:separator/>
      </w:r>
    </w:p>
  </w:endnote>
  <w:endnote w:type="continuationSeparator" w:id="0">
    <w:p w14:paraId="7AF44156" w14:textId="77777777" w:rsidR="005152A6" w:rsidRDefault="005152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4F3B7" w14:textId="77777777" w:rsidR="002538BC" w:rsidRPr="002538BC" w:rsidRDefault="00FA5D74" w:rsidP="002538BC">
    <w:pPr>
      <w:tabs>
        <w:tab w:val="clear" w:pos="1000"/>
        <w:tab w:val="center" w:pos="4680"/>
        <w:tab w:val="right" w:pos="9360"/>
      </w:tabs>
      <w:ind w:left="0" w:firstLine="0"/>
      <w:rPr>
        <w:rFonts w:ascii="Century Schoolbook" w:eastAsia="Calibri" w:hAnsi="Century Schoolbook"/>
        <w:b w:val="0"/>
        <w:sz w:val="22"/>
        <w:szCs w:val="22"/>
      </w:rPr>
    </w:pPr>
    <w:sdt>
      <w:sdtPr>
        <w:rPr>
          <w:rFonts w:ascii="Calibri" w:eastAsia="Calibri" w:hAnsi="Calibri"/>
          <w:b w:val="0"/>
          <w:sz w:val="16"/>
          <w:szCs w:val="16"/>
        </w:rPr>
        <w:id w:val="1875731787"/>
        <w:docPartObj>
          <w:docPartGallery w:val="Page Numbers (Bottom of Page)"/>
          <w:docPartUnique/>
        </w:docPartObj>
      </w:sdtPr>
      <w:sdtEndPr>
        <w:rPr>
          <w:rFonts w:ascii="Century Schoolbook" w:hAnsi="Century Schoolbook"/>
          <w:sz w:val="22"/>
          <w:szCs w:val="22"/>
        </w:rPr>
      </w:sdtEndPr>
      <w:sdtContent>
        <w:sdt>
          <w:sdtPr>
            <w:rPr>
              <w:rFonts w:ascii="Calibri" w:eastAsia="Calibri" w:hAnsi="Calibri"/>
              <w:b w:val="0"/>
              <w:sz w:val="16"/>
              <w:szCs w:val="16"/>
            </w:rPr>
            <w:id w:val="-1669238322"/>
            <w:docPartObj>
              <w:docPartGallery w:val="Page Numbers (Top of Page)"/>
              <w:docPartUnique/>
            </w:docPartObj>
          </w:sdtPr>
          <w:sdtEndPr>
            <w:rPr>
              <w:rFonts w:ascii="Century Schoolbook" w:hAnsi="Century Schoolbook"/>
              <w:sz w:val="22"/>
              <w:szCs w:val="22"/>
            </w:rPr>
          </w:sdtEndPr>
          <w:sdtContent>
            <w:r w:rsidR="002538BC" w:rsidRPr="002538BC">
              <w:rPr>
                <w:rFonts w:ascii="Calibri" w:eastAsia="Calibri" w:hAnsi="Calibri"/>
                <w:b w:val="0"/>
                <w:sz w:val="16"/>
                <w:szCs w:val="16"/>
              </w:rPr>
              <w:tab/>
            </w:r>
            <w:r w:rsidR="002538BC" w:rsidRPr="002538BC">
              <w:rPr>
                <w:rFonts w:ascii="Century Schoolbook" w:eastAsia="Calibri" w:hAnsi="Century Schoolbook"/>
                <w:b w:val="0"/>
                <w:sz w:val="20"/>
              </w:rPr>
              <w:t xml:space="preserve">Page </w:t>
            </w:r>
            <w:r w:rsidR="002538BC" w:rsidRPr="002538BC">
              <w:rPr>
                <w:rFonts w:ascii="Century Schoolbook" w:eastAsia="Calibri" w:hAnsi="Century Schoolbook"/>
                <w:b w:val="0"/>
                <w:sz w:val="20"/>
              </w:rPr>
              <w:fldChar w:fldCharType="begin"/>
            </w:r>
            <w:r w:rsidR="002538BC" w:rsidRPr="002538BC">
              <w:rPr>
                <w:rFonts w:ascii="Century Schoolbook" w:eastAsia="Calibri" w:hAnsi="Century Schoolbook"/>
                <w:b w:val="0"/>
                <w:sz w:val="20"/>
              </w:rPr>
              <w:instrText xml:space="preserve"> PAGE  \* Arabic  \* MERGEFORMAT </w:instrText>
            </w:r>
            <w:r w:rsidR="002538BC" w:rsidRPr="002538BC">
              <w:rPr>
                <w:rFonts w:ascii="Century Schoolbook" w:eastAsia="Calibri" w:hAnsi="Century Schoolbook"/>
                <w:b w:val="0"/>
                <w:sz w:val="20"/>
              </w:rPr>
              <w:fldChar w:fldCharType="separate"/>
            </w:r>
            <w:r w:rsidR="002538BC" w:rsidRPr="002538BC">
              <w:rPr>
                <w:rFonts w:ascii="Century Schoolbook" w:eastAsia="Calibri" w:hAnsi="Century Schoolbook"/>
                <w:b w:val="0"/>
                <w:sz w:val="20"/>
                <w:szCs w:val="22"/>
              </w:rPr>
              <w:t>1</w:t>
            </w:r>
            <w:r w:rsidR="002538BC" w:rsidRPr="002538BC">
              <w:rPr>
                <w:rFonts w:ascii="Century Schoolbook" w:eastAsia="Calibri" w:hAnsi="Century Schoolbook"/>
                <w:b w:val="0"/>
                <w:sz w:val="20"/>
              </w:rPr>
              <w:fldChar w:fldCharType="end"/>
            </w:r>
            <w:r w:rsidR="002538BC" w:rsidRPr="002538BC">
              <w:rPr>
                <w:rFonts w:ascii="Century Schoolbook" w:eastAsia="Calibri" w:hAnsi="Century Schoolbook"/>
                <w:b w:val="0"/>
                <w:sz w:val="20"/>
              </w:rPr>
              <w:t xml:space="preserve"> of </w:t>
            </w:r>
            <w:r w:rsidR="002538BC" w:rsidRPr="002538BC">
              <w:rPr>
                <w:rFonts w:ascii="Century Schoolbook" w:eastAsia="Calibri" w:hAnsi="Century Schoolbook"/>
                <w:b w:val="0"/>
                <w:sz w:val="20"/>
              </w:rPr>
              <w:fldChar w:fldCharType="begin"/>
            </w:r>
            <w:r w:rsidR="002538BC" w:rsidRPr="002538BC">
              <w:rPr>
                <w:rFonts w:ascii="Century Schoolbook" w:eastAsia="Calibri" w:hAnsi="Century Schoolbook"/>
                <w:b w:val="0"/>
                <w:sz w:val="20"/>
              </w:rPr>
              <w:instrText xml:space="preserve"> NUMPAGES  \* Arabic  \* MERGEFORMAT </w:instrText>
            </w:r>
            <w:r w:rsidR="002538BC" w:rsidRPr="002538BC">
              <w:rPr>
                <w:rFonts w:ascii="Century Schoolbook" w:eastAsia="Calibri" w:hAnsi="Century Schoolbook"/>
                <w:b w:val="0"/>
                <w:sz w:val="20"/>
              </w:rPr>
              <w:fldChar w:fldCharType="separate"/>
            </w:r>
            <w:r w:rsidR="002538BC" w:rsidRPr="002538BC">
              <w:rPr>
                <w:rFonts w:ascii="Century Schoolbook" w:eastAsia="Calibri" w:hAnsi="Century Schoolbook"/>
                <w:b w:val="0"/>
                <w:sz w:val="20"/>
                <w:szCs w:val="22"/>
              </w:rPr>
              <w:t>15</w:t>
            </w:r>
            <w:r w:rsidR="002538BC" w:rsidRPr="002538BC">
              <w:rPr>
                <w:rFonts w:ascii="Century Schoolbook" w:eastAsia="Calibri" w:hAnsi="Century Schoolbook"/>
                <w:b w:val="0"/>
                <w:sz w:val="20"/>
              </w:rPr>
              <w:fldChar w:fldCharType="end"/>
            </w:r>
            <w:r w:rsidR="002538BC" w:rsidRPr="002538BC">
              <w:rPr>
                <w:rFonts w:ascii="Calibri" w:eastAsia="Calibri" w:hAnsi="Calibri"/>
                <w:sz w:val="16"/>
                <w:szCs w:val="16"/>
              </w:rPr>
              <w:tab/>
            </w:r>
          </w:sdtContent>
        </w:sdt>
      </w:sdtContent>
    </w:sdt>
  </w:p>
  <w:p w14:paraId="008EF5FC" w14:textId="45422AD4" w:rsidR="009B0E80" w:rsidRDefault="009B0E80">
    <w:pPr>
      <w:pStyle w:val="Footer"/>
      <w:ind w:left="0" w:firstLine="0"/>
      <w:rPr>
        <w:rFonts w:ascii="Century Schoolbook" w:hAnsi="Century Schoolbook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1A1F8" w14:textId="77777777" w:rsidR="005152A6" w:rsidRDefault="005152A6">
      <w:r>
        <w:separator/>
      </w:r>
    </w:p>
  </w:footnote>
  <w:footnote w:type="continuationSeparator" w:id="0">
    <w:p w14:paraId="2F447FD7" w14:textId="77777777" w:rsidR="005152A6" w:rsidRDefault="005152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1A753" w14:textId="6BE25E05" w:rsidR="00A12750" w:rsidRPr="00A12750" w:rsidRDefault="00A12750" w:rsidP="00A12750">
    <w:pPr>
      <w:tabs>
        <w:tab w:val="center" w:pos="4320"/>
        <w:tab w:val="right" w:pos="8640"/>
      </w:tabs>
      <w:spacing w:line="240" w:lineRule="exact"/>
      <w:jc w:val="right"/>
      <w:rPr>
        <w:rFonts w:ascii="Arial" w:hAnsi="Arial" w:cs="Arial"/>
        <w:b w:val="0"/>
        <w:bCs/>
      </w:rPr>
    </w:pPr>
    <w:r w:rsidRPr="00A12750">
      <w:rPr>
        <w:rFonts w:ascii="Arial" w:hAnsi="Arial" w:cs="Arial"/>
        <w:b w:val="0"/>
        <w:bCs/>
      </w:rPr>
      <w:t>Attachment A</w:t>
    </w:r>
    <w:r>
      <w:rPr>
        <w:rFonts w:ascii="Arial" w:hAnsi="Arial" w:cs="Arial"/>
        <w:b w:val="0"/>
        <w:bCs/>
      </w:rPr>
      <w:t>2</w:t>
    </w:r>
  </w:p>
  <w:p w14:paraId="439CE1BC" w14:textId="12EACABD" w:rsidR="00A12750" w:rsidRPr="00A12750" w:rsidRDefault="00A12750" w:rsidP="00A12750">
    <w:pPr>
      <w:tabs>
        <w:tab w:val="center" w:pos="4320"/>
        <w:tab w:val="right" w:pos="8640"/>
      </w:tabs>
      <w:spacing w:line="240" w:lineRule="exact"/>
      <w:jc w:val="right"/>
      <w:rPr>
        <w:rFonts w:ascii="Arial" w:hAnsi="Arial" w:cs="Arial"/>
        <w:b w:val="0"/>
        <w:bCs/>
      </w:rPr>
    </w:pPr>
    <w:r w:rsidRPr="00A12750">
      <w:rPr>
        <w:rFonts w:ascii="Arial" w:hAnsi="Arial" w:cs="Arial"/>
        <w:b w:val="0"/>
        <w:bCs/>
      </w:rPr>
      <w:t>DARS Tracking Number: 2026-O</w:t>
    </w:r>
    <w:r w:rsidR="00FA5D74">
      <w:rPr>
        <w:rFonts w:ascii="Arial" w:hAnsi="Arial" w:cs="Arial"/>
        <w:b w:val="0"/>
        <w:bCs/>
      </w:rPr>
      <w:t>0031</w:t>
    </w:r>
  </w:p>
  <w:p w14:paraId="748CC72E" w14:textId="24048C11" w:rsidR="00A12750" w:rsidRPr="00A12750" w:rsidRDefault="00A12750" w:rsidP="00A12750">
    <w:pPr>
      <w:tabs>
        <w:tab w:val="center" w:pos="4320"/>
        <w:tab w:val="right" w:pos="8640"/>
      </w:tabs>
      <w:spacing w:line="240" w:lineRule="exact"/>
      <w:jc w:val="right"/>
      <w:rPr>
        <w:rFonts w:ascii="Arial" w:hAnsi="Arial" w:cs="Arial"/>
        <w:b w:val="0"/>
        <w:bCs/>
      </w:rPr>
    </w:pPr>
    <w:r w:rsidRPr="00A12750">
      <w:rPr>
        <w:rFonts w:ascii="Arial" w:hAnsi="Arial" w:cs="Arial"/>
        <w:b w:val="0"/>
        <w:bCs/>
      </w:rPr>
      <w:t>Revolutionary Federal Acquisition Regulation (FAR) Overhaul Part 3</w:t>
    </w:r>
  </w:p>
  <w:p w14:paraId="57C22067" w14:textId="74717294" w:rsidR="00A12750" w:rsidRPr="00A12750" w:rsidRDefault="00A12750" w:rsidP="00A12750">
    <w:pPr>
      <w:tabs>
        <w:tab w:val="center" w:pos="4320"/>
        <w:tab w:val="right" w:pos="9260"/>
      </w:tabs>
      <w:spacing w:line="240" w:lineRule="exact"/>
      <w:jc w:val="right"/>
      <w:rPr>
        <w:rFonts w:ascii="Arial" w:hAnsi="Arial" w:cs="Arial"/>
        <w:b w:val="0"/>
        <w:bCs/>
        <w:sz w:val="20"/>
      </w:rPr>
    </w:pPr>
    <w:r w:rsidRPr="00A12750">
      <w:rPr>
        <w:rFonts w:ascii="Arial" w:hAnsi="Arial" w:cs="Arial"/>
        <w:b w:val="0"/>
        <w:bCs/>
      </w:rPr>
      <w:t>Defense FAR Supplement (DFARS) Part 2</w:t>
    </w:r>
    <w:r>
      <w:rPr>
        <w:rFonts w:ascii="Arial" w:hAnsi="Arial" w:cs="Arial"/>
        <w:b w:val="0"/>
        <w:bCs/>
      </w:rPr>
      <w:t>0</w:t>
    </w:r>
    <w:r w:rsidRPr="00A12750">
      <w:rPr>
        <w:rFonts w:ascii="Arial" w:hAnsi="Arial" w:cs="Arial"/>
        <w:b w:val="0"/>
        <w:bCs/>
      </w:rPr>
      <w:t>3</w:t>
    </w:r>
  </w:p>
  <w:p w14:paraId="52E70799" w14:textId="77777777" w:rsidR="00A12750" w:rsidRDefault="00A1275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6145"/>
  </w:hdrShapeDefaults>
  <w:footnotePr>
    <w:numStart w:val="0"/>
    <w:footnote w:id="-1"/>
    <w:footnote w:id="0"/>
  </w:footnotePr>
  <w:endnotePr>
    <w:endnote w:id="-1"/>
    <w:endnote w:id="0"/>
  </w:endnotePr>
  <w:compat>
    <w:suppressTop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E0E"/>
    <w:rsid w:val="000551CB"/>
    <w:rsid w:val="00072B7D"/>
    <w:rsid w:val="000B4469"/>
    <w:rsid w:val="000D01D7"/>
    <w:rsid w:val="001C12B3"/>
    <w:rsid w:val="00212397"/>
    <w:rsid w:val="00222064"/>
    <w:rsid w:val="00245FCC"/>
    <w:rsid w:val="002538BC"/>
    <w:rsid w:val="002B1BC7"/>
    <w:rsid w:val="002E6822"/>
    <w:rsid w:val="0031493D"/>
    <w:rsid w:val="00325827"/>
    <w:rsid w:val="00340F88"/>
    <w:rsid w:val="00352EF1"/>
    <w:rsid w:val="00365140"/>
    <w:rsid w:val="003A79E3"/>
    <w:rsid w:val="003B326F"/>
    <w:rsid w:val="003E6AA4"/>
    <w:rsid w:val="003E6F23"/>
    <w:rsid w:val="00471046"/>
    <w:rsid w:val="004E7EF2"/>
    <w:rsid w:val="005012F0"/>
    <w:rsid w:val="005152A6"/>
    <w:rsid w:val="00576A3D"/>
    <w:rsid w:val="006141E4"/>
    <w:rsid w:val="006505D2"/>
    <w:rsid w:val="00665D43"/>
    <w:rsid w:val="00673E91"/>
    <w:rsid w:val="00677A6A"/>
    <w:rsid w:val="006A76C5"/>
    <w:rsid w:val="006B2AF4"/>
    <w:rsid w:val="006E0E0E"/>
    <w:rsid w:val="006F1F0C"/>
    <w:rsid w:val="006F3B27"/>
    <w:rsid w:val="007A6773"/>
    <w:rsid w:val="007A73AE"/>
    <w:rsid w:val="00846533"/>
    <w:rsid w:val="0085189E"/>
    <w:rsid w:val="00867089"/>
    <w:rsid w:val="008877E7"/>
    <w:rsid w:val="008D1F57"/>
    <w:rsid w:val="00931FD7"/>
    <w:rsid w:val="00961B31"/>
    <w:rsid w:val="009B0E80"/>
    <w:rsid w:val="00A0040F"/>
    <w:rsid w:val="00A048AB"/>
    <w:rsid w:val="00A1257D"/>
    <w:rsid w:val="00A12750"/>
    <w:rsid w:val="00A13FDC"/>
    <w:rsid w:val="00A1614F"/>
    <w:rsid w:val="00A61226"/>
    <w:rsid w:val="00A92A19"/>
    <w:rsid w:val="00A94F4B"/>
    <w:rsid w:val="00AB3320"/>
    <w:rsid w:val="00AD58AD"/>
    <w:rsid w:val="00B128EA"/>
    <w:rsid w:val="00B12E61"/>
    <w:rsid w:val="00B3101B"/>
    <w:rsid w:val="00B331CC"/>
    <w:rsid w:val="00B61AB4"/>
    <w:rsid w:val="00B6408F"/>
    <w:rsid w:val="00B77A20"/>
    <w:rsid w:val="00B96227"/>
    <w:rsid w:val="00BC71C0"/>
    <w:rsid w:val="00C12081"/>
    <w:rsid w:val="00C90DFF"/>
    <w:rsid w:val="00C97D41"/>
    <w:rsid w:val="00D0563B"/>
    <w:rsid w:val="00D86A5E"/>
    <w:rsid w:val="00DB240F"/>
    <w:rsid w:val="00E51694"/>
    <w:rsid w:val="00E964EF"/>
    <w:rsid w:val="00EC5BFB"/>
    <w:rsid w:val="00EE1660"/>
    <w:rsid w:val="00F30F92"/>
    <w:rsid w:val="00F34EFB"/>
    <w:rsid w:val="00F35164"/>
    <w:rsid w:val="00FA5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144C8C09"/>
  <w15:chartTrackingRefBased/>
  <w15:docId w15:val="{362C6FD2-3AA1-4A0E-81E6-D40A5DF62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tabs>
        <w:tab w:val="left" w:pos="1000"/>
      </w:tabs>
      <w:ind w:left="1000" w:hanging="1000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/>
      <w:spacing w:before="120" w:after="120"/>
      <w:ind w:left="0" w:firstLine="0"/>
      <w:outlineLvl w:val="2"/>
    </w:pPr>
    <w:rPr>
      <w:b w:val="0"/>
    </w:rPr>
  </w:style>
  <w:style w:type="paragraph" w:styleId="Heading4">
    <w:name w:val="heading 4"/>
    <w:basedOn w:val="Normal"/>
    <w:next w:val="Normal"/>
    <w:qFormat/>
    <w:pPr>
      <w:tabs>
        <w:tab w:val="clear" w:pos="1000"/>
      </w:tabs>
      <w:ind w:left="360" w:firstLine="0"/>
      <w:outlineLvl w:val="3"/>
    </w:pPr>
    <w:rPr>
      <w:b w:val="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DFARS">
    <w:name w:val="DFARS"/>
    <w:basedOn w:val="Normal"/>
    <w:link w:val="DFARSChar"/>
    <w:pPr>
      <w:tabs>
        <w:tab w:val="clear" w:pos="1000"/>
        <w:tab w:val="left" w:pos="360"/>
        <w:tab w:val="left" w:pos="810"/>
        <w:tab w:val="left" w:pos="1210"/>
        <w:tab w:val="left" w:pos="1656"/>
        <w:tab w:val="left" w:pos="2131"/>
        <w:tab w:val="left" w:pos="2520"/>
      </w:tabs>
      <w:spacing w:line="240" w:lineRule="exact"/>
      <w:ind w:left="0" w:firstLine="0"/>
    </w:pPr>
    <w:rPr>
      <w:rFonts w:ascii="Century Schoolbook" w:hAnsi="Century Schoolbook"/>
      <w:b w:val="0"/>
      <w:spacing w:val="-5"/>
      <w:kern w:val="20"/>
    </w:rPr>
  </w:style>
  <w:style w:type="character" w:styleId="Hyperlink">
    <w:name w:val="Hyperlink"/>
    <w:uiPriority w:val="99"/>
    <w:rsid w:val="007A73AE"/>
    <w:rPr>
      <w:color w:val="0000FF"/>
      <w:u w:val="single"/>
    </w:rPr>
  </w:style>
  <w:style w:type="character" w:customStyle="1" w:styleId="DFARSChar">
    <w:name w:val="DFARS Char"/>
    <w:link w:val="DFARS"/>
    <w:rsid w:val="00E964EF"/>
    <w:rPr>
      <w:rFonts w:ascii="Century Schoolbook" w:hAnsi="Century Schoolbook"/>
      <w:spacing w:val="-5"/>
      <w:kern w:val="20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E964E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964EF"/>
    <w:pPr>
      <w:tabs>
        <w:tab w:val="clear" w:pos="1000"/>
      </w:tabs>
      <w:spacing w:after="200"/>
      <w:ind w:left="0" w:firstLine="0"/>
    </w:pPr>
    <w:rPr>
      <w:rFonts w:ascii="Calibri" w:hAnsi="Calibri"/>
      <w:b w:val="0"/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964EF"/>
    <w:rPr>
      <w:rFonts w:ascii="Calibri" w:hAnsi="Calibri"/>
    </w:rPr>
  </w:style>
  <w:style w:type="character" w:styleId="FollowedHyperlink">
    <w:name w:val="FollowedHyperlink"/>
    <w:basedOn w:val="DefaultParagraphFont"/>
    <w:uiPriority w:val="99"/>
    <w:semiHidden/>
    <w:unhideWhenUsed/>
    <w:rsid w:val="00A0040F"/>
    <w:rPr>
      <w:color w:val="954F72" w:themeColor="followedHyperlink"/>
      <w:u w:val="single"/>
    </w:rPr>
  </w:style>
  <w:style w:type="character" w:styleId="LineNumber">
    <w:name w:val="line number"/>
    <w:basedOn w:val="DefaultParagraphFont"/>
    <w:uiPriority w:val="99"/>
    <w:semiHidden/>
    <w:unhideWhenUsed/>
    <w:rsid w:val="00A127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sd.pentagon.ousd-a-s.mbx.asda-dp-c-contractpolicy@mail.mil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acq.osd.mil/dpap/dars/pgi/pgi_htm/PGI209_1.htm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uscode.house.gov/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https://www.acq.osd.mil/dpap/policy/policyvault/USA000430-12-DPAP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362</Words>
  <Characters>2565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SUBPART 203.5—OTHER IMPROPER BUSINESS PRACTICES</vt:lpstr>
    </vt:vector>
  </TitlesOfParts>
  <Company>DoD</Company>
  <LinksUpToDate>false</LinksUpToDate>
  <CharactersWithSpaces>2922</CharactersWithSpaces>
  <SharedDoc>false</SharedDoc>
  <HLinks>
    <vt:vector size="12" baseType="variant">
      <vt:variant>
        <vt:i4>2293806</vt:i4>
      </vt:variant>
      <vt:variant>
        <vt:i4>3</vt:i4>
      </vt:variant>
      <vt:variant>
        <vt:i4>0</vt:i4>
      </vt:variant>
      <vt:variant>
        <vt:i4>5</vt:i4>
      </vt:variant>
      <vt:variant>
        <vt:lpwstr>http://www.acq.osd.mil/dpap/dars/pgi/pgi_htm/PGI209_1.htm</vt:lpwstr>
      </vt:variant>
      <vt:variant>
        <vt:lpwstr>209.105-1</vt:lpwstr>
      </vt:variant>
      <vt:variant>
        <vt:i4>327705</vt:i4>
      </vt:variant>
      <vt:variant>
        <vt:i4>0</vt:i4>
      </vt:variant>
      <vt:variant>
        <vt:i4>0</vt:i4>
      </vt:variant>
      <vt:variant>
        <vt:i4>5</vt:i4>
      </vt:variant>
      <vt:variant>
        <vt:lpwstr>http://uscode.house.gov/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SUBPART 203.5—OTHER IMPROPER BUSINESS PRACTICES</dc:title>
  <dc:subject/>
  <dc:creator>OUSD(A&amp;T)</dc:creator>
  <cp:keywords/>
  <cp:lastModifiedBy>Ziegler, Kimberly R CIV OSD OUSD A-S (USA)</cp:lastModifiedBy>
  <cp:revision>3</cp:revision>
  <cp:lastPrinted>2004-10-14T23:20:00Z</cp:lastPrinted>
  <dcterms:created xsi:type="dcterms:W3CDTF">2025-12-10T20:35:00Z</dcterms:created>
  <dcterms:modified xsi:type="dcterms:W3CDTF">2025-12-17T16:38:00Z</dcterms:modified>
</cp:coreProperties>
</file>