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6E84" w14:textId="77777777" w:rsidR="00A50794" w:rsidRPr="00A50794" w:rsidRDefault="00A50794" w:rsidP="005C01AF">
      <w:pPr>
        <w:pStyle w:val="DFARS"/>
        <w:tabs>
          <w:tab w:val="clear" w:pos="810"/>
          <w:tab w:val="left" w:pos="806"/>
        </w:tabs>
        <w:rPr>
          <w:rFonts w:ascii="Arial" w:hAnsi="Arial" w:cs="Arial"/>
          <w:szCs w:val="24"/>
        </w:rPr>
      </w:pPr>
    </w:p>
    <w:p w14:paraId="6B6EA115" w14:textId="77777777" w:rsidR="00A50794" w:rsidRP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  <w:b/>
        </w:rPr>
      </w:pPr>
      <w:r w:rsidRPr="00A50794">
        <w:rPr>
          <w:rFonts w:ascii="Arial" w:hAnsi="Arial" w:cs="Arial"/>
          <w:b/>
        </w:rPr>
        <w:t>PGI 233.1—PROTESTS</w:t>
      </w:r>
    </w:p>
    <w:p w14:paraId="0E268863" w14:textId="77777777" w:rsidR="00A50794" w:rsidRP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  <w:b/>
        </w:rPr>
      </w:pPr>
    </w:p>
    <w:p w14:paraId="774AE4D9" w14:textId="1CD55323" w:rsidR="00A50794" w:rsidRP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  <w:b/>
        </w:rPr>
      </w:pPr>
      <w:r w:rsidRPr="00A50794">
        <w:rPr>
          <w:rFonts w:ascii="Arial" w:hAnsi="Arial" w:cs="Arial"/>
          <w:b/>
        </w:rPr>
        <w:t xml:space="preserve">PGI </w:t>
      </w:r>
      <w:proofErr w:type="gramStart"/>
      <w:r w:rsidRPr="00A50794">
        <w:rPr>
          <w:rFonts w:ascii="Arial" w:hAnsi="Arial" w:cs="Arial"/>
          <w:b/>
        </w:rPr>
        <w:t xml:space="preserve">233.170  </w:t>
      </w:r>
      <w:r w:rsidR="00194387">
        <w:rPr>
          <w:rFonts w:ascii="Arial" w:hAnsi="Arial" w:cs="Arial"/>
          <w:b/>
        </w:rPr>
        <w:t>P</w:t>
      </w:r>
      <w:r w:rsidRPr="00A50794">
        <w:rPr>
          <w:rFonts w:ascii="Arial" w:hAnsi="Arial" w:cs="Arial"/>
          <w:b/>
        </w:rPr>
        <w:t>rotested</w:t>
      </w:r>
      <w:proofErr w:type="gramEnd"/>
      <w:r w:rsidRPr="00A50794">
        <w:rPr>
          <w:rFonts w:ascii="Arial" w:hAnsi="Arial" w:cs="Arial"/>
          <w:b/>
        </w:rPr>
        <w:t xml:space="preserve"> acquisitions valued at $1 billion or more.</w:t>
      </w:r>
    </w:p>
    <w:p w14:paraId="5958587C" w14:textId="43118853" w:rsidR="00A50794" w:rsidRPr="00A50794" w:rsidRDefault="00742B1F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If a protest </w:t>
      </w:r>
      <w:proofErr w:type="gramStart"/>
      <w:r>
        <w:rPr>
          <w:rFonts w:ascii="Arial" w:hAnsi="Arial" w:cs="Arial"/>
        </w:rPr>
        <w:t>is filed</w:t>
      </w:r>
      <w:proofErr w:type="gramEnd"/>
      <w:r>
        <w:rPr>
          <w:rFonts w:ascii="Arial" w:hAnsi="Arial" w:cs="Arial"/>
        </w:rPr>
        <w:t xml:space="preserve"> against</w:t>
      </w:r>
      <w:r w:rsidR="00A50794" w:rsidRPr="00A50794">
        <w:rPr>
          <w:rFonts w:ascii="Arial" w:hAnsi="Arial" w:cs="Arial"/>
        </w:rPr>
        <w:t xml:space="preserve"> a competitively awarded Major Defense Acquisition Program or an acquisition of services valued at $1 billion or more, the agency </w:t>
      </w:r>
      <w:r>
        <w:rPr>
          <w:rFonts w:ascii="Arial" w:hAnsi="Arial" w:cs="Arial"/>
        </w:rPr>
        <w:t>involved will brief</w:t>
      </w:r>
      <w:r w:rsidR="00A50794" w:rsidRPr="00A50794">
        <w:rPr>
          <w:rFonts w:ascii="Arial" w:hAnsi="Arial" w:cs="Arial"/>
        </w:rPr>
        <w:t xml:space="preserve"> th</w:t>
      </w:r>
      <w:r w:rsidR="00FE757B">
        <w:rPr>
          <w:rFonts w:ascii="Arial" w:hAnsi="Arial" w:cs="Arial"/>
        </w:rPr>
        <w:t xml:space="preserve">e </w:t>
      </w:r>
      <w:r w:rsidR="0066752A">
        <w:rPr>
          <w:rFonts w:ascii="Arial" w:hAnsi="Arial" w:cs="Arial"/>
        </w:rPr>
        <w:t xml:space="preserve">Principal </w:t>
      </w:r>
      <w:r w:rsidR="00FE757B">
        <w:rPr>
          <w:rFonts w:ascii="Arial" w:hAnsi="Arial" w:cs="Arial"/>
        </w:rPr>
        <w:t xml:space="preserve">Director, Defense </w:t>
      </w:r>
      <w:r w:rsidR="00AA3F80">
        <w:rPr>
          <w:rFonts w:ascii="Arial" w:hAnsi="Arial" w:cs="Arial"/>
        </w:rPr>
        <w:t>Pricing</w:t>
      </w:r>
      <w:r w:rsidR="005C01AF">
        <w:rPr>
          <w:rFonts w:ascii="Arial" w:hAnsi="Arial" w:cs="Arial"/>
        </w:rPr>
        <w:t>,</w:t>
      </w:r>
      <w:r w:rsidR="00AA3F80">
        <w:rPr>
          <w:rFonts w:ascii="Arial" w:hAnsi="Arial" w:cs="Arial"/>
        </w:rPr>
        <w:t xml:space="preserve"> Contracting</w:t>
      </w:r>
      <w:r w:rsidR="005C01AF">
        <w:rPr>
          <w:rFonts w:ascii="Arial" w:hAnsi="Arial" w:cs="Arial"/>
        </w:rPr>
        <w:t>, and Acquisition Policy</w:t>
      </w:r>
      <w:r w:rsidR="00A50794" w:rsidRPr="00A50794">
        <w:rPr>
          <w:rFonts w:ascii="Arial" w:hAnsi="Arial" w:cs="Arial"/>
        </w:rPr>
        <w:t xml:space="preserve">, within 10 days of the filing.  The briefing </w:t>
      </w:r>
      <w:r w:rsidR="00945E5D">
        <w:rPr>
          <w:rFonts w:ascii="Arial" w:hAnsi="Arial" w:cs="Arial"/>
        </w:rPr>
        <w:t>must</w:t>
      </w:r>
      <w:r w:rsidR="00A50794" w:rsidRPr="00A50794">
        <w:rPr>
          <w:rFonts w:ascii="Arial" w:hAnsi="Arial" w:cs="Arial"/>
        </w:rPr>
        <w:t xml:space="preserve"> </w:t>
      </w:r>
      <w:r w:rsidR="00945E5D">
        <w:rPr>
          <w:rFonts w:ascii="Arial" w:hAnsi="Arial" w:cs="Arial"/>
        </w:rPr>
        <w:t>outline</w:t>
      </w:r>
      <w:r w:rsidR="00A50794" w:rsidRPr="00A50794">
        <w:rPr>
          <w:rFonts w:ascii="Arial" w:hAnsi="Arial" w:cs="Arial"/>
        </w:rPr>
        <w:t>—</w:t>
      </w:r>
    </w:p>
    <w:p w14:paraId="2D4760BE" w14:textId="77777777" w:rsidR="00A50794" w:rsidRP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</w:p>
    <w:p w14:paraId="26572EBE" w14:textId="77777777" w:rsidR="00A50794" w:rsidRP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  <w:r w:rsidRPr="00A50794">
        <w:rPr>
          <w:rFonts w:ascii="Arial" w:hAnsi="Arial" w:cs="Arial"/>
        </w:rPr>
        <w:tab/>
        <w:t xml:space="preserve">(a)  The basis of the </w:t>
      </w:r>
      <w:proofErr w:type="gramStart"/>
      <w:r w:rsidRPr="00A50794">
        <w:rPr>
          <w:rFonts w:ascii="Arial" w:hAnsi="Arial" w:cs="Arial"/>
        </w:rPr>
        <w:t>protest;</w:t>
      </w:r>
      <w:proofErr w:type="gramEnd"/>
    </w:p>
    <w:p w14:paraId="79A90111" w14:textId="77777777" w:rsidR="00A50794" w:rsidRP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</w:p>
    <w:p w14:paraId="639AE568" w14:textId="77777777" w:rsid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  <w:r w:rsidRPr="00A50794">
        <w:rPr>
          <w:rFonts w:ascii="Arial" w:hAnsi="Arial" w:cs="Arial"/>
        </w:rPr>
        <w:tab/>
        <w:t>(b)  The agency’s position; and</w:t>
      </w:r>
    </w:p>
    <w:p w14:paraId="485FA6EA" w14:textId="77777777" w:rsid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</w:p>
    <w:p w14:paraId="18933A93" w14:textId="77777777" w:rsidR="00A50794" w:rsidRDefault="00A50794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(c)  Any </w:t>
      </w:r>
      <w:r w:rsidRPr="00A50794">
        <w:rPr>
          <w:rFonts w:ascii="Arial" w:hAnsi="Arial" w:cs="Arial"/>
        </w:rPr>
        <w:t>other information the agency deems relevant to the protest</w:t>
      </w:r>
      <w:r>
        <w:rPr>
          <w:rFonts w:ascii="Arial" w:hAnsi="Arial" w:cs="Arial"/>
        </w:rPr>
        <w:t>.</w:t>
      </w:r>
    </w:p>
    <w:p w14:paraId="633ACB87" w14:textId="77777777" w:rsidR="00AA3F80" w:rsidRDefault="00AA3F80" w:rsidP="005C01AF">
      <w:pPr>
        <w:pStyle w:val="NormalWeb"/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before="0" w:beforeAutospacing="0" w:after="0" w:afterAutospacing="0" w:line="240" w:lineRule="exact"/>
        <w:rPr>
          <w:rFonts w:ascii="Arial" w:hAnsi="Arial" w:cs="Arial"/>
        </w:rPr>
      </w:pPr>
    </w:p>
    <w:p w14:paraId="619EE7BC" w14:textId="77777777" w:rsidR="00AA3F80" w:rsidRPr="00AA3F80" w:rsidRDefault="00AA3F80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contextualSpacing/>
        <w:rPr>
          <w:rFonts w:ascii="Arial" w:hAnsi="Arial" w:cs="Arial"/>
          <w:szCs w:val="24"/>
        </w:rPr>
      </w:pPr>
      <w:r w:rsidRPr="00AA3F80">
        <w:rPr>
          <w:rFonts w:ascii="Arial" w:hAnsi="Arial" w:cs="Arial"/>
          <w:szCs w:val="24"/>
        </w:rPr>
        <w:t xml:space="preserve">PGI </w:t>
      </w:r>
      <w:proofErr w:type="gramStart"/>
      <w:r w:rsidRPr="00AA3F80">
        <w:rPr>
          <w:rFonts w:ascii="Arial" w:hAnsi="Arial" w:cs="Arial"/>
          <w:szCs w:val="24"/>
        </w:rPr>
        <w:t>233.171  Reporting</w:t>
      </w:r>
      <w:proofErr w:type="gramEnd"/>
      <w:r w:rsidRPr="00AA3F80">
        <w:rPr>
          <w:rFonts w:ascii="Arial" w:hAnsi="Arial" w:cs="Arial"/>
          <w:szCs w:val="24"/>
        </w:rPr>
        <w:t xml:space="preserve"> requirement for protests of solicitations or awards.</w:t>
      </w:r>
    </w:p>
    <w:p w14:paraId="6AFE2B2A" w14:textId="77777777" w:rsidR="0055543B" w:rsidRDefault="0055543B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2A30DA90" w14:textId="2C4D719C" w:rsidR="0055543B" w:rsidRDefault="0055543B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b w:val="0"/>
          <w:szCs w:val="24"/>
        </w:rPr>
        <w:tab/>
        <w:t xml:space="preserve">(a) </w:t>
      </w:r>
      <w:r w:rsidR="00AA3F80" w:rsidRPr="00AA3F80">
        <w:rPr>
          <w:rFonts w:ascii="Arial" w:hAnsi="Arial" w:cs="Arial"/>
          <w:b w:val="0"/>
          <w:szCs w:val="24"/>
        </w:rPr>
        <w:t>The Protest Tracker on the Procurement Integrated Enterprise Environment (</w:t>
      </w:r>
      <w:proofErr w:type="spellStart"/>
      <w:r w:rsidR="00AA3F80" w:rsidRPr="00AA3F80">
        <w:rPr>
          <w:rFonts w:ascii="Arial" w:hAnsi="Arial" w:cs="Arial"/>
          <w:b w:val="0"/>
          <w:szCs w:val="24"/>
        </w:rPr>
        <w:t>PIEE</w:t>
      </w:r>
      <w:proofErr w:type="spellEnd"/>
      <w:r w:rsidR="00AA3F80" w:rsidRPr="00AA3F80">
        <w:rPr>
          <w:rFonts w:ascii="Arial" w:hAnsi="Arial" w:cs="Arial"/>
          <w:b w:val="0"/>
          <w:szCs w:val="24"/>
        </w:rPr>
        <w:t>) (accessible at</w:t>
      </w:r>
      <w:r w:rsidR="00742B1F">
        <w:rPr>
          <w:rFonts w:ascii="Arial" w:hAnsi="Arial" w:cs="Arial"/>
          <w:b w:val="0"/>
          <w:szCs w:val="24"/>
        </w:rPr>
        <w:t xml:space="preserve"> </w:t>
      </w:r>
      <w:hyperlink r:id="rId6" w:history="1">
        <w:r w:rsidR="00742B1F" w:rsidRPr="00870580">
          <w:rPr>
            <w:rStyle w:val="Hyperlink"/>
            <w:rFonts w:ascii="Arial" w:hAnsi="Arial" w:cs="Arial"/>
            <w:b w:val="0"/>
            <w:szCs w:val="24"/>
          </w:rPr>
          <w:t>https://piee.eb.mil/</w:t>
        </w:r>
      </w:hyperlink>
      <w:r w:rsidR="00AA3F80" w:rsidRPr="00AA3F80">
        <w:rPr>
          <w:rFonts w:ascii="Arial" w:hAnsi="Arial" w:cs="Arial"/>
          <w:b w:val="0"/>
          <w:szCs w:val="24"/>
        </w:rPr>
        <w:t xml:space="preserve">) is the bid protest data repository required by </w:t>
      </w:r>
      <w:r>
        <w:rPr>
          <w:rFonts w:ascii="Arial" w:hAnsi="Arial" w:cs="Arial"/>
          <w:b w:val="0"/>
          <w:szCs w:val="24"/>
        </w:rPr>
        <w:t>S</w:t>
      </w:r>
      <w:r w:rsidR="00AA3F80" w:rsidRPr="00AA3F80">
        <w:rPr>
          <w:rFonts w:ascii="Arial" w:hAnsi="Arial" w:cs="Arial"/>
          <w:b w:val="0"/>
          <w:szCs w:val="24"/>
        </w:rPr>
        <w:t xml:space="preserve">ection 822(c) of the National Defense Authorization Act for Fiscal Year 2019 (Pub. L. 115-232).  </w:t>
      </w:r>
    </w:p>
    <w:p w14:paraId="688BCC95" w14:textId="77777777" w:rsidR="0055543B" w:rsidRDefault="0055543B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78277515" w14:textId="1A6E31CB" w:rsidR="0055543B" w:rsidRDefault="0055543B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b w:val="0"/>
          <w:szCs w:val="24"/>
        </w:rPr>
        <w:tab/>
        <w:t xml:space="preserve">(b)  </w:t>
      </w:r>
      <w:r w:rsidR="00AA3F80" w:rsidRPr="00AA3F80">
        <w:rPr>
          <w:rFonts w:ascii="Arial" w:hAnsi="Arial" w:cs="Arial"/>
          <w:b w:val="0"/>
          <w:szCs w:val="24"/>
        </w:rPr>
        <w:t xml:space="preserve">When protests involving the same contract or proposed award, valued at any amount, have </w:t>
      </w:r>
      <w:proofErr w:type="gramStart"/>
      <w:r w:rsidR="00AA3F80" w:rsidRPr="00AA3F80">
        <w:rPr>
          <w:rFonts w:ascii="Arial" w:hAnsi="Arial" w:cs="Arial"/>
          <w:b w:val="0"/>
          <w:szCs w:val="24"/>
        </w:rPr>
        <w:t>been filed</w:t>
      </w:r>
      <w:proofErr w:type="gramEnd"/>
      <w:r w:rsidR="00AA3F80" w:rsidRPr="00AA3F80">
        <w:rPr>
          <w:rFonts w:ascii="Arial" w:hAnsi="Arial" w:cs="Arial"/>
          <w:b w:val="0"/>
          <w:szCs w:val="24"/>
        </w:rPr>
        <w:t xml:space="preserve"> at both the Government Accountability Office and the </w:t>
      </w:r>
      <w:r w:rsidR="00742B1F">
        <w:rPr>
          <w:rFonts w:ascii="Arial" w:hAnsi="Arial" w:cs="Arial"/>
          <w:b w:val="0"/>
          <w:szCs w:val="24"/>
        </w:rPr>
        <w:t>U.S.</w:t>
      </w:r>
      <w:r w:rsidR="00AA3F80" w:rsidRPr="00AA3F80">
        <w:rPr>
          <w:rFonts w:ascii="Arial" w:hAnsi="Arial" w:cs="Arial"/>
          <w:b w:val="0"/>
          <w:szCs w:val="24"/>
        </w:rPr>
        <w:t xml:space="preserve"> Court of Federal Claims (COFC), the contracting officer </w:t>
      </w:r>
      <w:r>
        <w:rPr>
          <w:rFonts w:ascii="Arial" w:hAnsi="Arial" w:cs="Arial"/>
          <w:b w:val="0"/>
          <w:szCs w:val="24"/>
        </w:rPr>
        <w:t>will</w:t>
      </w:r>
      <w:r w:rsidR="00742B1F" w:rsidRPr="00AA3F80">
        <w:rPr>
          <w:rFonts w:ascii="Arial" w:hAnsi="Arial" w:cs="Arial"/>
          <w:b w:val="0"/>
          <w:szCs w:val="24"/>
        </w:rPr>
        <w:t xml:space="preserve"> </w:t>
      </w:r>
      <w:r w:rsidR="00AA3F80" w:rsidRPr="00AA3F80">
        <w:rPr>
          <w:rFonts w:ascii="Arial" w:hAnsi="Arial" w:cs="Arial"/>
          <w:b w:val="0"/>
          <w:szCs w:val="24"/>
        </w:rPr>
        <w:t xml:space="preserve">report the protest information required in the Protest Tracker no later than 10 days after the outcome of the protest at the COFC.  </w:t>
      </w:r>
    </w:p>
    <w:p w14:paraId="078525AE" w14:textId="77777777" w:rsidR="0055543B" w:rsidRDefault="0055543B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282D1481" w14:textId="1078F43E" w:rsidR="00AA3F80" w:rsidRDefault="0055543B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b w:val="0"/>
          <w:szCs w:val="24"/>
        </w:rPr>
        <w:tab/>
        <w:t xml:space="preserve">(c)  </w:t>
      </w:r>
      <w:r w:rsidR="00AA3F80" w:rsidRPr="00AA3F80">
        <w:rPr>
          <w:rFonts w:ascii="Arial" w:hAnsi="Arial" w:cs="Arial"/>
          <w:b w:val="0"/>
          <w:szCs w:val="24"/>
        </w:rPr>
        <w:t xml:space="preserve">Instructions </w:t>
      </w:r>
      <w:r>
        <w:rPr>
          <w:rFonts w:ascii="Arial" w:hAnsi="Arial" w:cs="Arial"/>
          <w:b w:val="0"/>
          <w:szCs w:val="24"/>
        </w:rPr>
        <w:t>for</w:t>
      </w:r>
      <w:r w:rsidRPr="00AA3F80">
        <w:rPr>
          <w:rFonts w:ascii="Arial" w:hAnsi="Arial" w:cs="Arial"/>
          <w:b w:val="0"/>
          <w:szCs w:val="24"/>
        </w:rPr>
        <w:t xml:space="preserve"> </w:t>
      </w:r>
      <w:r w:rsidR="00AA3F80" w:rsidRPr="00AA3F80">
        <w:rPr>
          <w:rFonts w:ascii="Arial" w:hAnsi="Arial" w:cs="Arial"/>
          <w:b w:val="0"/>
          <w:szCs w:val="24"/>
        </w:rPr>
        <w:t>reporting protest information in the Protest Tracker are available on the PIEE webpage.</w:t>
      </w:r>
    </w:p>
    <w:p w14:paraId="1BA568AE" w14:textId="2790D166" w:rsidR="00B2459C" w:rsidRDefault="00B2459C">
      <w:pPr>
        <w:tabs>
          <w:tab w:val="clear" w:pos="1000"/>
        </w:tabs>
        <w:ind w:left="0" w:firstLine="0"/>
        <w:rPr>
          <w:rFonts w:ascii="Arial" w:hAnsi="Arial" w:cs="Arial"/>
          <w:b w:val="0"/>
          <w:szCs w:val="24"/>
        </w:rPr>
      </w:pPr>
    </w:p>
    <w:p w14:paraId="7935498E" w14:textId="77777777" w:rsidR="00EA2127" w:rsidRPr="00EA2127" w:rsidRDefault="00EA2127" w:rsidP="00EA2127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</w:rPr>
      </w:pPr>
      <w:r w:rsidRPr="00EA2127">
        <w:rPr>
          <w:rFonts w:ascii="Arial" w:hAnsi="Arial" w:cs="Arial"/>
          <w:spacing w:val="-5"/>
          <w:kern w:val="20"/>
        </w:rPr>
        <w:t>PGI 233.2—DISPUTES AND APPEALS</w:t>
      </w:r>
    </w:p>
    <w:p w14:paraId="0C53CA78" w14:textId="77777777" w:rsidR="00EA2127" w:rsidRPr="00EA2127" w:rsidRDefault="00EA2127" w:rsidP="00EA2127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</w:rPr>
      </w:pPr>
    </w:p>
    <w:p w14:paraId="058B1711" w14:textId="7E215CED" w:rsidR="00EA2127" w:rsidRPr="00EA2127" w:rsidRDefault="00EA2127" w:rsidP="00EA2127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spacing w:val="-5"/>
          <w:kern w:val="20"/>
        </w:rPr>
      </w:pPr>
      <w:r w:rsidRPr="00EA2127">
        <w:rPr>
          <w:rFonts w:ascii="Arial" w:hAnsi="Arial" w:cs="Arial"/>
          <w:spacing w:val="-5"/>
          <w:kern w:val="20"/>
        </w:rPr>
        <w:t xml:space="preserve">PGI </w:t>
      </w:r>
      <w:r w:rsidR="00146F0B">
        <w:rPr>
          <w:rFonts w:ascii="Arial" w:hAnsi="Arial" w:cs="Arial"/>
          <w:spacing w:val="-5"/>
          <w:kern w:val="20"/>
        </w:rPr>
        <w:t>233.205-</w:t>
      </w:r>
      <w:proofErr w:type="gramStart"/>
      <w:r w:rsidR="00146F0B">
        <w:rPr>
          <w:rFonts w:ascii="Arial" w:hAnsi="Arial" w:cs="Arial"/>
          <w:spacing w:val="-5"/>
          <w:kern w:val="20"/>
        </w:rPr>
        <w:t>5</w:t>
      </w:r>
      <w:r w:rsidRPr="00EA2127">
        <w:rPr>
          <w:rFonts w:ascii="Arial" w:hAnsi="Arial" w:cs="Arial"/>
          <w:spacing w:val="-5"/>
          <w:kern w:val="20"/>
        </w:rPr>
        <w:t xml:space="preserve">  Contracting</w:t>
      </w:r>
      <w:proofErr w:type="gramEnd"/>
      <w:r w:rsidRPr="00EA2127">
        <w:rPr>
          <w:rFonts w:ascii="Arial" w:hAnsi="Arial" w:cs="Arial"/>
          <w:spacing w:val="-5"/>
          <w:kern w:val="20"/>
        </w:rPr>
        <w:t xml:space="preserve"> officer's authority.</w:t>
      </w:r>
    </w:p>
    <w:p w14:paraId="680E5542" w14:textId="6285CC17" w:rsidR="00EA2127" w:rsidRPr="00EA2127" w:rsidRDefault="00691A7A" w:rsidP="00EA2127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</w:rPr>
      </w:pPr>
      <w:r>
        <w:rPr>
          <w:rFonts w:ascii="Arial" w:hAnsi="Arial" w:cs="Arial"/>
          <w:b w:val="0"/>
          <w:spacing w:val="-5"/>
          <w:kern w:val="20"/>
        </w:rPr>
        <w:t>When reviewing a claim,</w:t>
      </w:r>
      <w:r w:rsidR="00146F0B" w:rsidRPr="00146F0B">
        <w:rPr>
          <w:rFonts w:ascii="Arial" w:hAnsi="Arial" w:cs="Arial"/>
          <w:b w:val="0"/>
          <w:spacing w:val="-5"/>
          <w:kern w:val="20"/>
        </w:rPr>
        <w:t xml:space="preserve"> the contracting officer should obtain information on the contractor's previous claims. </w:t>
      </w:r>
      <w:r w:rsidR="00FB4DB6">
        <w:rPr>
          <w:rFonts w:ascii="Arial" w:hAnsi="Arial" w:cs="Arial"/>
          <w:b w:val="0"/>
          <w:spacing w:val="-5"/>
          <w:kern w:val="20"/>
        </w:rPr>
        <w:t xml:space="preserve"> </w:t>
      </w:r>
      <w:r w:rsidR="00146F0B" w:rsidRPr="00146F0B">
        <w:rPr>
          <w:rFonts w:ascii="Arial" w:hAnsi="Arial" w:cs="Arial"/>
          <w:b w:val="0"/>
          <w:spacing w:val="-5"/>
          <w:kern w:val="20"/>
        </w:rPr>
        <w:t xml:space="preserve">This history can reveal </w:t>
      </w:r>
      <w:r w:rsidR="00950595">
        <w:rPr>
          <w:rFonts w:ascii="Arial" w:hAnsi="Arial" w:cs="Arial"/>
          <w:b w:val="0"/>
          <w:spacing w:val="-5"/>
          <w:kern w:val="20"/>
        </w:rPr>
        <w:t xml:space="preserve">claim </w:t>
      </w:r>
      <w:r w:rsidR="00146F0B" w:rsidRPr="00146F0B">
        <w:rPr>
          <w:rFonts w:ascii="Arial" w:hAnsi="Arial" w:cs="Arial"/>
          <w:b w:val="0"/>
          <w:spacing w:val="-5"/>
          <w:kern w:val="20"/>
        </w:rPr>
        <w:t>patterns and accuracy</w:t>
      </w:r>
      <w:r w:rsidR="00950595">
        <w:rPr>
          <w:rFonts w:ascii="Arial" w:hAnsi="Arial" w:cs="Arial"/>
          <w:b w:val="0"/>
          <w:spacing w:val="-5"/>
          <w:kern w:val="20"/>
        </w:rPr>
        <w:t>, and settlement outcomes</w:t>
      </w:r>
      <w:r w:rsidR="00146F0B" w:rsidRPr="00146F0B">
        <w:rPr>
          <w:rFonts w:ascii="Arial" w:hAnsi="Arial" w:cs="Arial"/>
          <w:b w:val="0"/>
          <w:spacing w:val="-5"/>
          <w:kern w:val="20"/>
        </w:rPr>
        <w:t>.</w:t>
      </w:r>
      <w:r w:rsidR="00FB4DB6">
        <w:rPr>
          <w:rFonts w:ascii="Arial" w:hAnsi="Arial" w:cs="Arial"/>
          <w:b w:val="0"/>
          <w:spacing w:val="-5"/>
          <w:kern w:val="20"/>
        </w:rPr>
        <w:t xml:space="preserve"> </w:t>
      </w:r>
      <w:r w:rsidR="00146F0B" w:rsidRPr="00146F0B">
        <w:rPr>
          <w:rFonts w:ascii="Arial" w:hAnsi="Arial" w:cs="Arial"/>
          <w:b w:val="0"/>
          <w:spacing w:val="-5"/>
          <w:kern w:val="20"/>
        </w:rPr>
        <w:t xml:space="preserve"> </w:t>
      </w:r>
      <w:r w:rsidR="00950595">
        <w:rPr>
          <w:rFonts w:ascii="Arial" w:hAnsi="Arial" w:cs="Arial"/>
          <w:b w:val="0"/>
          <w:spacing w:val="-5"/>
          <w:kern w:val="20"/>
        </w:rPr>
        <w:t>Potential s</w:t>
      </w:r>
      <w:r w:rsidR="00146F0B" w:rsidRPr="00146F0B">
        <w:rPr>
          <w:rFonts w:ascii="Arial" w:hAnsi="Arial" w:cs="Arial"/>
          <w:b w:val="0"/>
          <w:spacing w:val="-5"/>
          <w:kern w:val="20"/>
        </w:rPr>
        <w:t xml:space="preserve">ources </w:t>
      </w:r>
      <w:r w:rsidR="00950595">
        <w:rPr>
          <w:rFonts w:ascii="Arial" w:hAnsi="Arial" w:cs="Arial"/>
          <w:b w:val="0"/>
          <w:spacing w:val="-5"/>
          <w:kern w:val="20"/>
        </w:rPr>
        <w:t xml:space="preserve">of information </w:t>
      </w:r>
      <w:r w:rsidR="00146F0B" w:rsidRPr="00146F0B">
        <w:rPr>
          <w:rFonts w:ascii="Arial" w:hAnsi="Arial" w:cs="Arial"/>
          <w:b w:val="0"/>
          <w:spacing w:val="-5"/>
          <w:kern w:val="20"/>
        </w:rPr>
        <w:t>include legal counsel, other contracting activities, and the Defense Contract Audit Agency.</w:t>
      </w:r>
    </w:p>
    <w:p w14:paraId="08E9B12D" w14:textId="77777777" w:rsidR="00EA2127" w:rsidRPr="00EA2127" w:rsidRDefault="00EA2127" w:rsidP="00EA2127">
      <w:pPr>
        <w:rPr>
          <w:rFonts w:ascii="Arial" w:hAnsi="Arial" w:cs="Arial"/>
          <w:b w:val="0"/>
          <w:szCs w:val="24"/>
        </w:rPr>
      </w:pPr>
    </w:p>
    <w:p w14:paraId="6FF4FFDB" w14:textId="77777777" w:rsidR="005C01AF" w:rsidRDefault="005C01AF" w:rsidP="005C01AF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sectPr w:rsidR="005C01AF" w:rsidSect="00B21A45">
      <w:headerReference w:type="default" r:id="rId7"/>
      <w:footerReference w:type="default" r:id="rId8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44D91" w14:textId="77777777" w:rsidR="003D3204" w:rsidRDefault="003D3204">
      <w:r>
        <w:separator/>
      </w:r>
    </w:p>
  </w:endnote>
  <w:endnote w:type="continuationSeparator" w:id="0">
    <w:p w14:paraId="1B36A404" w14:textId="77777777" w:rsidR="003D3204" w:rsidRDefault="003D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BB95" w14:textId="77777777" w:rsidR="00FB4DB6" w:rsidRPr="00FB4DB6" w:rsidRDefault="00FB4DB6" w:rsidP="00FB4DB6">
    <w:pPr>
      <w:tabs>
        <w:tab w:val="clear" w:pos="1000"/>
        <w:tab w:val="center" w:pos="4680"/>
        <w:tab w:val="right" w:pos="9360"/>
      </w:tabs>
      <w:ind w:left="0" w:firstLine="0"/>
      <w:jc w:val="center"/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</w:pP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t xml:space="preserve">Page </w:t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fldChar w:fldCharType="begin"/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instrText xml:space="preserve"> PAGE </w:instrText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fldChar w:fldCharType="separate"/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t>1</w:t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fldChar w:fldCharType="end"/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t xml:space="preserve"> of </w:t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fldChar w:fldCharType="begin"/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instrText xml:space="preserve"> NUMPAGES  </w:instrText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fldChar w:fldCharType="separate"/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t>23</w:t>
    </w:r>
    <w:r w:rsidRPr="00FB4DB6">
      <w:rPr>
        <w:rFonts w:ascii="Arial" w:eastAsia="Aptos" w:hAnsi="Arial" w:cs="Arial"/>
        <w:b w:val="0"/>
        <w:kern w:val="2"/>
        <w:sz w:val="18"/>
        <w:szCs w:val="18"/>
        <w14:ligatures w14:val="standardContextual"/>
      </w:rPr>
      <w:fldChar w:fldCharType="end"/>
    </w:r>
  </w:p>
  <w:p w14:paraId="34CDB0FB" w14:textId="51FA6F53" w:rsidR="00945E5D" w:rsidRPr="00FB4DB6" w:rsidRDefault="00945E5D" w:rsidP="00FB4DB6">
    <w:pPr>
      <w:pStyle w:val="Footer"/>
      <w:rPr>
        <w:rFonts w:ascii="Arial" w:hAnsi="Arial" w:cs="Arial"/>
        <w:b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4F4BF" w14:textId="77777777" w:rsidR="003D3204" w:rsidRDefault="003D3204">
      <w:r>
        <w:separator/>
      </w:r>
    </w:p>
  </w:footnote>
  <w:footnote w:type="continuationSeparator" w:id="0">
    <w:p w14:paraId="38775770" w14:textId="77777777" w:rsidR="003D3204" w:rsidRDefault="003D3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2AEA" w14:textId="7F3A50EC" w:rsidR="00FB4DB6" w:rsidRPr="00FB4DB6" w:rsidRDefault="00FB4DB6" w:rsidP="00FB4DB6"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right"/>
      <w:textAlignment w:val="baseline"/>
      <w:rPr>
        <w:rFonts w:ascii="Century Schoolbook" w:hAnsi="Century Schoolbook" w:cs="Arial"/>
        <w:b w:val="0"/>
      </w:rPr>
    </w:pPr>
    <w:r w:rsidRPr="00FB4DB6">
      <w:rPr>
        <w:rFonts w:ascii="Century Schoolbook" w:hAnsi="Century Schoolbook" w:cs="Arial"/>
        <w:b w:val="0"/>
      </w:rPr>
      <w:t>Attachment A</w:t>
    </w:r>
    <w:r w:rsidR="00AB4161">
      <w:rPr>
        <w:rFonts w:ascii="Century Schoolbook" w:hAnsi="Century Schoolbook" w:cs="Arial"/>
        <w:b w:val="0"/>
      </w:rPr>
      <w:t>2</w:t>
    </w:r>
  </w:p>
  <w:p w14:paraId="00D24594" w14:textId="3AE96AE9" w:rsidR="00FB4DB6" w:rsidRPr="00FB4DB6" w:rsidRDefault="00FB4DB6" w:rsidP="00FB4DB6"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right"/>
      <w:textAlignment w:val="baseline"/>
      <w:rPr>
        <w:rFonts w:ascii="Century Schoolbook" w:hAnsi="Century Schoolbook" w:cs="Arial"/>
        <w:b w:val="0"/>
      </w:rPr>
    </w:pPr>
    <w:r w:rsidRPr="00FB4DB6">
      <w:rPr>
        <w:rFonts w:ascii="Century Schoolbook" w:hAnsi="Century Schoolbook" w:cs="Arial"/>
        <w:b w:val="0"/>
      </w:rPr>
      <w:t>DARS Tracking Number: 2026-O</w:t>
    </w:r>
    <w:r w:rsidR="00B21A45">
      <w:rPr>
        <w:rFonts w:ascii="Century Schoolbook" w:hAnsi="Century Schoolbook" w:cs="Arial"/>
        <w:b w:val="0"/>
      </w:rPr>
      <w:t>0026</w:t>
    </w:r>
  </w:p>
  <w:p w14:paraId="1DC3E7D4" w14:textId="0CB93B85" w:rsidR="00FB4DB6" w:rsidRPr="00FB4DB6" w:rsidRDefault="00FB4DB6" w:rsidP="00FB4DB6"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right"/>
      <w:textAlignment w:val="baseline"/>
      <w:rPr>
        <w:rFonts w:ascii="Century Schoolbook" w:hAnsi="Century Schoolbook" w:cs="Arial"/>
        <w:b w:val="0"/>
      </w:rPr>
    </w:pPr>
    <w:r w:rsidRPr="00FB4DB6">
      <w:rPr>
        <w:rFonts w:ascii="Century Schoolbook" w:hAnsi="Century Schoolbook" w:cs="Arial"/>
        <w:b w:val="0"/>
      </w:rPr>
      <w:t>Revolutionary Federal Acquisition Regulation (FAR) Overhaul Part 3</w:t>
    </w:r>
    <w:r>
      <w:rPr>
        <w:rFonts w:ascii="Century Schoolbook" w:hAnsi="Century Schoolbook" w:cs="Arial"/>
        <w:b w:val="0"/>
      </w:rPr>
      <w:t>3</w:t>
    </w:r>
  </w:p>
  <w:p w14:paraId="7FA1782B" w14:textId="12A1D9A2" w:rsidR="00FB4DB6" w:rsidRPr="00FB4DB6" w:rsidRDefault="00FB4DB6" w:rsidP="00FB4DB6">
    <w:pPr>
      <w:tabs>
        <w:tab w:val="center" w:pos="4320"/>
        <w:tab w:val="right" w:pos="9260"/>
      </w:tabs>
      <w:overflowPunct w:val="0"/>
      <w:autoSpaceDE w:val="0"/>
      <w:autoSpaceDN w:val="0"/>
      <w:adjustRightInd w:val="0"/>
      <w:jc w:val="right"/>
      <w:textAlignment w:val="baseline"/>
      <w:rPr>
        <w:rFonts w:ascii="Century Schoolbook" w:hAnsi="Century Schoolbook"/>
        <w:b w:val="0"/>
        <w:sz w:val="20"/>
      </w:rPr>
    </w:pPr>
    <w:r w:rsidRPr="00FB4DB6">
      <w:rPr>
        <w:rFonts w:ascii="Century Schoolbook" w:hAnsi="Century Schoolbook" w:cs="Arial"/>
        <w:b w:val="0"/>
      </w:rPr>
      <w:t>Defense FAR Supplement (DFARS) Part 23</w:t>
    </w:r>
    <w:r>
      <w:rPr>
        <w:rFonts w:ascii="Century Schoolbook" w:hAnsi="Century Schoolbook" w:cs="Arial"/>
        <w:b w:val="0"/>
      </w:rPr>
      <w:t>3</w:t>
    </w:r>
  </w:p>
  <w:p w14:paraId="51209398" w14:textId="77777777" w:rsidR="00945E5D" w:rsidRPr="00FB4DB6" w:rsidRDefault="00945E5D" w:rsidP="00FB4DB6">
    <w:pPr>
      <w:pStyle w:val="Header"/>
      <w:rPr>
        <w:b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E"/>
    <w:rsid w:val="00091AE1"/>
    <w:rsid w:val="00094415"/>
    <w:rsid w:val="000F6727"/>
    <w:rsid w:val="001046FA"/>
    <w:rsid w:val="00146F0B"/>
    <w:rsid w:val="00194387"/>
    <w:rsid w:val="00287EB1"/>
    <w:rsid w:val="002B1BC7"/>
    <w:rsid w:val="00325827"/>
    <w:rsid w:val="00335AB0"/>
    <w:rsid w:val="003D3204"/>
    <w:rsid w:val="003D5184"/>
    <w:rsid w:val="003E6AA4"/>
    <w:rsid w:val="004875B4"/>
    <w:rsid w:val="0055543B"/>
    <w:rsid w:val="00576A3D"/>
    <w:rsid w:val="005C01AF"/>
    <w:rsid w:val="005C6464"/>
    <w:rsid w:val="00665D43"/>
    <w:rsid w:val="0066752A"/>
    <w:rsid w:val="00677A6A"/>
    <w:rsid w:val="006849D8"/>
    <w:rsid w:val="00691A7A"/>
    <w:rsid w:val="006C2850"/>
    <w:rsid w:val="006E0E0E"/>
    <w:rsid w:val="006F6FEF"/>
    <w:rsid w:val="00742B1F"/>
    <w:rsid w:val="00780DE3"/>
    <w:rsid w:val="007A1FA9"/>
    <w:rsid w:val="007E6FDE"/>
    <w:rsid w:val="00804D7F"/>
    <w:rsid w:val="008877E7"/>
    <w:rsid w:val="008D1F57"/>
    <w:rsid w:val="00934FB2"/>
    <w:rsid w:val="00945E5D"/>
    <w:rsid w:val="00950595"/>
    <w:rsid w:val="00986CF3"/>
    <w:rsid w:val="009D3253"/>
    <w:rsid w:val="009E1D3C"/>
    <w:rsid w:val="00A1614F"/>
    <w:rsid w:val="00A50794"/>
    <w:rsid w:val="00AA3F80"/>
    <w:rsid w:val="00AB3320"/>
    <w:rsid w:val="00AB4161"/>
    <w:rsid w:val="00AC015E"/>
    <w:rsid w:val="00B128EA"/>
    <w:rsid w:val="00B12E61"/>
    <w:rsid w:val="00B21A45"/>
    <w:rsid w:val="00B2459C"/>
    <w:rsid w:val="00B61AB4"/>
    <w:rsid w:val="00B96227"/>
    <w:rsid w:val="00BC71C0"/>
    <w:rsid w:val="00BF5897"/>
    <w:rsid w:val="00C44C9B"/>
    <w:rsid w:val="00CD3F13"/>
    <w:rsid w:val="00DA44AF"/>
    <w:rsid w:val="00EA2127"/>
    <w:rsid w:val="00EC43E0"/>
    <w:rsid w:val="00F46BB9"/>
    <w:rsid w:val="00F6143D"/>
    <w:rsid w:val="00FA3419"/>
    <w:rsid w:val="00FB4DB6"/>
    <w:rsid w:val="00FC3F16"/>
    <w:rsid w:val="00FE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BF2B7A4"/>
  <w15:chartTrackingRefBased/>
  <w15:docId w15:val="{6CEB2702-829C-4A55-A6AB-AAF45F74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FARS">
    <w:name w:val="DFARS"/>
    <w:basedOn w:val="Normal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paragraph" w:styleId="NormalWeb">
    <w:name w:val="Normal (Web)"/>
    <w:basedOn w:val="Normal"/>
    <w:rsid w:val="00A50794"/>
    <w:pPr>
      <w:tabs>
        <w:tab w:val="clear" w:pos="1000"/>
      </w:tabs>
      <w:spacing w:before="100" w:beforeAutospacing="1" w:after="100" w:afterAutospacing="1"/>
      <w:ind w:left="0" w:firstLine="0"/>
    </w:pPr>
    <w:rPr>
      <w:b w:val="0"/>
      <w:szCs w:val="24"/>
    </w:rPr>
  </w:style>
  <w:style w:type="paragraph" w:styleId="Revision">
    <w:name w:val="Revision"/>
    <w:hidden/>
    <w:uiPriority w:val="99"/>
    <w:semiHidden/>
    <w:rsid w:val="00194387"/>
    <w:rPr>
      <w:b/>
      <w:sz w:val="24"/>
    </w:rPr>
  </w:style>
  <w:style w:type="character" w:styleId="Hyperlink">
    <w:name w:val="Hyperlink"/>
    <w:basedOn w:val="DefaultParagraphFont"/>
    <w:rsid w:val="00742B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B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5543B"/>
    <w:pPr>
      <w:ind w:left="720"/>
      <w:contextualSpacing/>
    </w:pPr>
  </w:style>
  <w:style w:type="character" w:styleId="LineNumber">
    <w:name w:val="line number"/>
    <w:basedOn w:val="DefaultParagraphFont"/>
    <w:rsid w:val="00FB4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ee.eb.mil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PGI 233.1—PROTESTS</vt:lpstr>
    </vt:vector>
  </TitlesOfParts>
  <Company>DoD</Company>
  <LinksUpToDate>false</LinksUpToDate>
  <CharactersWithSpaces>1788</CharactersWithSpaces>
  <SharedDoc>false</SharedDoc>
  <HLinks>
    <vt:vector size="6" baseType="variant">
      <vt:variant>
        <vt:i4>1769485</vt:i4>
      </vt:variant>
      <vt:variant>
        <vt:i4>0</vt:i4>
      </vt:variant>
      <vt:variant>
        <vt:i4>0</vt:i4>
      </vt:variant>
      <vt:variant>
        <vt:i4>5</vt:i4>
      </vt:variant>
      <vt:variant>
        <vt:lpwstr>https://wawf.eb.mil/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PGI 233.1—PROTESTS</dc:title>
  <dc:subject/>
  <dc:creator>OUSD(A&amp;T)</dc:creator>
  <cp:keywords/>
  <cp:lastModifiedBy>Ziegler, Kimberly R CIV OSD OUSD A-S (USA)</cp:lastModifiedBy>
  <cp:revision>6</cp:revision>
  <cp:lastPrinted>2004-10-14T23:20:00Z</cp:lastPrinted>
  <dcterms:created xsi:type="dcterms:W3CDTF">2025-10-29T18:01:00Z</dcterms:created>
  <dcterms:modified xsi:type="dcterms:W3CDTF">2025-11-12T22:04:00Z</dcterms:modified>
</cp:coreProperties>
</file>