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ADF6" w14:textId="1CFE1C73" w:rsidR="00DF36F7" w:rsidRPr="00594CFE" w:rsidRDefault="00594CFE" w:rsidP="00DF36F7">
      <w:pPr>
        <w:pStyle w:val="DFARS"/>
        <w:widowControl w:val="0"/>
        <w:spacing w:line="240" w:lineRule="auto"/>
        <w:rPr>
          <w:rFonts w:ascii="Arial" w:hAnsi="Arial" w:cs="Arial"/>
          <w:b/>
          <w:bCs/>
          <w:caps/>
          <w:szCs w:val="24"/>
        </w:rPr>
      </w:pPr>
      <w:bookmarkStart w:id="0" w:name="BM241_0"/>
      <w:r w:rsidRPr="00594CFE">
        <w:rPr>
          <w:rFonts w:ascii="Arial" w:hAnsi="Arial" w:cs="Arial"/>
          <w:b/>
          <w:bCs/>
          <w:caps/>
          <w:szCs w:val="24"/>
        </w:rPr>
        <w:t>PGI 241—Acquisition of Utility Services</w:t>
      </w:r>
    </w:p>
    <w:p w14:paraId="65223AE9" w14:textId="77777777" w:rsidR="00594CFE" w:rsidRPr="00DF36F7" w:rsidRDefault="00594CFE" w:rsidP="00DF36F7">
      <w:pPr>
        <w:pStyle w:val="DFARS"/>
        <w:widowControl w:val="0"/>
        <w:spacing w:line="240" w:lineRule="auto"/>
        <w:rPr>
          <w:rFonts w:ascii="Arial" w:hAnsi="Arial" w:cs="Arial"/>
          <w:szCs w:val="24"/>
        </w:rPr>
      </w:pPr>
    </w:p>
    <w:p w14:paraId="7FF17D52" w14:textId="77777777" w:rsidR="004460B0" w:rsidRPr="00D63255" w:rsidRDefault="004460B0" w:rsidP="00DF36F7">
      <w:pPr>
        <w:pStyle w:val="DFARS"/>
        <w:widowControl w:val="0"/>
        <w:spacing w:line="240" w:lineRule="auto"/>
        <w:rPr>
          <w:rFonts w:ascii="Arial" w:hAnsi="Arial" w:cs="Arial"/>
          <w:b/>
          <w:szCs w:val="24"/>
        </w:rPr>
      </w:pPr>
      <w:r w:rsidRPr="00D63255">
        <w:rPr>
          <w:rFonts w:ascii="Arial" w:hAnsi="Arial" w:cs="Arial"/>
          <w:b/>
          <w:szCs w:val="24"/>
        </w:rPr>
        <w:t>PGI 241.1--GENERAL</w:t>
      </w:r>
    </w:p>
    <w:p w14:paraId="6E61B383" w14:textId="77777777" w:rsidR="004460B0" w:rsidRPr="00D63255" w:rsidRDefault="004460B0" w:rsidP="00DF36F7">
      <w:pPr>
        <w:pStyle w:val="DFARS"/>
        <w:widowControl w:val="0"/>
        <w:spacing w:line="240" w:lineRule="auto"/>
        <w:rPr>
          <w:rFonts w:ascii="Arial" w:hAnsi="Arial" w:cs="Arial"/>
          <w:szCs w:val="24"/>
        </w:rPr>
      </w:pPr>
    </w:p>
    <w:p w14:paraId="3530AB31" w14:textId="77777777" w:rsidR="004460B0" w:rsidRPr="00BD0973" w:rsidRDefault="004460B0" w:rsidP="00DF36F7">
      <w:pPr>
        <w:pStyle w:val="DFARS"/>
        <w:widowControl w:val="0"/>
        <w:spacing w:line="240" w:lineRule="auto"/>
        <w:rPr>
          <w:rFonts w:ascii="Arial" w:hAnsi="Arial" w:cs="Arial"/>
          <w:b/>
          <w:szCs w:val="24"/>
        </w:rPr>
      </w:pPr>
      <w:r w:rsidRPr="00D63255">
        <w:rPr>
          <w:rFonts w:ascii="Arial" w:hAnsi="Arial" w:cs="Arial"/>
          <w:b/>
          <w:szCs w:val="24"/>
        </w:rPr>
        <w:t xml:space="preserve">PGI </w:t>
      </w:r>
      <w:proofErr w:type="gramStart"/>
      <w:r w:rsidRPr="00D63255">
        <w:rPr>
          <w:rFonts w:ascii="Arial" w:hAnsi="Arial" w:cs="Arial"/>
          <w:b/>
          <w:szCs w:val="24"/>
        </w:rPr>
        <w:t>241.103  Statutory</w:t>
      </w:r>
      <w:proofErr w:type="gramEnd"/>
      <w:r w:rsidRPr="00BD0973">
        <w:rPr>
          <w:rFonts w:ascii="Arial" w:hAnsi="Arial" w:cs="Arial"/>
          <w:b/>
          <w:szCs w:val="24"/>
        </w:rPr>
        <w:t xml:space="preserve"> and delegated authority.</w:t>
      </w:r>
    </w:p>
    <w:p w14:paraId="2724415B" w14:textId="77777777" w:rsidR="004460B0" w:rsidRPr="00BD0973" w:rsidRDefault="004460B0" w:rsidP="00DF36F7">
      <w:pPr>
        <w:pStyle w:val="DFARS"/>
        <w:widowControl w:val="0"/>
        <w:spacing w:line="240" w:lineRule="auto"/>
        <w:rPr>
          <w:rFonts w:ascii="Arial" w:hAnsi="Arial" w:cs="Arial"/>
          <w:b/>
          <w:szCs w:val="24"/>
        </w:rPr>
      </w:pPr>
    </w:p>
    <w:p w14:paraId="34EC0FA2" w14:textId="77777777" w:rsidR="004460B0" w:rsidRPr="00BD0973" w:rsidRDefault="004460B0" w:rsidP="00DF36F7">
      <w:pPr>
        <w:jc w:val="center"/>
        <w:rPr>
          <w:rFonts w:ascii="Arial" w:hAnsi="Arial" w:cs="Arial"/>
          <w:b w:val="0"/>
        </w:rPr>
      </w:pPr>
      <w:r w:rsidRPr="00BD0973">
        <w:rPr>
          <w:rFonts w:ascii="Arial" w:hAnsi="Arial" w:cs="Arial"/>
          <w:b w:val="0"/>
        </w:rPr>
        <w:t xml:space="preserve">Summary of Statutory Authority for Utility/Energy Purchases </w:t>
      </w:r>
    </w:p>
    <w:p w14:paraId="5F208FF1" w14:textId="77777777" w:rsidR="004460B0" w:rsidRPr="00BD0973" w:rsidRDefault="004460B0" w:rsidP="00DF36F7">
      <w:pPr>
        <w:rPr>
          <w:rFonts w:ascii="Arial" w:hAnsi="Arial" w:cs="Arial"/>
          <w:b w:val="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18"/>
        <w:gridCol w:w="3150"/>
        <w:gridCol w:w="1980"/>
      </w:tblGrid>
      <w:tr w:rsidR="004460B0" w:rsidRPr="00BD0973" w14:paraId="7896046F" w14:textId="77777777">
        <w:tc>
          <w:tcPr>
            <w:tcW w:w="4518" w:type="dxa"/>
          </w:tcPr>
          <w:p w14:paraId="7F3F056F" w14:textId="77777777" w:rsidR="004460B0" w:rsidRPr="00BD0973" w:rsidRDefault="004460B0" w:rsidP="00DF36F7">
            <w:pPr>
              <w:ind w:right="-108"/>
              <w:jc w:val="center"/>
              <w:rPr>
                <w:rFonts w:ascii="Arial" w:hAnsi="Arial" w:cs="Arial"/>
                <w:b w:val="0"/>
              </w:rPr>
            </w:pPr>
            <w:r w:rsidRPr="00BD0973">
              <w:rPr>
                <w:rFonts w:ascii="Arial" w:hAnsi="Arial" w:cs="Arial"/>
                <w:b w:val="0"/>
              </w:rPr>
              <w:t>Acquisition Type</w:t>
            </w:r>
          </w:p>
        </w:tc>
        <w:tc>
          <w:tcPr>
            <w:tcW w:w="3150" w:type="dxa"/>
          </w:tcPr>
          <w:p w14:paraId="2FC08151" w14:textId="77777777" w:rsidR="004460B0" w:rsidRPr="00BD0973" w:rsidRDefault="004460B0" w:rsidP="00DF36F7">
            <w:pPr>
              <w:jc w:val="center"/>
              <w:rPr>
                <w:rFonts w:ascii="Arial" w:hAnsi="Arial" w:cs="Arial"/>
                <w:b w:val="0"/>
              </w:rPr>
            </w:pPr>
            <w:r w:rsidRPr="00BD0973">
              <w:rPr>
                <w:rFonts w:ascii="Arial" w:hAnsi="Arial" w:cs="Arial"/>
                <w:b w:val="0"/>
              </w:rPr>
              <w:t>Authority</w:t>
            </w:r>
          </w:p>
        </w:tc>
        <w:tc>
          <w:tcPr>
            <w:tcW w:w="1980" w:type="dxa"/>
          </w:tcPr>
          <w:p w14:paraId="072DBBFF" w14:textId="77777777" w:rsidR="00FF1F9C" w:rsidRDefault="004460B0" w:rsidP="00DF36F7">
            <w:pPr>
              <w:jc w:val="center"/>
              <w:rPr>
                <w:rFonts w:ascii="Arial" w:hAnsi="Arial" w:cs="Arial"/>
                <w:b w:val="0"/>
              </w:rPr>
            </w:pPr>
            <w:r w:rsidRPr="00BD0973">
              <w:rPr>
                <w:rFonts w:ascii="Arial" w:hAnsi="Arial" w:cs="Arial"/>
                <w:b w:val="0"/>
              </w:rPr>
              <w:t>Maximum Term</w:t>
            </w:r>
          </w:p>
          <w:p w14:paraId="0091E8A0" w14:textId="77777777" w:rsidR="004460B0" w:rsidRPr="00BD0973" w:rsidRDefault="004460B0" w:rsidP="00DF36F7">
            <w:pPr>
              <w:jc w:val="center"/>
              <w:rPr>
                <w:rFonts w:ascii="Arial" w:hAnsi="Arial" w:cs="Arial"/>
                <w:b w:val="0"/>
              </w:rPr>
            </w:pPr>
            <w:r w:rsidRPr="00BD0973">
              <w:rPr>
                <w:rFonts w:ascii="Arial" w:hAnsi="Arial" w:cs="Arial"/>
                <w:b w:val="0"/>
              </w:rPr>
              <w:t xml:space="preserve"> (years)</w:t>
            </w:r>
          </w:p>
        </w:tc>
      </w:tr>
      <w:tr w:rsidR="004460B0" w:rsidRPr="00BD0973" w14:paraId="24396B47" w14:textId="77777777">
        <w:tc>
          <w:tcPr>
            <w:tcW w:w="4518" w:type="dxa"/>
          </w:tcPr>
          <w:p w14:paraId="2E350D03" w14:textId="77777777" w:rsidR="004460B0" w:rsidRPr="00BD0973" w:rsidRDefault="004460B0" w:rsidP="00DF36F7">
            <w:pPr>
              <w:ind w:right="-108"/>
              <w:rPr>
                <w:rFonts w:ascii="Arial" w:hAnsi="Arial" w:cs="Arial"/>
                <w:b w:val="0"/>
              </w:rPr>
            </w:pPr>
            <w:r w:rsidRPr="00BD0973">
              <w:rPr>
                <w:rFonts w:ascii="Arial" w:hAnsi="Arial" w:cs="Arial"/>
                <w:b w:val="0"/>
              </w:rPr>
              <w:t>Energy Commodities (purchased as supplies) (</w:t>
            </w:r>
            <w:r w:rsidR="002520EB">
              <w:rPr>
                <w:rFonts w:ascii="Arial" w:hAnsi="Arial" w:cs="Arial"/>
                <w:b w:val="0"/>
              </w:rPr>
              <w:t>n</w:t>
            </w:r>
            <w:r w:rsidRPr="00BD0973">
              <w:rPr>
                <w:rFonts w:ascii="Arial" w:hAnsi="Arial" w:cs="Arial"/>
                <w:b w:val="0"/>
              </w:rPr>
              <w:t xml:space="preserve">atural </w:t>
            </w:r>
            <w:r w:rsidR="002520EB">
              <w:rPr>
                <w:rFonts w:ascii="Arial" w:hAnsi="Arial" w:cs="Arial"/>
                <w:b w:val="0"/>
              </w:rPr>
              <w:t>g</w:t>
            </w:r>
            <w:r w:rsidRPr="00BD0973">
              <w:rPr>
                <w:rFonts w:ascii="Arial" w:hAnsi="Arial" w:cs="Arial"/>
                <w:b w:val="0"/>
              </w:rPr>
              <w:t xml:space="preserve">as &amp; </w:t>
            </w:r>
            <w:r w:rsidR="002520EB">
              <w:rPr>
                <w:rFonts w:ascii="Arial" w:hAnsi="Arial" w:cs="Arial"/>
                <w:b w:val="0"/>
              </w:rPr>
              <w:t>e</w:t>
            </w:r>
            <w:r w:rsidRPr="00BD0973">
              <w:rPr>
                <w:rFonts w:ascii="Arial" w:hAnsi="Arial" w:cs="Arial"/>
                <w:b w:val="0"/>
              </w:rPr>
              <w:t>lectricity) *</w:t>
            </w:r>
          </w:p>
        </w:tc>
        <w:tc>
          <w:tcPr>
            <w:tcW w:w="3150" w:type="dxa"/>
          </w:tcPr>
          <w:p w14:paraId="444106AE" w14:textId="77777777" w:rsidR="004460B0" w:rsidRPr="00BD0973" w:rsidRDefault="004460B0" w:rsidP="00DF36F7">
            <w:pPr>
              <w:rPr>
                <w:rFonts w:ascii="Arial" w:hAnsi="Arial" w:cs="Arial"/>
                <w:b w:val="0"/>
              </w:rPr>
            </w:pPr>
            <w:r w:rsidRPr="00BD0973">
              <w:rPr>
                <w:rFonts w:ascii="Arial" w:hAnsi="Arial" w:cs="Arial"/>
                <w:b w:val="0"/>
              </w:rPr>
              <w:t xml:space="preserve">10 U.S.C. </w:t>
            </w:r>
            <w:r w:rsidR="00DF36F7">
              <w:rPr>
                <w:rFonts w:ascii="Arial" w:hAnsi="Arial" w:cs="Arial"/>
                <w:b w:val="0"/>
              </w:rPr>
              <w:t>3501</w:t>
            </w:r>
            <w:r w:rsidRPr="00BD0973">
              <w:rPr>
                <w:rFonts w:ascii="Arial" w:hAnsi="Arial" w:cs="Arial"/>
                <w:b w:val="0"/>
              </w:rPr>
              <w:t xml:space="preserve">/ </w:t>
            </w:r>
          </w:p>
          <w:p w14:paraId="0DAA0BD8" w14:textId="77777777" w:rsidR="004460B0" w:rsidRPr="00BD0973" w:rsidRDefault="004460B0" w:rsidP="00DF36F7">
            <w:pPr>
              <w:rPr>
                <w:rFonts w:ascii="Arial" w:hAnsi="Arial" w:cs="Arial"/>
                <w:b w:val="0"/>
              </w:rPr>
            </w:pPr>
            <w:r w:rsidRPr="00BD0973">
              <w:rPr>
                <w:rFonts w:ascii="Arial" w:hAnsi="Arial" w:cs="Arial"/>
                <w:b w:val="0"/>
              </w:rPr>
              <w:t>10 U.S.C. 2829</w:t>
            </w:r>
          </w:p>
        </w:tc>
        <w:tc>
          <w:tcPr>
            <w:tcW w:w="1980" w:type="dxa"/>
          </w:tcPr>
          <w:p w14:paraId="4F950DA6" w14:textId="77777777" w:rsidR="004460B0" w:rsidRPr="00BD0973" w:rsidRDefault="004460B0" w:rsidP="00DF36F7">
            <w:pPr>
              <w:jc w:val="center"/>
              <w:rPr>
                <w:rFonts w:ascii="Arial" w:hAnsi="Arial" w:cs="Arial"/>
                <w:b w:val="0"/>
              </w:rPr>
            </w:pPr>
            <w:proofErr w:type="gramStart"/>
            <w:r w:rsidRPr="00BD0973">
              <w:rPr>
                <w:rFonts w:ascii="Arial" w:hAnsi="Arial" w:cs="Arial"/>
                <w:b w:val="0"/>
              </w:rPr>
              <w:t xml:space="preserve">5 </w:t>
            </w:r>
            <w:r w:rsidR="001C11DA">
              <w:rPr>
                <w:rFonts w:ascii="Arial" w:hAnsi="Arial" w:cs="Arial"/>
                <w:b w:val="0"/>
              </w:rPr>
              <w:t xml:space="preserve"> </w:t>
            </w:r>
            <w:r w:rsidRPr="00BD0973">
              <w:rPr>
                <w:rFonts w:ascii="Arial" w:hAnsi="Arial" w:cs="Arial"/>
                <w:b w:val="0"/>
              </w:rPr>
              <w:t>(</w:t>
            </w:r>
            <w:proofErr w:type="gramEnd"/>
            <w:r w:rsidRPr="00BD0973">
              <w:rPr>
                <w:rFonts w:ascii="Arial" w:hAnsi="Arial" w:cs="Arial"/>
                <w:b w:val="0"/>
              </w:rPr>
              <w:t>4) **</w:t>
            </w:r>
          </w:p>
        </w:tc>
      </w:tr>
      <w:tr w:rsidR="004460B0" w:rsidRPr="00BD0973" w14:paraId="07B6DD2A" w14:textId="77777777">
        <w:tc>
          <w:tcPr>
            <w:tcW w:w="4518" w:type="dxa"/>
          </w:tcPr>
          <w:p w14:paraId="49D551B1" w14:textId="77777777" w:rsidR="004460B0" w:rsidRPr="00BD0973" w:rsidRDefault="004460B0" w:rsidP="00DF36F7">
            <w:pPr>
              <w:ind w:right="-108"/>
              <w:rPr>
                <w:rFonts w:ascii="Arial" w:hAnsi="Arial" w:cs="Arial"/>
                <w:b w:val="0"/>
              </w:rPr>
            </w:pPr>
            <w:r w:rsidRPr="00BD0973">
              <w:rPr>
                <w:rFonts w:ascii="Arial" w:hAnsi="Arial" w:cs="Arial"/>
                <w:b w:val="0"/>
              </w:rPr>
              <w:t>Utility Service Contracts</w:t>
            </w:r>
            <w:r w:rsidRPr="00BD0973">
              <w:rPr>
                <w:rFonts w:ascii="Arial" w:hAnsi="Arial" w:cs="Arial"/>
                <w:b w:val="0"/>
              </w:rPr>
              <w:br/>
              <w:t xml:space="preserve">(in support of </w:t>
            </w:r>
            <w:r w:rsidR="002520EB">
              <w:rPr>
                <w:rFonts w:ascii="Arial" w:hAnsi="Arial" w:cs="Arial"/>
                <w:b w:val="0"/>
              </w:rPr>
              <w:t>p</w:t>
            </w:r>
            <w:r w:rsidRPr="00BD0973">
              <w:rPr>
                <w:rFonts w:ascii="Arial" w:hAnsi="Arial" w:cs="Arial"/>
                <w:b w:val="0"/>
              </w:rPr>
              <w:t xml:space="preserve">rivatization) </w:t>
            </w:r>
          </w:p>
        </w:tc>
        <w:tc>
          <w:tcPr>
            <w:tcW w:w="3150" w:type="dxa"/>
          </w:tcPr>
          <w:p w14:paraId="17ABD768" w14:textId="77777777" w:rsidR="004460B0" w:rsidRPr="00BD0973" w:rsidRDefault="004460B0" w:rsidP="00DF36F7">
            <w:pPr>
              <w:rPr>
                <w:rFonts w:ascii="Arial" w:hAnsi="Arial" w:cs="Arial"/>
                <w:b w:val="0"/>
              </w:rPr>
            </w:pPr>
            <w:r w:rsidRPr="00BD0973">
              <w:rPr>
                <w:rFonts w:ascii="Arial" w:hAnsi="Arial" w:cs="Arial"/>
                <w:b w:val="0"/>
              </w:rPr>
              <w:t>10 U.S.C. 2688(</w:t>
            </w:r>
            <w:r w:rsidR="00EA374C">
              <w:rPr>
                <w:rFonts w:ascii="Arial" w:hAnsi="Arial" w:cs="Arial"/>
                <w:b w:val="0"/>
              </w:rPr>
              <w:t>d</w:t>
            </w:r>
            <w:r w:rsidRPr="00BD0973">
              <w:rPr>
                <w:rFonts w:ascii="Arial" w:hAnsi="Arial" w:cs="Arial"/>
                <w:b w:val="0"/>
              </w:rPr>
              <w:t>)(</w:t>
            </w:r>
            <w:r w:rsidR="00EA374C">
              <w:rPr>
                <w:rFonts w:ascii="Arial" w:hAnsi="Arial" w:cs="Arial"/>
                <w:b w:val="0"/>
              </w:rPr>
              <w:t>2</w:t>
            </w:r>
            <w:r w:rsidRPr="00BD0973">
              <w:rPr>
                <w:rFonts w:ascii="Arial" w:hAnsi="Arial" w:cs="Arial"/>
                <w:b w:val="0"/>
              </w:rPr>
              <w:t>)</w:t>
            </w:r>
          </w:p>
        </w:tc>
        <w:tc>
          <w:tcPr>
            <w:tcW w:w="1980" w:type="dxa"/>
          </w:tcPr>
          <w:p w14:paraId="36737E09" w14:textId="77777777" w:rsidR="004460B0" w:rsidRPr="00BD0973" w:rsidRDefault="004460B0" w:rsidP="00DF36F7">
            <w:pPr>
              <w:jc w:val="center"/>
              <w:rPr>
                <w:rFonts w:ascii="Arial" w:hAnsi="Arial" w:cs="Arial"/>
                <w:b w:val="0"/>
              </w:rPr>
            </w:pPr>
            <w:r w:rsidRPr="00BD0973">
              <w:rPr>
                <w:rFonts w:ascii="Arial" w:hAnsi="Arial" w:cs="Arial"/>
                <w:b w:val="0"/>
              </w:rPr>
              <w:t>50</w:t>
            </w:r>
          </w:p>
        </w:tc>
      </w:tr>
      <w:tr w:rsidR="004460B0" w:rsidRPr="00BD0973" w14:paraId="7D68225D" w14:textId="77777777">
        <w:tc>
          <w:tcPr>
            <w:tcW w:w="4518" w:type="dxa"/>
          </w:tcPr>
          <w:p w14:paraId="0D4F4916" w14:textId="77777777" w:rsidR="004460B0" w:rsidRPr="00BD0973" w:rsidRDefault="004460B0" w:rsidP="00DF36F7">
            <w:pPr>
              <w:ind w:right="-108"/>
              <w:rPr>
                <w:rFonts w:ascii="Arial" w:hAnsi="Arial" w:cs="Arial"/>
                <w:b w:val="0"/>
              </w:rPr>
            </w:pPr>
            <w:r w:rsidRPr="00BD0973">
              <w:rPr>
                <w:rFonts w:ascii="Arial" w:hAnsi="Arial" w:cs="Arial"/>
                <w:b w:val="0"/>
              </w:rPr>
              <w:t>Utility Service Contracts ***</w:t>
            </w:r>
          </w:p>
          <w:p w14:paraId="35B386A4" w14:textId="77777777" w:rsidR="004460B0" w:rsidRPr="00BD0973" w:rsidRDefault="001C11DA" w:rsidP="0071268C">
            <w:pPr>
              <w:ind w:right="-108"/>
              <w:rPr>
                <w:rFonts w:ascii="Arial" w:hAnsi="Arial" w:cs="Arial"/>
                <w:b w:val="0"/>
              </w:rPr>
            </w:pPr>
            <w:r>
              <w:rPr>
                <w:rFonts w:ascii="Arial" w:hAnsi="Arial" w:cs="Arial"/>
                <w:b w:val="0"/>
              </w:rPr>
              <w:t xml:space="preserve">               </w:t>
            </w:r>
            <w:r w:rsidR="004460B0" w:rsidRPr="00BD0973">
              <w:rPr>
                <w:rFonts w:ascii="Arial" w:hAnsi="Arial" w:cs="Arial"/>
                <w:b w:val="0"/>
              </w:rPr>
              <w:t xml:space="preserve">(when not in support of </w:t>
            </w:r>
            <w:r w:rsidR="002520EB">
              <w:rPr>
                <w:rFonts w:ascii="Arial" w:hAnsi="Arial" w:cs="Arial"/>
                <w:b w:val="0"/>
              </w:rPr>
              <w:t>p</w:t>
            </w:r>
            <w:r w:rsidR="004460B0" w:rsidRPr="00BD0973">
              <w:rPr>
                <w:rFonts w:ascii="Arial" w:hAnsi="Arial" w:cs="Arial"/>
                <w:b w:val="0"/>
              </w:rPr>
              <w:t>rivatization)</w:t>
            </w:r>
          </w:p>
        </w:tc>
        <w:tc>
          <w:tcPr>
            <w:tcW w:w="3150" w:type="dxa"/>
          </w:tcPr>
          <w:p w14:paraId="43411D84" w14:textId="77777777" w:rsidR="004460B0" w:rsidRPr="00BD0973" w:rsidRDefault="004460B0" w:rsidP="00DF36F7">
            <w:pPr>
              <w:rPr>
                <w:rFonts w:ascii="Arial" w:hAnsi="Arial" w:cs="Arial"/>
                <w:b w:val="0"/>
              </w:rPr>
            </w:pPr>
            <w:r w:rsidRPr="00BD0973">
              <w:rPr>
                <w:rFonts w:ascii="Arial" w:hAnsi="Arial" w:cs="Arial"/>
                <w:b w:val="0"/>
              </w:rPr>
              <w:t xml:space="preserve">10 U.S.C. </w:t>
            </w:r>
            <w:r w:rsidR="00DF36F7">
              <w:rPr>
                <w:rFonts w:ascii="Arial" w:hAnsi="Arial" w:cs="Arial"/>
                <w:b w:val="0"/>
              </w:rPr>
              <w:t>3201-3205</w:t>
            </w:r>
          </w:p>
          <w:p w14:paraId="341625EC" w14:textId="77777777" w:rsidR="004460B0" w:rsidRPr="00BD0973" w:rsidRDefault="004460B0" w:rsidP="00DF36F7">
            <w:pPr>
              <w:rPr>
                <w:rFonts w:ascii="Arial" w:hAnsi="Arial" w:cs="Arial"/>
                <w:b w:val="0"/>
              </w:rPr>
            </w:pPr>
            <w:r w:rsidRPr="00BD0973">
              <w:rPr>
                <w:rFonts w:ascii="Arial" w:hAnsi="Arial" w:cs="Arial"/>
                <w:b w:val="0"/>
              </w:rPr>
              <w:t xml:space="preserve">40 U.S.C. 113(e)(3) </w:t>
            </w:r>
          </w:p>
        </w:tc>
        <w:tc>
          <w:tcPr>
            <w:tcW w:w="1980" w:type="dxa"/>
          </w:tcPr>
          <w:p w14:paraId="50B9A7D3" w14:textId="77777777" w:rsidR="004460B0" w:rsidRPr="00BD0973" w:rsidRDefault="004460B0" w:rsidP="00DF36F7">
            <w:pPr>
              <w:jc w:val="center"/>
              <w:rPr>
                <w:rFonts w:ascii="Arial" w:hAnsi="Arial" w:cs="Arial"/>
                <w:b w:val="0"/>
              </w:rPr>
            </w:pPr>
            <w:r w:rsidRPr="00BD0973">
              <w:rPr>
                <w:rFonts w:ascii="Arial" w:hAnsi="Arial" w:cs="Arial"/>
                <w:b w:val="0"/>
              </w:rPr>
              <w:t>10</w:t>
            </w:r>
          </w:p>
        </w:tc>
      </w:tr>
      <w:tr w:rsidR="004460B0" w:rsidRPr="00BD0973" w14:paraId="1C5489E5" w14:textId="77777777">
        <w:tc>
          <w:tcPr>
            <w:tcW w:w="9648" w:type="dxa"/>
            <w:gridSpan w:val="3"/>
          </w:tcPr>
          <w:p w14:paraId="1EFB4C63" w14:textId="77777777" w:rsidR="004460B0" w:rsidRPr="00BD0973" w:rsidRDefault="004460B0" w:rsidP="00DF36F7">
            <w:pPr>
              <w:rPr>
                <w:rFonts w:ascii="Arial" w:hAnsi="Arial" w:cs="Arial"/>
                <w:b w:val="0"/>
              </w:rPr>
            </w:pPr>
          </w:p>
          <w:p w14:paraId="29AE3C85" w14:textId="77777777" w:rsidR="004460B0" w:rsidRPr="00BD0973" w:rsidRDefault="004460B0" w:rsidP="00DF36F7">
            <w:pPr>
              <w:rPr>
                <w:rFonts w:ascii="Arial" w:hAnsi="Arial" w:cs="Arial"/>
                <w:b w:val="0"/>
              </w:rPr>
            </w:pPr>
            <w:r w:rsidRPr="00BD0973">
              <w:rPr>
                <w:rFonts w:ascii="Arial" w:hAnsi="Arial" w:cs="Arial"/>
                <w:b w:val="0"/>
              </w:rPr>
              <w:t xml:space="preserve">* Section 8093 of Public Law 100-202 specifically precludes the Federal Government from expending appropriated funds to purchase electricity in a manner inconsistent with </w:t>
            </w:r>
            <w:r w:rsidR="001C11DA">
              <w:rPr>
                <w:rFonts w:ascii="Arial" w:hAnsi="Arial" w:cs="Arial"/>
                <w:b w:val="0"/>
              </w:rPr>
              <w:t>S</w:t>
            </w:r>
            <w:r w:rsidRPr="00BD0973">
              <w:rPr>
                <w:rFonts w:ascii="Arial" w:hAnsi="Arial" w:cs="Arial"/>
                <w:b w:val="0"/>
              </w:rPr>
              <w:t xml:space="preserve">tate law and regulation.  </w:t>
            </w:r>
          </w:p>
        </w:tc>
      </w:tr>
      <w:tr w:rsidR="004460B0" w:rsidRPr="00BD0973" w14:paraId="30B4749B" w14:textId="77777777">
        <w:tc>
          <w:tcPr>
            <w:tcW w:w="9648" w:type="dxa"/>
            <w:gridSpan w:val="3"/>
          </w:tcPr>
          <w:p w14:paraId="723AC5EB" w14:textId="77777777" w:rsidR="004460B0" w:rsidRPr="00BD0973" w:rsidRDefault="004460B0" w:rsidP="00DF36F7">
            <w:pPr>
              <w:rPr>
                <w:rFonts w:ascii="Arial" w:hAnsi="Arial" w:cs="Arial"/>
                <w:b w:val="0"/>
              </w:rPr>
            </w:pPr>
          </w:p>
          <w:p w14:paraId="53C7BD42" w14:textId="77777777" w:rsidR="004460B0" w:rsidRPr="00BD0973" w:rsidRDefault="004460B0" w:rsidP="00DF36F7">
            <w:pPr>
              <w:rPr>
                <w:rFonts w:ascii="Arial" w:hAnsi="Arial" w:cs="Arial"/>
                <w:b w:val="0"/>
              </w:rPr>
            </w:pPr>
            <w:r w:rsidRPr="00BD0973">
              <w:rPr>
                <w:rFonts w:ascii="Arial" w:hAnsi="Arial" w:cs="Arial"/>
                <w:b w:val="0"/>
              </w:rPr>
              <w:t xml:space="preserve">** </w:t>
            </w:r>
            <w:r w:rsidR="001C11DA">
              <w:rPr>
                <w:rFonts w:ascii="Arial" w:hAnsi="Arial" w:cs="Arial"/>
                <w:b w:val="0"/>
              </w:rPr>
              <w:t>5</w:t>
            </w:r>
            <w:r w:rsidRPr="00BD0973">
              <w:rPr>
                <w:rFonts w:ascii="Arial" w:hAnsi="Arial" w:cs="Arial"/>
                <w:b w:val="0"/>
              </w:rPr>
              <w:t xml:space="preserve"> years in support of facilities and installations (10 U.S.C. </w:t>
            </w:r>
            <w:r w:rsidR="00DF36F7">
              <w:rPr>
                <w:rFonts w:ascii="Arial" w:hAnsi="Arial" w:cs="Arial"/>
                <w:b w:val="0"/>
              </w:rPr>
              <w:t>3501</w:t>
            </w:r>
            <w:r w:rsidRPr="00BD0973">
              <w:rPr>
                <w:rFonts w:ascii="Arial" w:hAnsi="Arial" w:cs="Arial"/>
                <w:b w:val="0"/>
              </w:rPr>
              <w:t xml:space="preserve">) and </w:t>
            </w:r>
            <w:r w:rsidR="001C11DA">
              <w:rPr>
                <w:rFonts w:ascii="Arial" w:hAnsi="Arial" w:cs="Arial"/>
                <w:b w:val="0"/>
              </w:rPr>
              <w:t>4</w:t>
            </w:r>
            <w:r w:rsidRPr="00BD0973">
              <w:rPr>
                <w:rFonts w:ascii="Arial" w:hAnsi="Arial" w:cs="Arial"/>
                <w:b w:val="0"/>
              </w:rPr>
              <w:t xml:space="preserve"> years for military family housing (10 U.S.C. 2829).</w:t>
            </w:r>
          </w:p>
        </w:tc>
      </w:tr>
      <w:tr w:rsidR="004460B0" w:rsidRPr="00BD0973" w14:paraId="23232AFE" w14:textId="77777777">
        <w:tc>
          <w:tcPr>
            <w:tcW w:w="9648" w:type="dxa"/>
            <w:gridSpan w:val="3"/>
          </w:tcPr>
          <w:p w14:paraId="15EA19CE" w14:textId="77777777" w:rsidR="004460B0" w:rsidRPr="00BD0973" w:rsidRDefault="004460B0" w:rsidP="00DF36F7">
            <w:pPr>
              <w:rPr>
                <w:rFonts w:ascii="Arial" w:hAnsi="Arial" w:cs="Arial"/>
                <w:b w:val="0"/>
              </w:rPr>
            </w:pPr>
          </w:p>
          <w:p w14:paraId="50ECAFDA" w14:textId="77777777" w:rsidR="004460B0" w:rsidRPr="00BD0973" w:rsidRDefault="004460B0" w:rsidP="00DF36F7">
            <w:pPr>
              <w:rPr>
                <w:rFonts w:ascii="Arial" w:hAnsi="Arial" w:cs="Arial"/>
                <w:b w:val="0"/>
              </w:rPr>
            </w:pPr>
            <w:r w:rsidRPr="00BD0973">
              <w:rPr>
                <w:rFonts w:ascii="Arial" w:hAnsi="Arial" w:cs="Arial"/>
                <w:b w:val="0"/>
              </w:rPr>
              <w:t xml:space="preserve">*** GSA has delegated to DoD its authority, under 40 U.S.C. 501(b), to </w:t>
            </w:r>
            <w:proofErr w:type="gramStart"/>
            <w:r w:rsidRPr="00BD0973">
              <w:rPr>
                <w:rFonts w:ascii="Arial" w:hAnsi="Arial" w:cs="Arial"/>
                <w:b w:val="0"/>
              </w:rPr>
              <w:t>enter into</w:t>
            </w:r>
            <w:proofErr w:type="gramEnd"/>
            <w:r w:rsidRPr="00BD0973">
              <w:rPr>
                <w:rFonts w:ascii="Arial" w:hAnsi="Arial" w:cs="Arial"/>
                <w:b w:val="0"/>
              </w:rPr>
              <w:t xml:space="preserve"> utility service contracts for periods not exceeding </w:t>
            </w:r>
            <w:r w:rsidR="001C11DA">
              <w:rPr>
                <w:rFonts w:ascii="Arial" w:hAnsi="Arial" w:cs="Arial"/>
                <w:b w:val="0"/>
              </w:rPr>
              <w:t>10</w:t>
            </w:r>
            <w:r w:rsidRPr="00BD0973">
              <w:rPr>
                <w:rFonts w:ascii="Arial" w:hAnsi="Arial" w:cs="Arial"/>
                <w:b w:val="0"/>
              </w:rPr>
              <w:t xml:space="preserve"> years.  Absent this authority, the length of DoD utility service contracts in support of facilities and installations would be limited to </w:t>
            </w:r>
            <w:r w:rsidR="001C11DA">
              <w:rPr>
                <w:rFonts w:ascii="Arial" w:hAnsi="Arial" w:cs="Arial"/>
                <w:b w:val="0"/>
              </w:rPr>
              <w:t>5</w:t>
            </w:r>
            <w:r w:rsidRPr="00BD0973">
              <w:rPr>
                <w:rFonts w:ascii="Arial" w:hAnsi="Arial" w:cs="Arial"/>
                <w:b w:val="0"/>
              </w:rPr>
              <w:t xml:space="preserve"> years (10 U.S.C. </w:t>
            </w:r>
            <w:r w:rsidR="00DF36F7">
              <w:rPr>
                <w:rFonts w:ascii="Arial" w:hAnsi="Arial" w:cs="Arial"/>
                <w:b w:val="0"/>
              </w:rPr>
              <w:t>3531</w:t>
            </w:r>
            <w:r w:rsidRPr="00BD0973">
              <w:rPr>
                <w:rFonts w:ascii="Arial" w:hAnsi="Arial" w:cs="Arial"/>
                <w:b w:val="0"/>
              </w:rPr>
              <w:t xml:space="preserve">) and, for military family housing, </w:t>
            </w:r>
            <w:r w:rsidR="001C11DA">
              <w:rPr>
                <w:rFonts w:ascii="Arial" w:hAnsi="Arial" w:cs="Arial"/>
                <w:b w:val="0"/>
              </w:rPr>
              <w:t xml:space="preserve">would be </w:t>
            </w:r>
            <w:r w:rsidRPr="00BD0973">
              <w:rPr>
                <w:rFonts w:ascii="Arial" w:hAnsi="Arial" w:cs="Arial"/>
                <w:b w:val="0"/>
              </w:rPr>
              <w:t xml:space="preserve">limited to </w:t>
            </w:r>
            <w:r w:rsidR="001C11DA">
              <w:rPr>
                <w:rFonts w:ascii="Arial" w:hAnsi="Arial" w:cs="Arial"/>
                <w:b w:val="0"/>
              </w:rPr>
              <w:t>4</w:t>
            </w:r>
            <w:r w:rsidRPr="00BD0973">
              <w:rPr>
                <w:rFonts w:ascii="Arial" w:hAnsi="Arial" w:cs="Arial"/>
                <w:b w:val="0"/>
              </w:rPr>
              <w:t xml:space="preserve"> years (10 U.S.C. 2829).</w:t>
            </w:r>
          </w:p>
        </w:tc>
      </w:tr>
      <w:bookmarkEnd w:id="0"/>
    </w:tbl>
    <w:p w14:paraId="1C125C39" w14:textId="77777777" w:rsidR="00A828CD" w:rsidRPr="00A828CD" w:rsidRDefault="00A828CD" w:rsidP="009658D3">
      <w:pPr>
        <w:ind w:left="0" w:firstLine="0"/>
        <w:rPr>
          <w:rFonts w:ascii="Arial" w:hAnsi="Arial" w:cs="Arial"/>
        </w:rPr>
      </w:pPr>
    </w:p>
    <w:p w14:paraId="4F46DA7E" w14:textId="77777777" w:rsidR="00072AA9" w:rsidRPr="00D63255" w:rsidRDefault="00072AA9" w:rsidP="00594CFE">
      <w:pPr>
        <w:rPr>
          <w:rFonts w:ascii="Arial" w:hAnsi="Arial" w:cs="Arial"/>
        </w:rPr>
      </w:pPr>
      <w:bookmarkStart w:id="1" w:name="_Hlk210042530"/>
      <w:r w:rsidRPr="00D63255">
        <w:rPr>
          <w:rFonts w:ascii="Arial" w:hAnsi="Arial" w:cs="Arial"/>
        </w:rPr>
        <w:t>PGI 241.2--ACQUIRING UTILITY SERVICES</w:t>
      </w:r>
    </w:p>
    <w:p w14:paraId="574F1FF8" w14:textId="77777777" w:rsidR="00072AA9" w:rsidRPr="00D63255" w:rsidRDefault="00072AA9" w:rsidP="00594CFE">
      <w:pPr>
        <w:rPr>
          <w:rFonts w:ascii="Arial" w:hAnsi="Arial" w:cs="Arial"/>
        </w:rPr>
      </w:pPr>
    </w:p>
    <w:p w14:paraId="6C38EF1C" w14:textId="2558B61C" w:rsidR="00072AA9" w:rsidRPr="00D63255" w:rsidRDefault="00072AA9" w:rsidP="00594CFE">
      <w:pPr>
        <w:rPr>
          <w:rFonts w:ascii="Arial" w:hAnsi="Arial" w:cs="Arial"/>
        </w:rPr>
      </w:pPr>
      <w:r w:rsidRPr="00D63255">
        <w:rPr>
          <w:rFonts w:ascii="Arial" w:hAnsi="Arial" w:cs="Arial"/>
        </w:rPr>
        <w:t>PGI 241.202 Procedures.</w:t>
      </w:r>
    </w:p>
    <w:p w14:paraId="229E7940" w14:textId="77777777" w:rsidR="00D63255" w:rsidRDefault="00D63255" w:rsidP="00072AA9">
      <w:pPr>
        <w:ind w:left="0" w:firstLine="720"/>
        <w:rPr>
          <w:rFonts w:ascii="Arial" w:hAnsi="Arial" w:cs="Arial"/>
          <w:b w:val="0"/>
          <w:bCs/>
        </w:rPr>
      </w:pPr>
    </w:p>
    <w:p w14:paraId="7DCB9C4F" w14:textId="1595BAE9" w:rsidR="00D63255" w:rsidRPr="00594CFE" w:rsidRDefault="001C5E53"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rPr>
        <w:tab/>
      </w:r>
      <w:r w:rsidR="00D63255" w:rsidRPr="00594CFE">
        <w:rPr>
          <w:rFonts w:ascii="Arial" w:hAnsi="Arial" w:cs="Arial"/>
          <w:b w:val="0"/>
          <w:bCs/>
        </w:rPr>
        <w:tab/>
      </w:r>
      <w:r w:rsidR="00D63255" w:rsidRPr="00594CFE">
        <w:rPr>
          <w:rFonts w:ascii="Arial" w:hAnsi="Arial" w:cs="Arial"/>
          <w:b w:val="0"/>
          <w:bCs/>
          <w:spacing w:val="-5"/>
          <w:kern w:val="20"/>
        </w:rPr>
        <w:t xml:space="preserve">(1)  </w:t>
      </w:r>
      <w:r w:rsidR="00D63255" w:rsidRPr="00594CFE">
        <w:rPr>
          <w:rFonts w:ascii="Arial" w:hAnsi="Arial" w:cs="Arial"/>
          <w:b w:val="0"/>
          <w:bCs/>
          <w:i/>
          <w:spacing w:val="-5"/>
          <w:kern w:val="20"/>
        </w:rPr>
        <w:t xml:space="preserve">Connection and service charges.  </w:t>
      </w:r>
      <w:r w:rsidR="00D63255" w:rsidRPr="00594CFE">
        <w:rPr>
          <w:rFonts w:ascii="Arial" w:hAnsi="Arial" w:cs="Arial"/>
          <w:b w:val="0"/>
          <w:bCs/>
          <w:spacing w:val="-5"/>
          <w:kern w:val="20"/>
        </w:rPr>
        <w:t>The Government may pay a connection charge when required to cover the cost of the necessary connecting facilities.  A connection charge based on the estimated labor cost of installing and removing the facility must not include salvage cost.  A lump-sum connection charge must be no more than the agreed cost of the connecting facilities less net salvage.  The order of precedence for contractual treatment of connection and service charges is—</w:t>
      </w:r>
    </w:p>
    <w:p w14:paraId="07387245" w14:textId="77777777" w:rsidR="00D63255" w:rsidRPr="00594CFE" w:rsidRDefault="00D63255"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1B848661" w14:textId="434C67F3" w:rsidR="00D63255" w:rsidRPr="00594CFE" w:rsidRDefault="001C5E53"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D63255" w:rsidRPr="00594CFE">
        <w:rPr>
          <w:rFonts w:ascii="Arial" w:hAnsi="Arial" w:cs="Arial"/>
          <w:b w:val="0"/>
          <w:bCs/>
          <w:spacing w:val="-5"/>
          <w:kern w:val="20"/>
        </w:rPr>
        <w:tab/>
      </w:r>
      <w:r w:rsidR="00D63255" w:rsidRPr="00594CFE">
        <w:rPr>
          <w:rFonts w:ascii="Arial" w:hAnsi="Arial" w:cs="Arial"/>
          <w:b w:val="0"/>
          <w:bCs/>
          <w:spacing w:val="-5"/>
          <w:kern w:val="20"/>
        </w:rPr>
        <w:tab/>
        <w:t>(i)  No connection charge.</w:t>
      </w:r>
    </w:p>
    <w:p w14:paraId="4623EB63" w14:textId="77777777" w:rsidR="00D63255" w:rsidRPr="00594CFE" w:rsidRDefault="00D63255"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6B0A1EFC" w14:textId="3063131D" w:rsidR="00D63255" w:rsidRPr="00594CFE" w:rsidRDefault="001C5E53"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D63255" w:rsidRPr="00594CFE">
        <w:rPr>
          <w:rFonts w:ascii="Arial" w:hAnsi="Arial" w:cs="Arial"/>
          <w:b w:val="0"/>
          <w:bCs/>
          <w:spacing w:val="-5"/>
          <w:kern w:val="20"/>
        </w:rPr>
        <w:tab/>
      </w:r>
      <w:r w:rsidR="00D63255" w:rsidRPr="00594CFE">
        <w:rPr>
          <w:rFonts w:ascii="Arial" w:hAnsi="Arial" w:cs="Arial"/>
          <w:b w:val="0"/>
          <w:bCs/>
          <w:spacing w:val="-5"/>
          <w:kern w:val="20"/>
        </w:rPr>
        <w:tab/>
        <w:t xml:space="preserve">(ii)  Termination liability.  Use when an obligation is necessary to secure the required services.  The obligation must be not more than the agreed connection charge, less </w:t>
      </w:r>
      <w:r w:rsidR="00D63255" w:rsidRPr="00594CFE">
        <w:rPr>
          <w:rFonts w:ascii="Arial" w:hAnsi="Arial" w:cs="Arial"/>
          <w:b w:val="0"/>
          <w:bCs/>
          <w:spacing w:val="-5"/>
          <w:kern w:val="20"/>
        </w:rPr>
        <w:lastRenderedPageBreak/>
        <w:t>any net salvage material costs.   Use of a termination liability instead of a connection charge requires the approval of the service power procurement officer or designee.</w:t>
      </w:r>
    </w:p>
    <w:p w14:paraId="7E53AA92" w14:textId="77777777" w:rsidR="00D63255" w:rsidRPr="00594CFE" w:rsidRDefault="00D63255"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6AC39B26" w14:textId="3FB52C89" w:rsidR="00D63255" w:rsidRDefault="001C5E53"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D63255" w:rsidRPr="00594CFE">
        <w:rPr>
          <w:rFonts w:ascii="Arial" w:hAnsi="Arial" w:cs="Arial"/>
          <w:b w:val="0"/>
          <w:bCs/>
          <w:spacing w:val="-5"/>
          <w:kern w:val="20"/>
        </w:rPr>
        <w:tab/>
      </w:r>
      <w:r w:rsidR="00D63255" w:rsidRPr="00594CFE">
        <w:rPr>
          <w:rFonts w:ascii="Arial" w:hAnsi="Arial" w:cs="Arial"/>
          <w:b w:val="0"/>
          <w:bCs/>
          <w:spacing w:val="-5"/>
          <w:kern w:val="20"/>
        </w:rPr>
        <w:tab/>
        <w:t>(iii)  Connection charge, refundable.  Use a refundable connection charge when the supplier refuses to provide the facilities based on lack of capital or published rules which prohibit providing up-front funding.  The contract should provide for refund of the connection charge within five years unless a longer period or omission of the refund requirement is authorized by the service power procurement officer or designee.</w:t>
      </w:r>
    </w:p>
    <w:p w14:paraId="11DA3AD8" w14:textId="77777777" w:rsidR="00594CFE" w:rsidRPr="00594CFE" w:rsidRDefault="00594CFE" w:rsidP="00D63255">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4453A010" w14:textId="47CE38DD" w:rsidR="00072AA9" w:rsidRPr="00594CFE" w:rsidRDefault="001C5E53" w:rsidP="00594CFE">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594CFE">
        <w:rPr>
          <w:rFonts w:ascii="Arial" w:hAnsi="Arial" w:cs="Arial"/>
          <w:b w:val="0"/>
          <w:bCs/>
          <w:spacing w:val="-5"/>
          <w:kern w:val="20"/>
        </w:rPr>
        <w:tab/>
      </w:r>
      <w:r w:rsidR="00D63255" w:rsidRPr="00594CFE">
        <w:rPr>
          <w:rFonts w:ascii="Arial" w:hAnsi="Arial" w:cs="Arial"/>
          <w:b w:val="0"/>
          <w:bCs/>
          <w:spacing w:val="-5"/>
          <w:kern w:val="20"/>
        </w:rPr>
        <w:tab/>
        <w:t>(iv)  Connection and service charges, nonrefundable.  The Government may pay certain nonrefundable, nonrecurring charges including service initiation charges, a contribution in aid of construction, membership fees, and charges required by the supplier's rules and regulations to be paid by the customer.  If possible, consider sharing with other than Government users the use of (and costs for) facilities when large nonrefundable charges are required.</w:t>
      </w:r>
    </w:p>
    <w:p w14:paraId="1587979E" w14:textId="77777777" w:rsidR="00D63255" w:rsidRPr="00D63255" w:rsidRDefault="00D63255" w:rsidP="00072AA9">
      <w:pPr>
        <w:ind w:left="0" w:firstLine="720"/>
        <w:rPr>
          <w:rFonts w:ascii="Arial" w:hAnsi="Arial" w:cs="Arial"/>
          <w:b w:val="0"/>
          <w:bCs/>
        </w:rPr>
      </w:pPr>
    </w:p>
    <w:p w14:paraId="5F39EF1E" w14:textId="7C4446A5" w:rsidR="00072AA9" w:rsidRPr="00594CFE" w:rsidRDefault="00594CFE" w:rsidP="00594CFE">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072AA9" w:rsidRPr="00594CFE">
        <w:rPr>
          <w:rFonts w:ascii="Arial" w:hAnsi="Arial" w:cs="Arial"/>
          <w:b w:val="0"/>
          <w:bCs/>
          <w:spacing w:val="-5"/>
          <w:kern w:val="20"/>
        </w:rPr>
        <w:t>(2)(A) Do not use the connection charge provisions for the installation of Government-owned distribution lines and facilities. The acquisition of such facilities must be authorized by legislation and accomplished in accordance with FAR Part 36. Also, do not use the connection charge provisions for the installation of new facilities related to the supplier's production and general “backbone” system unless authorized by legislation.</w:t>
      </w:r>
    </w:p>
    <w:p w14:paraId="518C432A" w14:textId="77777777" w:rsidR="00072AA9" w:rsidRPr="00594CFE" w:rsidRDefault="00072AA9" w:rsidP="00594CFE">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4C974C1B" w14:textId="5F3DFA4E" w:rsidR="00072AA9" w:rsidRPr="00594CFE" w:rsidRDefault="001C5E53" w:rsidP="00594CFE">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594CFE">
        <w:rPr>
          <w:rFonts w:ascii="Arial" w:hAnsi="Arial" w:cs="Arial"/>
          <w:b w:val="0"/>
          <w:bCs/>
          <w:spacing w:val="-5"/>
          <w:kern w:val="20"/>
        </w:rPr>
        <w:tab/>
      </w:r>
      <w:r w:rsidR="00072AA9" w:rsidRPr="00594CFE">
        <w:rPr>
          <w:rFonts w:ascii="Arial" w:hAnsi="Arial" w:cs="Arial"/>
          <w:b w:val="0"/>
          <w:bCs/>
          <w:spacing w:val="-5"/>
          <w:kern w:val="20"/>
        </w:rPr>
        <w:t xml:space="preserve">(B) Construction labor standards ordinarily do not apply to construction accomplished under the connection charge provisions of this part. However, if installation includes construction of a public building or public work </w:t>
      </w:r>
      <w:r w:rsidR="00D63255" w:rsidRPr="00594CFE">
        <w:rPr>
          <w:rFonts w:ascii="Arial" w:hAnsi="Arial" w:cs="Arial"/>
          <w:b w:val="0"/>
          <w:bCs/>
          <w:spacing w:val="-5"/>
          <w:kern w:val="20"/>
        </w:rPr>
        <w:t xml:space="preserve">per </w:t>
      </w:r>
      <w:r w:rsidR="00072AA9" w:rsidRPr="00594CFE">
        <w:rPr>
          <w:rFonts w:ascii="Arial" w:hAnsi="Arial" w:cs="Arial"/>
          <w:b w:val="0"/>
          <w:bCs/>
          <w:spacing w:val="-5"/>
          <w:kern w:val="20"/>
        </w:rPr>
        <w:t>FAR 36.102, construction labor standards may apply.</w:t>
      </w:r>
    </w:p>
    <w:p w14:paraId="53D72F07" w14:textId="77777777" w:rsidR="00072AA9" w:rsidRPr="00072AA9" w:rsidRDefault="00072AA9" w:rsidP="00072AA9">
      <w:pPr>
        <w:ind w:left="0" w:firstLine="720"/>
        <w:rPr>
          <w:rFonts w:ascii="Arial" w:hAnsi="Arial" w:cs="Arial"/>
          <w:b w:val="0"/>
          <w:bCs/>
        </w:rPr>
      </w:pPr>
    </w:p>
    <w:p w14:paraId="634F8B76" w14:textId="3D67D806" w:rsidR="00072AA9" w:rsidRPr="00072AA9" w:rsidRDefault="00072AA9" w:rsidP="00594CFE">
      <w:pPr>
        <w:rPr>
          <w:rFonts w:ascii="Arial" w:hAnsi="Arial" w:cs="Arial"/>
        </w:rPr>
      </w:pPr>
      <w:r w:rsidRPr="00072AA9">
        <w:rPr>
          <w:rFonts w:ascii="Arial" w:hAnsi="Arial" w:cs="Arial"/>
        </w:rPr>
        <w:t>PGI 241.205 Separate contracts.</w:t>
      </w:r>
    </w:p>
    <w:p w14:paraId="5A3F5FB1"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7DA61E08" w14:textId="7082403A"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(1) Definitions. As used in this section—</w:t>
      </w:r>
    </w:p>
    <w:p w14:paraId="2C40AA46"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68DB15E2" w14:textId="078C74D4" w:rsidR="00072AA9"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072AA9" w:rsidRPr="001C5E53">
        <w:rPr>
          <w:rFonts w:ascii="Arial" w:hAnsi="Arial" w:cs="Arial"/>
          <w:b w:val="0"/>
          <w:bCs/>
          <w:spacing w:val="-5"/>
          <w:kern w:val="20"/>
        </w:rPr>
        <w:t>“Definite term contract” means a contract for utility services for a definite period of not less than one nor more than ten years.</w:t>
      </w:r>
    </w:p>
    <w:p w14:paraId="232FBB0B" w14:textId="77777777" w:rsidR="001C5E53"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37E37E68" w14:textId="750177C0"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sidR="00072AA9" w:rsidRPr="001C5E53">
        <w:rPr>
          <w:rFonts w:ascii="Arial" w:hAnsi="Arial" w:cs="Arial"/>
          <w:b w:val="0"/>
          <w:bCs/>
          <w:spacing w:val="-5"/>
          <w:kern w:val="20"/>
        </w:rPr>
        <w:t>“Indefinite term contract” means a month-to-month contract for utility services that may be terminated by the Government upon proper notice.</w:t>
      </w:r>
    </w:p>
    <w:p w14:paraId="58C4185A"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2D752690" w14:textId="5733472F"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 xml:space="preserve">(2) Requests for proposals </w:t>
      </w:r>
      <w:r w:rsidR="00D63255" w:rsidRPr="001C5E53">
        <w:rPr>
          <w:rFonts w:ascii="Arial" w:hAnsi="Arial" w:cs="Arial"/>
          <w:b w:val="0"/>
          <w:bCs/>
          <w:spacing w:val="-5"/>
          <w:kern w:val="20"/>
        </w:rPr>
        <w:t>must</w:t>
      </w:r>
      <w:r w:rsidR="00072AA9" w:rsidRPr="001C5E53">
        <w:rPr>
          <w:rFonts w:ascii="Arial" w:hAnsi="Arial" w:cs="Arial"/>
          <w:b w:val="0"/>
          <w:bCs/>
          <w:spacing w:val="-5"/>
          <w:kern w:val="20"/>
        </w:rPr>
        <w:t xml:space="preserve"> state the anticipated service period in terms of months or years. If the period extends beyond the current fiscal year, evaluate offers of incentives for a definite term contract.</w:t>
      </w:r>
    </w:p>
    <w:p w14:paraId="4E8A1651"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0255206F" w14:textId="2E707648"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 xml:space="preserve">(3) The solicitation may permit offerors the choice of proposing </w:t>
      </w:r>
      <w:proofErr w:type="gramStart"/>
      <w:r w:rsidR="00072AA9" w:rsidRPr="001C5E53">
        <w:rPr>
          <w:rFonts w:ascii="Arial" w:hAnsi="Arial" w:cs="Arial"/>
          <w:b w:val="0"/>
          <w:bCs/>
          <w:spacing w:val="-5"/>
          <w:kern w:val="20"/>
        </w:rPr>
        <w:t>on the basis of</w:t>
      </w:r>
      <w:proofErr w:type="gramEnd"/>
      <w:r w:rsidR="00072AA9" w:rsidRPr="001C5E53">
        <w:rPr>
          <w:rFonts w:ascii="Arial" w:hAnsi="Arial" w:cs="Arial"/>
          <w:b w:val="0"/>
          <w:bCs/>
          <w:spacing w:val="-5"/>
          <w:kern w:val="20"/>
        </w:rPr>
        <w:t>—</w:t>
      </w:r>
    </w:p>
    <w:p w14:paraId="3223F496"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16C9E5B1" w14:textId="6BD3194C"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(i) A definite term not to exceed the anticipated service period; or</w:t>
      </w:r>
    </w:p>
    <w:p w14:paraId="6A59BE47"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5A7D86F3" w14:textId="20A254B0"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(ii) An indefinite term contract.</w:t>
      </w:r>
    </w:p>
    <w:p w14:paraId="19E317AD"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1CAF0C58" w14:textId="7E01AFFF"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 xml:space="preserve">(4) If the expected service period is less than the current fiscal year, the solicitation </w:t>
      </w:r>
      <w:r w:rsidR="00D63255" w:rsidRPr="001C5E53">
        <w:rPr>
          <w:rFonts w:ascii="Arial" w:hAnsi="Arial" w:cs="Arial"/>
          <w:b w:val="0"/>
          <w:bCs/>
          <w:spacing w:val="-5"/>
          <w:kern w:val="20"/>
        </w:rPr>
        <w:t>must</w:t>
      </w:r>
      <w:r w:rsidR="00072AA9" w:rsidRPr="001C5E53">
        <w:rPr>
          <w:rFonts w:ascii="Arial" w:hAnsi="Arial" w:cs="Arial"/>
          <w:b w:val="0"/>
          <w:bCs/>
          <w:spacing w:val="-5"/>
          <w:kern w:val="20"/>
        </w:rPr>
        <w:t xml:space="preserve"> be </w:t>
      </w:r>
      <w:proofErr w:type="gramStart"/>
      <w:r w:rsidR="00072AA9" w:rsidRPr="001C5E53">
        <w:rPr>
          <w:rFonts w:ascii="Arial" w:hAnsi="Arial" w:cs="Arial"/>
          <w:b w:val="0"/>
          <w:bCs/>
          <w:spacing w:val="-5"/>
          <w:kern w:val="20"/>
        </w:rPr>
        <w:t>on the basis of</w:t>
      </w:r>
      <w:proofErr w:type="gramEnd"/>
      <w:r w:rsidR="00072AA9" w:rsidRPr="001C5E53">
        <w:rPr>
          <w:rFonts w:ascii="Arial" w:hAnsi="Arial" w:cs="Arial"/>
          <w:b w:val="0"/>
          <w:bCs/>
          <w:spacing w:val="-5"/>
          <w:kern w:val="20"/>
        </w:rPr>
        <w:t xml:space="preserve"> an indefinite term contract.</w:t>
      </w:r>
    </w:p>
    <w:p w14:paraId="0F4A006F"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02794D4F" w14:textId="1B2A1ED6"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 xml:space="preserve">(5) Contracts for utility services for leased premises </w:t>
      </w:r>
      <w:r w:rsidR="00D63255" w:rsidRPr="001C5E53">
        <w:rPr>
          <w:rFonts w:ascii="Arial" w:hAnsi="Arial" w:cs="Arial"/>
          <w:b w:val="0"/>
          <w:bCs/>
          <w:spacing w:val="-5"/>
          <w:kern w:val="20"/>
        </w:rPr>
        <w:t>must</w:t>
      </w:r>
      <w:r w:rsidR="00072AA9" w:rsidRPr="001C5E53">
        <w:rPr>
          <w:rFonts w:ascii="Arial" w:hAnsi="Arial" w:cs="Arial"/>
          <w:b w:val="0"/>
          <w:bCs/>
          <w:spacing w:val="-5"/>
          <w:kern w:val="20"/>
        </w:rPr>
        <w:t xml:space="preserve"> identify the lease document on the face of the contract.</w:t>
      </w:r>
    </w:p>
    <w:p w14:paraId="5FEC6173"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0297922A" w14:textId="2C810CD4"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 xml:space="preserve">(6) Use an indefinite term utility service contract when it </w:t>
      </w:r>
      <w:proofErr w:type="gramStart"/>
      <w:r w:rsidR="00072AA9" w:rsidRPr="001C5E53">
        <w:rPr>
          <w:rFonts w:ascii="Arial" w:hAnsi="Arial" w:cs="Arial"/>
          <w:b w:val="0"/>
          <w:bCs/>
          <w:spacing w:val="-5"/>
          <w:kern w:val="20"/>
        </w:rPr>
        <w:t>is considered to be</w:t>
      </w:r>
      <w:proofErr w:type="gramEnd"/>
      <w:r w:rsidR="00072AA9" w:rsidRPr="001C5E53">
        <w:rPr>
          <w:rFonts w:ascii="Arial" w:hAnsi="Arial" w:cs="Arial"/>
          <w:b w:val="0"/>
          <w:bCs/>
          <w:spacing w:val="-5"/>
          <w:kern w:val="20"/>
        </w:rPr>
        <w:t xml:space="preserve"> in the Government's best interest to—</w:t>
      </w:r>
    </w:p>
    <w:p w14:paraId="60D31D91"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21389557" w14:textId="22F8BAD1"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(i) Have the right to terminate on a 30-day (or longer) notice. A notice of up to one year may be granted by an installation if needed to obtain a more favorable rate, more advantageous conditions, or for other valid reasons; or</w:t>
      </w:r>
    </w:p>
    <w:p w14:paraId="69851A2D" w14:textId="77777777" w:rsidR="00072AA9" w:rsidRPr="001C5E53" w:rsidRDefault="00072AA9"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p w14:paraId="12C5E658" w14:textId="758D7C9B" w:rsidR="00072AA9" w:rsidRPr="001C5E53" w:rsidRDefault="001C5E53"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r>
        <w:rPr>
          <w:rFonts w:ascii="Arial" w:hAnsi="Arial" w:cs="Arial"/>
          <w:b w:val="0"/>
          <w:bCs/>
          <w:spacing w:val="-5"/>
          <w:kern w:val="20"/>
        </w:rPr>
        <w:tab/>
      </w:r>
      <w:r>
        <w:rPr>
          <w:rFonts w:ascii="Arial" w:hAnsi="Arial" w:cs="Arial"/>
          <w:b w:val="0"/>
          <w:bCs/>
          <w:spacing w:val="-5"/>
          <w:kern w:val="20"/>
        </w:rPr>
        <w:tab/>
      </w:r>
      <w:r>
        <w:rPr>
          <w:rFonts w:ascii="Arial" w:hAnsi="Arial" w:cs="Arial"/>
          <w:b w:val="0"/>
          <w:bCs/>
          <w:spacing w:val="-5"/>
          <w:kern w:val="20"/>
        </w:rPr>
        <w:tab/>
      </w:r>
      <w:r w:rsidR="00072AA9" w:rsidRPr="001C5E53">
        <w:rPr>
          <w:rFonts w:ascii="Arial" w:hAnsi="Arial" w:cs="Arial"/>
          <w:b w:val="0"/>
          <w:bCs/>
          <w:spacing w:val="-5"/>
          <w:kern w:val="20"/>
        </w:rPr>
        <w:t>(ii) Grant the supplier the right to terminate the contract when of benefit to the Government in the form of lower rates, larger discounts, or more favorable terms and conditions.</w:t>
      </w:r>
    </w:p>
    <w:bookmarkEnd w:id="1"/>
    <w:p w14:paraId="24EBEECB" w14:textId="77777777" w:rsidR="00A828CD" w:rsidRPr="001C5E53" w:rsidRDefault="00A828CD" w:rsidP="001C5E53">
      <w:pPr>
        <w:tabs>
          <w:tab w:val="clear" w:pos="1000"/>
          <w:tab w:val="left" w:pos="360"/>
          <w:tab w:val="left" w:pos="810"/>
          <w:tab w:val="left" w:pos="1210"/>
          <w:tab w:val="left" w:pos="1656"/>
          <w:tab w:val="left" w:pos="2131"/>
          <w:tab w:val="left" w:pos="2520"/>
        </w:tabs>
        <w:spacing w:line="240" w:lineRule="exact"/>
        <w:ind w:left="0" w:firstLine="0"/>
        <w:rPr>
          <w:rFonts w:ascii="Arial" w:hAnsi="Arial" w:cs="Arial"/>
          <w:b w:val="0"/>
          <w:bCs/>
          <w:spacing w:val="-5"/>
          <w:kern w:val="20"/>
        </w:rPr>
      </w:pPr>
    </w:p>
    <w:sectPr w:rsidR="00A828CD" w:rsidRPr="001C5E53" w:rsidSect="00D40FA1">
      <w:headerReference w:type="default" r:id="rId7"/>
      <w:footerReference w:type="default" r:id="rId8"/>
      <w:footnotePr>
        <w:numStart w:val="0"/>
      </w:footnotePr>
      <w:pgSz w:w="12240" w:h="15840" w:code="1"/>
      <w:pgMar w:top="720" w:right="1440" w:bottom="720" w:left="1440" w:header="634" w:footer="634" w:gutter="0"/>
      <w:cols w:space="720"/>
      <w:docGrid w:linePitch="3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8CC9" w14:textId="77777777" w:rsidR="00110AAE" w:rsidRDefault="00110AAE">
      <w:r>
        <w:separator/>
      </w:r>
    </w:p>
  </w:endnote>
  <w:endnote w:type="continuationSeparator" w:id="0">
    <w:p w14:paraId="7BE9979F" w14:textId="77777777" w:rsidR="00110AAE" w:rsidRDefault="00110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val="0"/>
        <w:bCs/>
        <w:sz w:val="20"/>
      </w:rPr>
      <w:id w:val="711696559"/>
      <w:docPartObj>
        <w:docPartGallery w:val="Page Numbers (Bottom of Page)"/>
        <w:docPartUnique/>
      </w:docPartObj>
    </w:sdtPr>
    <w:sdtEndPr/>
    <w:sdtContent>
      <w:sdt>
        <w:sdtPr>
          <w:rPr>
            <w:b w:val="0"/>
            <w:bCs/>
            <w:sz w:val="20"/>
          </w:rPr>
          <w:id w:val="-1705238520"/>
          <w:docPartObj>
            <w:docPartGallery w:val="Page Numbers (Top of Page)"/>
            <w:docPartUnique/>
          </w:docPartObj>
        </w:sdtPr>
        <w:sdtEndPr/>
        <w:sdtContent>
          <w:p w14:paraId="35126294" w14:textId="571FC8DB" w:rsidR="00A828CD" w:rsidRPr="003E2DFD" w:rsidRDefault="00A828CD" w:rsidP="003E2DFD">
            <w:pPr>
              <w:pStyle w:val="Footer"/>
              <w:tabs>
                <w:tab w:val="clear" w:pos="1000"/>
                <w:tab w:val="left" w:pos="0"/>
              </w:tabs>
              <w:ind w:left="0" w:firstLine="0"/>
              <w:rPr>
                <w:b w:val="0"/>
                <w:bCs/>
              </w:rPr>
            </w:pPr>
          </w:p>
          <w:p w14:paraId="222D31BA" w14:textId="33DD0425" w:rsidR="002520EB" w:rsidRPr="003E2DFD" w:rsidRDefault="00A828CD" w:rsidP="00A828CD">
            <w:pPr>
              <w:pStyle w:val="Footer"/>
              <w:jc w:val="center"/>
              <w:rPr>
                <w:b w:val="0"/>
                <w:bCs/>
                <w:sz w:val="20"/>
              </w:rPr>
            </w:pPr>
            <w:r w:rsidRPr="003E2DFD">
              <w:rPr>
                <w:b w:val="0"/>
                <w:bCs/>
                <w:sz w:val="20"/>
              </w:rPr>
              <w:t xml:space="preserve">Page </w:t>
            </w:r>
            <w:r w:rsidRPr="003E2DFD">
              <w:rPr>
                <w:b w:val="0"/>
                <w:bCs/>
                <w:sz w:val="20"/>
              </w:rPr>
              <w:fldChar w:fldCharType="begin"/>
            </w:r>
            <w:r w:rsidRPr="003E2DFD">
              <w:rPr>
                <w:b w:val="0"/>
                <w:bCs/>
                <w:sz w:val="20"/>
              </w:rPr>
              <w:instrText xml:space="preserve"> PAGE </w:instrText>
            </w:r>
            <w:r w:rsidRPr="003E2DFD">
              <w:rPr>
                <w:b w:val="0"/>
                <w:bCs/>
                <w:sz w:val="20"/>
              </w:rPr>
              <w:fldChar w:fldCharType="separate"/>
            </w:r>
            <w:r w:rsidRPr="003E2DFD">
              <w:rPr>
                <w:b w:val="0"/>
                <w:bCs/>
                <w:sz w:val="20"/>
              </w:rPr>
              <w:t>1</w:t>
            </w:r>
            <w:r w:rsidRPr="003E2DFD">
              <w:rPr>
                <w:b w:val="0"/>
                <w:bCs/>
                <w:sz w:val="20"/>
              </w:rPr>
              <w:fldChar w:fldCharType="end"/>
            </w:r>
            <w:r w:rsidRPr="003E2DFD">
              <w:rPr>
                <w:b w:val="0"/>
                <w:bCs/>
                <w:sz w:val="20"/>
              </w:rPr>
              <w:t xml:space="preserve"> of </w:t>
            </w:r>
            <w:r w:rsidRPr="003E2DFD">
              <w:rPr>
                <w:b w:val="0"/>
                <w:bCs/>
                <w:sz w:val="20"/>
              </w:rPr>
              <w:fldChar w:fldCharType="begin"/>
            </w:r>
            <w:r w:rsidRPr="003E2DFD">
              <w:rPr>
                <w:b w:val="0"/>
                <w:bCs/>
                <w:sz w:val="20"/>
              </w:rPr>
              <w:instrText xml:space="preserve"> NUMPAGES  </w:instrText>
            </w:r>
            <w:r w:rsidRPr="003E2DFD">
              <w:rPr>
                <w:b w:val="0"/>
                <w:bCs/>
                <w:sz w:val="20"/>
              </w:rPr>
              <w:fldChar w:fldCharType="separate"/>
            </w:r>
            <w:r w:rsidRPr="003E2DFD">
              <w:rPr>
                <w:b w:val="0"/>
                <w:bCs/>
                <w:sz w:val="20"/>
              </w:rPr>
              <w:t>3</w:t>
            </w:r>
            <w:r w:rsidRPr="003E2DFD">
              <w:rPr>
                <w:b w:val="0"/>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9FF13" w14:textId="77777777" w:rsidR="00110AAE" w:rsidRDefault="00110AAE">
      <w:r>
        <w:separator/>
      </w:r>
    </w:p>
  </w:footnote>
  <w:footnote w:type="continuationSeparator" w:id="0">
    <w:p w14:paraId="56B0D09C" w14:textId="77777777" w:rsidR="00110AAE" w:rsidRDefault="00110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723C6" w14:textId="77777777" w:rsidR="00594CFE" w:rsidRDefault="00594CFE" w:rsidP="00594CFE">
    <w:pPr>
      <w:pStyle w:val="Header"/>
      <w:jc w:val="right"/>
      <w:rPr>
        <w:rFonts w:ascii="Arial" w:hAnsi="Arial" w:cs="Arial"/>
        <w:b w:val="0"/>
        <w:bCs/>
      </w:rPr>
    </w:pPr>
    <w:r w:rsidRPr="00C11149">
      <w:rPr>
        <w:rFonts w:ascii="Arial" w:hAnsi="Arial" w:cs="Arial"/>
        <w:b w:val="0"/>
        <w:bCs/>
      </w:rPr>
      <w:t>Attachment A2</w:t>
    </w:r>
  </w:p>
  <w:p w14:paraId="44340B9E" w14:textId="2247C36F" w:rsidR="00594CFE" w:rsidRPr="00C11149" w:rsidRDefault="00594CFE" w:rsidP="00594CFE">
    <w:pPr>
      <w:pStyle w:val="Header"/>
      <w:jc w:val="right"/>
      <w:rPr>
        <w:rFonts w:ascii="Arial" w:hAnsi="Arial" w:cs="Arial"/>
        <w:b w:val="0"/>
        <w:bCs/>
      </w:rPr>
    </w:pPr>
    <w:r w:rsidRPr="00C11149">
      <w:rPr>
        <w:rFonts w:ascii="Arial" w:hAnsi="Arial" w:cs="Arial"/>
        <w:b w:val="0"/>
        <w:bCs/>
      </w:rPr>
      <w:t>DARS Tracking Number: 2026-O</w:t>
    </w:r>
    <w:r w:rsidR="00D40FA1">
      <w:rPr>
        <w:rFonts w:ascii="Arial" w:hAnsi="Arial" w:cs="Arial"/>
        <w:b w:val="0"/>
        <w:bCs/>
      </w:rPr>
      <w:t>0039</w:t>
    </w:r>
  </w:p>
  <w:p w14:paraId="1BAE7814" w14:textId="5C2F4F43" w:rsidR="00594CFE" w:rsidRPr="00C11149" w:rsidRDefault="00594CFE" w:rsidP="00594CFE">
    <w:pPr>
      <w:pStyle w:val="Header"/>
      <w:jc w:val="right"/>
      <w:rPr>
        <w:rFonts w:ascii="Arial" w:hAnsi="Arial" w:cs="Arial"/>
        <w:b w:val="0"/>
        <w:bCs/>
      </w:rPr>
    </w:pPr>
    <w:r w:rsidRPr="00C11149">
      <w:rPr>
        <w:rFonts w:ascii="Arial" w:hAnsi="Arial" w:cs="Arial"/>
        <w:b w:val="0"/>
        <w:bCs/>
      </w:rPr>
      <w:t xml:space="preserve">Revolutionary Federal Acquisition Regulation (FAR) Overhaul Part </w:t>
    </w:r>
    <w:r>
      <w:rPr>
        <w:rFonts w:ascii="Arial" w:hAnsi="Arial" w:cs="Arial"/>
        <w:b w:val="0"/>
        <w:bCs/>
      </w:rPr>
      <w:t>41</w:t>
    </w:r>
  </w:p>
  <w:p w14:paraId="0F416AAA" w14:textId="696F49A0" w:rsidR="00594CFE" w:rsidRPr="00C11149" w:rsidRDefault="00594CFE" w:rsidP="00594CFE">
    <w:pPr>
      <w:pStyle w:val="Header"/>
      <w:tabs>
        <w:tab w:val="clear" w:pos="8640"/>
        <w:tab w:val="right" w:pos="9260"/>
      </w:tabs>
      <w:ind w:left="0" w:firstLine="0"/>
      <w:jc w:val="right"/>
      <w:rPr>
        <w:rFonts w:ascii="Arial" w:hAnsi="Arial" w:cs="Arial"/>
        <w:b w:val="0"/>
        <w:sz w:val="20"/>
      </w:rPr>
    </w:pPr>
    <w:r w:rsidRPr="00C11149">
      <w:rPr>
        <w:rFonts w:ascii="Arial" w:hAnsi="Arial" w:cs="Arial"/>
        <w:b w:val="0"/>
        <w:bCs/>
      </w:rPr>
      <w:t>Defense FAR Supplement (DFARS) Part 2</w:t>
    </w:r>
    <w:r>
      <w:rPr>
        <w:rFonts w:ascii="Arial" w:hAnsi="Arial" w:cs="Arial"/>
        <w:b w:val="0"/>
        <w:bCs/>
      </w:rPr>
      <w:t>41</w:t>
    </w:r>
  </w:p>
  <w:p w14:paraId="6C97867D" w14:textId="77777777" w:rsidR="002520EB" w:rsidRDefault="002520EB">
    <w:pPr>
      <w:pStyle w:val="Header"/>
      <w:ind w:left="0" w:firstLine="0"/>
      <w:rPr>
        <w:rFonts w:ascii="Century Schoolbook" w:hAnsi="Century Schoolbook"/>
        <w:b w:val="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E4B5B"/>
    <w:multiLevelType w:val="hybridMultilevel"/>
    <w:tmpl w:val="4CDE50EC"/>
    <w:lvl w:ilvl="0" w:tplc="D3C26476">
      <w:start w:val="1"/>
      <w:numFmt w:val="lowerLetter"/>
      <w:lvlText w:val="%1)"/>
      <w:lvlJc w:val="left"/>
      <w:pPr>
        <w:ind w:left="1020" w:hanging="360"/>
      </w:pPr>
    </w:lvl>
    <w:lvl w:ilvl="1" w:tplc="8D9AB08A">
      <w:start w:val="1"/>
      <w:numFmt w:val="lowerLetter"/>
      <w:lvlText w:val="%2)"/>
      <w:lvlJc w:val="left"/>
      <w:pPr>
        <w:ind w:left="1020" w:hanging="360"/>
      </w:pPr>
    </w:lvl>
    <w:lvl w:ilvl="2" w:tplc="218093C4">
      <w:start w:val="1"/>
      <w:numFmt w:val="lowerLetter"/>
      <w:lvlText w:val="%3)"/>
      <w:lvlJc w:val="left"/>
      <w:pPr>
        <w:ind w:left="1020" w:hanging="360"/>
      </w:pPr>
    </w:lvl>
    <w:lvl w:ilvl="3" w:tplc="5D668680">
      <w:start w:val="1"/>
      <w:numFmt w:val="lowerLetter"/>
      <w:lvlText w:val="%4)"/>
      <w:lvlJc w:val="left"/>
      <w:pPr>
        <w:ind w:left="1020" w:hanging="360"/>
      </w:pPr>
    </w:lvl>
    <w:lvl w:ilvl="4" w:tplc="6C045146">
      <w:start w:val="1"/>
      <w:numFmt w:val="lowerLetter"/>
      <w:lvlText w:val="%5)"/>
      <w:lvlJc w:val="left"/>
      <w:pPr>
        <w:ind w:left="1020" w:hanging="360"/>
      </w:pPr>
    </w:lvl>
    <w:lvl w:ilvl="5" w:tplc="3F74ABF4">
      <w:start w:val="1"/>
      <w:numFmt w:val="lowerLetter"/>
      <w:lvlText w:val="%6)"/>
      <w:lvlJc w:val="left"/>
      <w:pPr>
        <w:ind w:left="1020" w:hanging="360"/>
      </w:pPr>
    </w:lvl>
    <w:lvl w:ilvl="6" w:tplc="3E2A1DD6">
      <w:start w:val="1"/>
      <w:numFmt w:val="lowerLetter"/>
      <w:lvlText w:val="%7)"/>
      <w:lvlJc w:val="left"/>
      <w:pPr>
        <w:ind w:left="1020" w:hanging="360"/>
      </w:pPr>
    </w:lvl>
    <w:lvl w:ilvl="7" w:tplc="DDAA765A">
      <w:start w:val="1"/>
      <w:numFmt w:val="lowerLetter"/>
      <w:lvlText w:val="%8)"/>
      <w:lvlJc w:val="left"/>
      <w:pPr>
        <w:ind w:left="1020" w:hanging="360"/>
      </w:pPr>
    </w:lvl>
    <w:lvl w:ilvl="8" w:tplc="E1D694DC">
      <w:start w:val="1"/>
      <w:numFmt w:val="lowerLetter"/>
      <w:lvlText w:val="%9)"/>
      <w:lvlJc w:val="left"/>
      <w:pPr>
        <w:ind w:left="1020" w:hanging="360"/>
      </w:pPr>
    </w:lvl>
  </w:abstractNum>
  <w:abstractNum w:abstractNumId="1" w15:restartNumberingAfterBreak="0">
    <w:nsid w:val="73BD6084"/>
    <w:multiLevelType w:val="hybridMultilevel"/>
    <w:tmpl w:val="F5243000"/>
    <w:lvl w:ilvl="0" w:tplc="F320DE30">
      <w:start w:val="1"/>
      <w:numFmt w:val="lowerLetter"/>
      <w:lvlText w:val="%1)"/>
      <w:lvlJc w:val="left"/>
      <w:pPr>
        <w:ind w:left="1020" w:hanging="360"/>
      </w:pPr>
    </w:lvl>
    <w:lvl w:ilvl="1" w:tplc="66BEF400">
      <w:start w:val="1"/>
      <w:numFmt w:val="lowerLetter"/>
      <w:lvlText w:val="%2)"/>
      <w:lvlJc w:val="left"/>
      <w:pPr>
        <w:ind w:left="1020" w:hanging="360"/>
      </w:pPr>
    </w:lvl>
    <w:lvl w:ilvl="2" w:tplc="24100112">
      <w:start w:val="1"/>
      <w:numFmt w:val="lowerLetter"/>
      <w:lvlText w:val="%3)"/>
      <w:lvlJc w:val="left"/>
      <w:pPr>
        <w:ind w:left="1020" w:hanging="360"/>
      </w:pPr>
    </w:lvl>
    <w:lvl w:ilvl="3" w:tplc="8BD631D0">
      <w:start w:val="1"/>
      <w:numFmt w:val="lowerLetter"/>
      <w:lvlText w:val="%4)"/>
      <w:lvlJc w:val="left"/>
      <w:pPr>
        <w:ind w:left="1020" w:hanging="360"/>
      </w:pPr>
    </w:lvl>
    <w:lvl w:ilvl="4" w:tplc="693EE014">
      <w:start w:val="1"/>
      <w:numFmt w:val="lowerLetter"/>
      <w:lvlText w:val="%5)"/>
      <w:lvlJc w:val="left"/>
      <w:pPr>
        <w:ind w:left="1020" w:hanging="360"/>
      </w:pPr>
    </w:lvl>
    <w:lvl w:ilvl="5" w:tplc="E4C2A70A">
      <w:start w:val="1"/>
      <w:numFmt w:val="lowerLetter"/>
      <w:lvlText w:val="%6)"/>
      <w:lvlJc w:val="left"/>
      <w:pPr>
        <w:ind w:left="1020" w:hanging="360"/>
      </w:pPr>
    </w:lvl>
    <w:lvl w:ilvl="6" w:tplc="A862225C">
      <w:start w:val="1"/>
      <w:numFmt w:val="lowerLetter"/>
      <w:lvlText w:val="%7)"/>
      <w:lvlJc w:val="left"/>
      <w:pPr>
        <w:ind w:left="1020" w:hanging="360"/>
      </w:pPr>
    </w:lvl>
    <w:lvl w:ilvl="7" w:tplc="727A0C54">
      <w:start w:val="1"/>
      <w:numFmt w:val="lowerLetter"/>
      <w:lvlText w:val="%8)"/>
      <w:lvlJc w:val="left"/>
      <w:pPr>
        <w:ind w:left="1020" w:hanging="360"/>
      </w:pPr>
    </w:lvl>
    <w:lvl w:ilvl="8" w:tplc="60506484">
      <w:start w:val="1"/>
      <w:numFmt w:val="lowerLetter"/>
      <w:lvlText w:val="%9)"/>
      <w:lvlJc w:val="left"/>
      <w:pPr>
        <w:ind w:left="1020" w:hanging="360"/>
      </w:pPr>
    </w:lvl>
  </w:abstractNum>
  <w:num w:numId="1" w16cid:durableId="445007722">
    <w:abstractNumId w:val="0"/>
  </w:num>
  <w:num w:numId="2" w16cid:durableId="1114442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numStart w:val="0"/>
    <w:footnote w:id="-1"/>
    <w:footnote w:id="0"/>
  </w:footnotePr>
  <w:endnotePr>
    <w:endnote w:id="-1"/>
    <w:endnote w:id="0"/>
  </w:endnotePr>
  <w:compat>
    <w:suppressTop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E0E"/>
    <w:rsid w:val="000309E3"/>
    <w:rsid w:val="00042155"/>
    <w:rsid w:val="000577D4"/>
    <w:rsid w:val="00072AA9"/>
    <w:rsid w:val="000C0388"/>
    <w:rsid w:val="000F04FC"/>
    <w:rsid w:val="00110AAE"/>
    <w:rsid w:val="001156A1"/>
    <w:rsid w:val="00164B65"/>
    <w:rsid w:val="001C11DA"/>
    <w:rsid w:val="001C13D6"/>
    <w:rsid w:val="001C5E53"/>
    <w:rsid w:val="001D1958"/>
    <w:rsid w:val="001D59CB"/>
    <w:rsid w:val="001E49FD"/>
    <w:rsid w:val="00205D9F"/>
    <w:rsid w:val="002339C6"/>
    <w:rsid w:val="002520EB"/>
    <w:rsid w:val="00276B23"/>
    <w:rsid w:val="00287EB1"/>
    <w:rsid w:val="002A2EAB"/>
    <w:rsid w:val="002B1BC7"/>
    <w:rsid w:val="003022A4"/>
    <w:rsid w:val="00325827"/>
    <w:rsid w:val="00386D5F"/>
    <w:rsid w:val="003A5C09"/>
    <w:rsid w:val="003D3D61"/>
    <w:rsid w:val="003E2DFD"/>
    <w:rsid w:val="003E6AA4"/>
    <w:rsid w:val="00415509"/>
    <w:rsid w:val="0041627E"/>
    <w:rsid w:val="00423FEF"/>
    <w:rsid w:val="004460B0"/>
    <w:rsid w:val="00460F4E"/>
    <w:rsid w:val="00471046"/>
    <w:rsid w:val="00493C01"/>
    <w:rsid w:val="004B3EBF"/>
    <w:rsid w:val="00517F21"/>
    <w:rsid w:val="00530F2B"/>
    <w:rsid w:val="00576A3D"/>
    <w:rsid w:val="00585525"/>
    <w:rsid w:val="00594CFE"/>
    <w:rsid w:val="00603298"/>
    <w:rsid w:val="00665D43"/>
    <w:rsid w:val="00677A6A"/>
    <w:rsid w:val="006C528A"/>
    <w:rsid w:val="006E0E0E"/>
    <w:rsid w:val="0071268C"/>
    <w:rsid w:val="007B2B50"/>
    <w:rsid w:val="00821334"/>
    <w:rsid w:val="008877E7"/>
    <w:rsid w:val="008A062D"/>
    <w:rsid w:val="008D1F57"/>
    <w:rsid w:val="009658D3"/>
    <w:rsid w:val="00982C69"/>
    <w:rsid w:val="00995CE5"/>
    <w:rsid w:val="009B0E80"/>
    <w:rsid w:val="009C49C6"/>
    <w:rsid w:val="009C633C"/>
    <w:rsid w:val="009E67B2"/>
    <w:rsid w:val="00A1614F"/>
    <w:rsid w:val="00A26143"/>
    <w:rsid w:val="00A50294"/>
    <w:rsid w:val="00A5425F"/>
    <w:rsid w:val="00A828CD"/>
    <w:rsid w:val="00A86582"/>
    <w:rsid w:val="00AB3320"/>
    <w:rsid w:val="00B128EA"/>
    <w:rsid w:val="00B12E61"/>
    <w:rsid w:val="00B173B9"/>
    <w:rsid w:val="00B61AB4"/>
    <w:rsid w:val="00B62F45"/>
    <w:rsid w:val="00B96227"/>
    <w:rsid w:val="00BA1F96"/>
    <w:rsid w:val="00BC71C0"/>
    <w:rsid w:val="00BD0973"/>
    <w:rsid w:val="00BF2660"/>
    <w:rsid w:val="00BF49E9"/>
    <w:rsid w:val="00BF5BF4"/>
    <w:rsid w:val="00C16B2A"/>
    <w:rsid w:val="00C37582"/>
    <w:rsid w:val="00CC6B74"/>
    <w:rsid w:val="00CC7A8C"/>
    <w:rsid w:val="00CF4593"/>
    <w:rsid w:val="00CF67B3"/>
    <w:rsid w:val="00D14495"/>
    <w:rsid w:val="00D16F14"/>
    <w:rsid w:val="00D40FA1"/>
    <w:rsid w:val="00D63255"/>
    <w:rsid w:val="00DF36F7"/>
    <w:rsid w:val="00E728B8"/>
    <w:rsid w:val="00E74E02"/>
    <w:rsid w:val="00EA374C"/>
    <w:rsid w:val="00EB694F"/>
    <w:rsid w:val="00EC4CD5"/>
    <w:rsid w:val="00ED76EB"/>
    <w:rsid w:val="00EF5CD4"/>
    <w:rsid w:val="00F30F92"/>
    <w:rsid w:val="00F4183E"/>
    <w:rsid w:val="00FB229D"/>
    <w:rsid w:val="00FD2803"/>
    <w:rsid w:val="00FF1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C5B966"/>
  <w15:chartTrackingRefBased/>
  <w15:docId w15:val="{1D960778-96F0-4C62-A37F-9A9BF4EE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000"/>
      </w:tabs>
      <w:ind w:left="1000" w:hanging="1000"/>
    </w:pPr>
    <w:rPr>
      <w:b/>
      <w:sz w:val="24"/>
    </w:rPr>
  </w:style>
  <w:style w:type="paragraph" w:styleId="Heading3">
    <w:name w:val="heading 3"/>
    <w:basedOn w:val="Normal"/>
    <w:next w:val="Normal"/>
    <w:qFormat/>
    <w:pPr>
      <w:keepNext/>
      <w:spacing w:before="120" w:after="120"/>
      <w:ind w:left="0" w:firstLine="0"/>
      <w:outlineLvl w:val="2"/>
    </w:pPr>
    <w:rPr>
      <w:b w:val="0"/>
    </w:rPr>
  </w:style>
  <w:style w:type="paragraph" w:styleId="Heading4">
    <w:name w:val="heading 4"/>
    <w:basedOn w:val="Normal"/>
    <w:next w:val="Normal"/>
    <w:qFormat/>
    <w:pPr>
      <w:tabs>
        <w:tab w:val="clear" w:pos="1000"/>
      </w:tabs>
      <w:ind w:left="360" w:firstLine="0"/>
      <w:outlineLvl w:val="3"/>
    </w:pPr>
    <w:rPr>
      <w:b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DFARS">
    <w:name w:val="DFARS"/>
    <w:basedOn w:val="Normal"/>
    <w:pPr>
      <w:tabs>
        <w:tab w:val="clear" w:pos="1000"/>
        <w:tab w:val="left" w:pos="360"/>
        <w:tab w:val="left" w:pos="810"/>
        <w:tab w:val="left" w:pos="1210"/>
        <w:tab w:val="left" w:pos="1656"/>
        <w:tab w:val="left" w:pos="2131"/>
        <w:tab w:val="left" w:pos="2520"/>
      </w:tabs>
      <w:spacing w:line="240" w:lineRule="exact"/>
      <w:ind w:left="0" w:firstLine="0"/>
    </w:pPr>
    <w:rPr>
      <w:rFonts w:ascii="Century Schoolbook" w:hAnsi="Century Schoolbook"/>
      <w:b w:val="0"/>
      <w:spacing w:val="-5"/>
      <w:kern w:val="20"/>
    </w:rPr>
  </w:style>
  <w:style w:type="paragraph" w:styleId="Title">
    <w:name w:val="Title"/>
    <w:basedOn w:val="Normal"/>
    <w:qFormat/>
    <w:rsid w:val="004460B0"/>
    <w:pPr>
      <w:tabs>
        <w:tab w:val="clear" w:pos="1000"/>
      </w:tabs>
      <w:ind w:left="0" w:firstLine="0"/>
      <w:jc w:val="center"/>
    </w:pPr>
    <w:rPr>
      <w:rFonts w:ascii="Courier New" w:hAnsi="Courier New"/>
    </w:rPr>
  </w:style>
  <w:style w:type="character" w:customStyle="1" w:styleId="FooterChar">
    <w:name w:val="Footer Char"/>
    <w:basedOn w:val="DefaultParagraphFont"/>
    <w:link w:val="Footer"/>
    <w:uiPriority w:val="99"/>
    <w:rsid w:val="00A828CD"/>
    <w:rPr>
      <w:b/>
      <w:sz w:val="24"/>
    </w:rPr>
  </w:style>
  <w:style w:type="character" w:styleId="CommentReference">
    <w:name w:val="annotation reference"/>
    <w:basedOn w:val="DefaultParagraphFont"/>
    <w:rsid w:val="00A828CD"/>
    <w:rPr>
      <w:sz w:val="16"/>
      <w:szCs w:val="16"/>
    </w:rPr>
  </w:style>
  <w:style w:type="paragraph" w:styleId="CommentText">
    <w:name w:val="annotation text"/>
    <w:basedOn w:val="Normal"/>
    <w:link w:val="CommentTextChar"/>
    <w:rsid w:val="00A828CD"/>
    <w:rPr>
      <w:sz w:val="20"/>
    </w:rPr>
  </w:style>
  <w:style w:type="character" w:customStyle="1" w:styleId="CommentTextChar">
    <w:name w:val="Comment Text Char"/>
    <w:basedOn w:val="DefaultParagraphFont"/>
    <w:link w:val="CommentText"/>
    <w:rsid w:val="00A828CD"/>
    <w:rPr>
      <w:b/>
    </w:rPr>
  </w:style>
  <w:style w:type="paragraph" w:styleId="CommentSubject">
    <w:name w:val="annotation subject"/>
    <w:basedOn w:val="CommentText"/>
    <w:next w:val="CommentText"/>
    <w:link w:val="CommentSubjectChar"/>
    <w:rsid w:val="00A828CD"/>
    <w:rPr>
      <w:bCs/>
    </w:rPr>
  </w:style>
  <w:style w:type="character" w:customStyle="1" w:styleId="CommentSubjectChar">
    <w:name w:val="Comment Subject Char"/>
    <w:basedOn w:val="CommentTextChar"/>
    <w:link w:val="CommentSubject"/>
    <w:rsid w:val="00A828CD"/>
    <w:rPr>
      <w:b/>
      <w:bCs/>
    </w:rPr>
  </w:style>
  <w:style w:type="character" w:styleId="LineNumber">
    <w:name w:val="line number"/>
    <w:basedOn w:val="DefaultParagraphFont"/>
    <w:rsid w:val="009658D3"/>
  </w:style>
  <w:style w:type="paragraph" w:styleId="ListParagraph">
    <w:name w:val="List Paragraph"/>
    <w:basedOn w:val="Normal"/>
    <w:uiPriority w:val="34"/>
    <w:qFormat/>
    <w:rsid w:val="00072AA9"/>
    <w:pPr>
      <w:ind w:left="720"/>
      <w:contextualSpacing/>
    </w:pPr>
  </w:style>
  <w:style w:type="character" w:customStyle="1" w:styleId="HeaderChar">
    <w:name w:val="Header Char"/>
    <w:link w:val="Header"/>
    <w:uiPriority w:val="99"/>
    <w:rsid w:val="00594CFE"/>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248308">
      <w:bodyDiv w:val="1"/>
      <w:marLeft w:val="0"/>
      <w:marRight w:val="0"/>
      <w:marTop w:val="0"/>
      <w:marBottom w:val="0"/>
      <w:divBdr>
        <w:top w:val="none" w:sz="0" w:space="0" w:color="auto"/>
        <w:left w:val="none" w:sz="0" w:space="0" w:color="auto"/>
        <w:bottom w:val="none" w:sz="0" w:space="0" w:color="auto"/>
        <w:right w:val="none" w:sz="0" w:space="0" w:color="auto"/>
      </w:divBdr>
    </w:div>
    <w:div w:id="87774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809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PGI 241.1--GENERAL</vt:lpstr>
    </vt:vector>
  </TitlesOfParts>
  <Company>DoD</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PGI 241.1--GENERAL</dc:title>
  <dc:subject/>
  <dc:creator>OUSD(A&amp;T)</dc:creator>
  <cp:keywords/>
  <dc:description/>
  <cp:lastModifiedBy>Ziegler, Kimberly R CIV OSD OUSD A-S (USA)</cp:lastModifiedBy>
  <cp:revision>2</cp:revision>
  <cp:lastPrinted>2005-03-22T18:20:00Z</cp:lastPrinted>
  <dcterms:created xsi:type="dcterms:W3CDTF">2026-01-23T17:21:00Z</dcterms:created>
  <dcterms:modified xsi:type="dcterms:W3CDTF">2026-01-23T17:21:00Z</dcterms:modified>
</cp:coreProperties>
</file>