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C0A6" w14:textId="77777777" w:rsidR="008E6EE3" w:rsidRDefault="008E6EE3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caps/>
          <w:spacing w:val="-5"/>
          <w:kern w:val="20"/>
        </w:rPr>
      </w:pPr>
      <w:bookmarkStart w:id="0" w:name="BM241_0"/>
      <w:r>
        <w:rPr>
          <w:rFonts w:ascii="Century Schoolbook" w:hAnsi="Century Schoolbook"/>
          <w:spacing w:val="-5"/>
          <w:kern w:val="20"/>
        </w:rPr>
        <w:t>PART 241</w:t>
      </w:r>
      <w:r w:rsidRPr="002C3D1D">
        <w:rPr>
          <w:rFonts w:ascii="Century Schoolbook" w:hAnsi="Century Schoolbook"/>
          <w:spacing w:val="-5"/>
          <w:kern w:val="20"/>
        </w:rPr>
        <w:t>—</w:t>
      </w:r>
      <w:r w:rsidRPr="008E6EE3">
        <w:rPr>
          <w:rFonts w:ascii="Century Schoolbook" w:hAnsi="Century Schoolbook"/>
          <w:caps/>
          <w:spacing w:val="-5"/>
          <w:kern w:val="20"/>
        </w:rPr>
        <w:t>Acquisition of Utility Services</w:t>
      </w:r>
    </w:p>
    <w:p w14:paraId="5DFD413C" w14:textId="77777777" w:rsidR="008E6EE3" w:rsidRDefault="008E6EE3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spacing w:val="-5"/>
          <w:kern w:val="20"/>
        </w:rPr>
      </w:pPr>
    </w:p>
    <w:p w14:paraId="7F8C8886" w14:textId="00C6998C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spacing w:val="-5"/>
          <w:kern w:val="20"/>
        </w:rPr>
      </w:pPr>
      <w:r w:rsidRPr="002C3D1D">
        <w:rPr>
          <w:rFonts w:ascii="Century Schoolbook" w:hAnsi="Century Schoolbook"/>
          <w:spacing w:val="-5"/>
          <w:kern w:val="20"/>
        </w:rPr>
        <w:t>SUBPART 241.1—GENERAL</w:t>
      </w:r>
    </w:p>
    <w:p w14:paraId="3C4E82D5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2AFDFE18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6D09BAF4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t>241.101  Definitions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>.</w:t>
      </w:r>
    </w:p>
    <w:p w14:paraId="2956137C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>As used in this part—</w:t>
      </w:r>
    </w:p>
    <w:p w14:paraId="663644CD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AFA549F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“Independent regulatory body” means the Federal Energy Regulatory Commission, a state-wide agency, or an agency with less than state-wide jurisdiction when operating pursuant to state authority.  The body has the power to fix, establish, or control the rates and services of utility suppliers.</w:t>
      </w:r>
    </w:p>
    <w:p w14:paraId="008D440A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677D2CE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“</w:t>
      </w:r>
      <w:proofErr w:type="spellStart"/>
      <w:r w:rsidRPr="002C3D1D">
        <w:rPr>
          <w:rFonts w:ascii="Century Schoolbook" w:hAnsi="Century Schoolbook"/>
          <w:b w:val="0"/>
          <w:spacing w:val="-5"/>
          <w:kern w:val="20"/>
        </w:rPr>
        <w:t>Nonindependent</w:t>
      </w:r>
      <w:proofErr w:type="spellEnd"/>
      <w:r w:rsidRPr="002C3D1D">
        <w:rPr>
          <w:rFonts w:ascii="Century Schoolbook" w:hAnsi="Century Schoolbook"/>
          <w:b w:val="0"/>
          <w:spacing w:val="-5"/>
          <w:kern w:val="20"/>
        </w:rPr>
        <w:t xml:space="preserve"> regulatory body” means a body that regulates a utility supplier which is owned or operated by the same entity that created the regulatory body, e.g., a municipal utility.</w:t>
      </w:r>
    </w:p>
    <w:p w14:paraId="7DDEF1E4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6CF2A0F3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“Regulated utility supplier” means a utility supplier regulated by an independent regulatory body.</w:t>
      </w:r>
    </w:p>
    <w:p w14:paraId="3315847D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B886CC6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>“Service power procurement officer” means for the—</w:t>
      </w:r>
    </w:p>
    <w:p w14:paraId="1BC1DF11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tbl>
      <w:tblPr>
        <w:tblW w:w="0" w:type="auto"/>
        <w:tblInd w:w="1008" w:type="dxa"/>
        <w:tblLayout w:type="fixed"/>
        <w:tblLook w:val="0000" w:firstRow="0" w:lastRow="0" w:firstColumn="0" w:lastColumn="0" w:noHBand="0" w:noVBand="0"/>
      </w:tblPr>
      <w:tblGrid>
        <w:gridCol w:w="7290"/>
      </w:tblGrid>
      <w:tr w:rsidR="00E740DD" w:rsidRPr="002C3D1D" w14:paraId="058ADCCE" w14:textId="77777777" w:rsidTr="00C575EB">
        <w:tc>
          <w:tcPr>
            <w:tcW w:w="7290" w:type="dxa"/>
          </w:tcPr>
          <w:p w14:paraId="779761AB" w14:textId="77777777" w:rsidR="00E740DD" w:rsidRPr="002C3D1D" w:rsidRDefault="00E740DD" w:rsidP="00E740DD">
            <w:pPr>
              <w:keepNext/>
              <w:keepLines/>
              <w:tabs>
                <w:tab w:val="clear" w:pos="1000"/>
                <w:tab w:val="left" w:pos="360"/>
                <w:tab w:val="left" w:pos="810"/>
                <w:tab w:val="left" w:pos="1210"/>
                <w:tab w:val="left" w:pos="1656"/>
                <w:tab w:val="left" w:pos="2131"/>
                <w:tab w:val="left" w:pos="2520"/>
              </w:tabs>
              <w:overflowPunct/>
              <w:autoSpaceDE/>
              <w:autoSpaceDN/>
              <w:adjustRightInd/>
              <w:spacing w:line="240" w:lineRule="exact"/>
              <w:ind w:left="0" w:firstLine="0"/>
              <w:textAlignment w:val="auto"/>
              <w:rPr>
                <w:rFonts w:ascii="Century Schoolbook" w:hAnsi="Century Schoolbook"/>
                <w:b w:val="0"/>
                <w:spacing w:val="-5"/>
                <w:kern w:val="20"/>
              </w:rPr>
            </w:pPr>
            <w:r w:rsidRPr="002C3D1D">
              <w:rPr>
                <w:rFonts w:ascii="Century Schoolbook" w:hAnsi="Century Schoolbook"/>
                <w:b w:val="0"/>
                <w:spacing w:val="-5"/>
                <w:kern w:val="20"/>
              </w:rPr>
              <w:t>Army, the Chief of Engineers;</w:t>
            </w:r>
          </w:p>
        </w:tc>
      </w:tr>
      <w:tr w:rsidR="00E740DD" w:rsidRPr="002C3D1D" w14:paraId="7142B4CE" w14:textId="77777777" w:rsidTr="00C575EB">
        <w:tc>
          <w:tcPr>
            <w:tcW w:w="7290" w:type="dxa"/>
          </w:tcPr>
          <w:p w14:paraId="3B456BBB" w14:textId="77777777" w:rsidR="00E740DD" w:rsidRPr="002C3D1D" w:rsidRDefault="00E740DD" w:rsidP="00E740DD">
            <w:pPr>
              <w:keepNext/>
              <w:keepLines/>
              <w:tabs>
                <w:tab w:val="clear" w:pos="1000"/>
                <w:tab w:val="left" w:pos="360"/>
                <w:tab w:val="left" w:pos="810"/>
                <w:tab w:val="left" w:pos="1210"/>
                <w:tab w:val="left" w:pos="1656"/>
                <w:tab w:val="left" w:pos="2131"/>
                <w:tab w:val="left" w:pos="2520"/>
              </w:tabs>
              <w:overflowPunct/>
              <w:autoSpaceDE/>
              <w:autoSpaceDN/>
              <w:adjustRightInd/>
              <w:spacing w:line="240" w:lineRule="exact"/>
              <w:ind w:left="0" w:firstLine="0"/>
              <w:textAlignment w:val="auto"/>
              <w:rPr>
                <w:rFonts w:ascii="Century Schoolbook" w:hAnsi="Century Schoolbook"/>
                <w:b w:val="0"/>
                <w:spacing w:val="-5"/>
                <w:kern w:val="20"/>
              </w:rPr>
            </w:pPr>
            <w:r w:rsidRPr="002C3D1D">
              <w:rPr>
                <w:rFonts w:ascii="Century Schoolbook" w:hAnsi="Century Schoolbook"/>
                <w:b w:val="0"/>
                <w:spacing w:val="-5"/>
                <w:kern w:val="20"/>
              </w:rPr>
              <w:t>Navy, the Commander, Naval Facilities Engineering Command;</w:t>
            </w:r>
          </w:p>
        </w:tc>
      </w:tr>
      <w:tr w:rsidR="00E740DD" w:rsidRPr="002C3D1D" w14:paraId="733980F3" w14:textId="77777777" w:rsidTr="00C575EB">
        <w:tc>
          <w:tcPr>
            <w:tcW w:w="7290" w:type="dxa"/>
          </w:tcPr>
          <w:p w14:paraId="271F34CE" w14:textId="77777777" w:rsidR="00E740DD" w:rsidRPr="002C3D1D" w:rsidRDefault="00E740DD" w:rsidP="00E740DD">
            <w:pPr>
              <w:keepNext/>
              <w:keepLines/>
              <w:tabs>
                <w:tab w:val="clear" w:pos="1000"/>
                <w:tab w:val="left" w:pos="360"/>
                <w:tab w:val="left" w:pos="810"/>
                <w:tab w:val="left" w:pos="1210"/>
                <w:tab w:val="left" w:pos="1656"/>
                <w:tab w:val="left" w:pos="2131"/>
                <w:tab w:val="left" w:pos="2520"/>
              </w:tabs>
              <w:overflowPunct/>
              <w:autoSpaceDE/>
              <w:autoSpaceDN/>
              <w:adjustRightInd/>
              <w:spacing w:line="240" w:lineRule="exact"/>
              <w:ind w:left="0" w:firstLine="0"/>
              <w:textAlignment w:val="auto"/>
              <w:rPr>
                <w:rFonts w:ascii="Century Schoolbook" w:hAnsi="Century Schoolbook"/>
                <w:b w:val="0"/>
                <w:spacing w:val="-5"/>
                <w:kern w:val="20"/>
              </w:rPr>
            </w:pPr>
            <w:r w:rsidRPr="002C3D1D">
              <w:rPr>
                <w:rFonts w:ascii="Century Schoolbook" w:hAnsi="Century Schoolbook"/>
                <w:b w:val="0"/>
                <w:spacing w:val="-5"/>
                <w:kern w:val="20"/>
              </w:rPr>
              <w:t>Air Force, the head of a contracting activity; and</w:t>
            </w:r>
          </w:p>
        </w:tc>
      </w:tr>
      <w:tr w:rsidR="00E740DD" w:rsidRPr="002C3D1D" w14:paraId="3B0A3E29" w14:textId="77777777" w:rsidTr="00C575EB">
        <w:trPr>
          <w:trHeight w:val="297"/>
        </w:trPr>
        <w:tc>
          <w:tcPr>
            <w:tcW w:w="7290" w:type="dxa"/>
          </w:tcPr>
          <w:p w14:paraId="0014DA60" w14:textId="77777777" w:rsidR="00E740DD" w:rsidRPr="002C3D1D" w:rsidRDefault="00E740DD" w:rsidP="00E740DD">
            <w:pPr>
              <w:keepNext/>
              <w:keepLines/>
              <w:tabs>
                <w:tab w:val="clear" w:pos="1000"/>
                <w:tab w:val="left" w:pos="360"/>
                <w:tab w:val="left" w:pos="810"/>
                <w:tab w:val="left" w:pos="1210"/>
                <w:tab w:val="left" w:pos="1656"/>
                <w:tab w:val="left" w:pos="2131"/>
                <w:tab w:val="left" w:pos="2520"/>
              </w:tabs>
              <w:overflowPunct/>
              <w:autoSpaceDE/>
              <w:autoSpaceDN/>
              <w:adjustRightInd/>
              <w:spacing w:line="240" w:lineRule="exact"/>
              <w:ind w:left="0" w:firstLine="0"/>
              <w:textAlignment w:val="auto"/>
              <w:rPr>
                <w:rFonts w:ascii="Century Schoolbook" w:hAnsi="Century Schoolbook"/>
                <w:b w:val="0"/>
                <w:spacing w:val="-5"/>
                <w:kern w:val="20"/>
              </w:rPr>
            </w:pPr>
            <w:r w:rsidRPr="002C3D1D">
              <w:rPr>
                <w:rFonts w:ascii="Century Schoolbook" w:hAnsi="Century Schoolbook"/>
                <w:b w:val="0"/>
                <w:spacing w:val="-5"/>
                <w:kern w:val="20"/>
              </w:rPr>
              <w:t>Defense Logistics Agency, the head of a contracting activity.</w:t>
            </w:r>
          </w:p>
        </w:tc>
      </w:tr>
    </w:tbl>
    <w:p w14:paraId="12FF87F6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spacing w:val="-5"/>
          <w:kern w:val="20"/>
        </w:rPr>
      </w:pPr>
    </w:p>
    <w:p w14:paraId="700F9A0B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t>241.102  Applicability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>.</w:t>
      </w:r>
    </w:p>
    <w:p w14:paraId="2195823F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7FB2743D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  <w:t>(a)  This part applies to purchases of utility services from nonregulated and regulated utility suppliers.  It includes the acquisition of liquefied petroleum gas as a utility service when purchased from regulated utility suppliers.</w:t>
      </w:r>
    </w:p>
    <w:p w14:paraId="7C2241B1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93F151E" w14:textId="0ECF43BA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="008E6EE3" w:rsidRPr="008E6EE3">
        <w:rPr>
          <w:rFonts w:ascii="Century Schoolbook" w:hAnsi="Century Schoolbook"/>
          <w:b w:val="0"/>
          <w:spacing w:val="-5"/>
          <w:kern w:val="20"/>
        </w:rPr>
        <w:t>(</w:t>
      </w:r>
      <w:r w:rsidR="006477A3" w:rsidRPr="008E6EE3">
        <w:rPr>
          <w:rFonts w:ascii="Century Schoolbook" w:hAnsi="Century Schoolbook"/>
          <w:b w:val="0"/>
          <w:spacing w:val="-5"/>
          <w:kern w:val="20"/>
        </w:rPr>
        <w:t>b)(3</w:t>
      </w:r>
      <w:proofErr w:type="gramStart"/>
      <w:r w:rsidR="006477A3" w:rsidRPr="008E6EE3">
        <w:rPr>
          <w:rFonts w:ascii="Century Schoolbook" w:hAnsi="Century Schoolbook"/>
          <w:b w:val="0"/>
          <w:spacing w:val="-5"/>
          <w:kern w:val="20"/>
        </w:rPr>
        <w:t>)</w:t>
      </w:r>
      <w:r w:rsidRPr="008E6EE3">
        <w:rPr>
          <w:rFonts w:ascii="Century Schoolbook" w:hAnsi="Century Schoolbook"/>
          <w:b w:val="0"/>
          <w:spacing w:val="-5"/>
          <w:kern w:val="20"/>
        </w:rPr>
        <w:t xml:space="preserve">  This</w:t>
      </w:r>
      <w:proofErr w:type="gramEnd"/>
      <w:r w:rsidRPr="008E6EE3">
        <w:rPr>
          <w:rFonts w:ascii="Century Schoolbook" w:hAnsi="Century Schoolbook"/>
          <w:b w:val="0"/>
          <w:spacing w:val="-5"/>
          <w:kern w:val="20"/>
        </w:rPr>
        <w:t xml:space="preserve"> part may be used for any purchased utility services directly resulting from </w:t>
      </w:r>
      <w:r w:rsidR="00E76376" w:rsidRPr="008E6EE3">
        <w:rPr>
          <w:rFonts w:ascii="Century Schoolbook" w:hAnsi="Century Schoolbook"/>
          <w:b w:val="0"/>
          <w:spacing w:val="-5"/>
          <w:kern w:val="20"/>
        </w:rPr>
        <w:t xml:space="preserve">third party financed </w:t>
      </w:r>
      <w:r w:rsidRPr="008E6EE3">
        <w:rPr>
          <w:rFonts w:ascii="Century Schoolbook" w:hAnsi="Century Schoolbook"/>
          <w:b w:val="0"/>
          <w:spacing w:val="-5"/>
          <w:kern w:val="20"/>
        </w:rPr>
        <w:t>projects</w:t>
      </w:r>
      <w:r w:rsidRPr="002C3D1D">
        <w:rPr>
          <w:rFonts w:ascii="Century Schoolbook" w:hAnsi="Century Schoolbook"/>
          <w:b w:val="0"/>
          <w:spacing w:val="-5"/>
          <w:kern w:val="20"/>
        </w:rPr>
        <w:t>, including those authorized by—</w:t>
      </w:r>
    </w:p>
    <w:p w14:paraId="1419F672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3101F06" w14:textId="10BCAB34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  <w:t xml:space="preserve">(A)  10 U.S.C. </w:t>
      </w:r>
      <w:r w:rsidR="0021654B">
        <w:rPr>
          <w:rFonts w:ascii="Century Schoolbook" w:hAnsi="Century Schoolbook"/>
          <w:b w:val="0"/>
          <w:spacing w:val="-5"/>
          <w:kern w:val="20"/>
        </w:rPr>
        <w:t>2922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for energy, fuels, and energy production facilities for periods not to exceed 30 </w:t>
      </w:r>
      <w:proofErr w:type="gramStart"/>
      <w:r w:rsidRPr="00E740DD">
        <w:rPr>
          <w:rFonts w:ascii="Century Schoolbook" w:hAnsi="Century Schoolbook"/>
          <w:b w:val="0"/>
          <w:spacing w:val="-5"/>
          <w:kern w:val="20"/>
        </w:rPr>
        <w:t>years;</w:t>
      </w:r>
      <w:proofErr w:type="gramEnd"/>
    </w:p>
    <w:p w14:paraId="5C82F814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2773FB5F" w14:textId="4BA12050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  <w:t xml:space="preserve">(B)  10 U.S.C. </w:t>
      </w:r>
      <w:r w:rsidR="0021654B">
        <w:rPr>
          <w:rFonts w:ascii="Century Schoolbook" w:hAnsi="Century Schoolbook"/>
          <w:b w:val="0"/>
          <w:spacing w:val="-5"/>
          <w:kern w:val="20"/>
        </w:rPr>
        <w:t>2992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a for renewable energy for periods not to exceed </w:t>
      </w:r>
      <w:r w:rsidR="0021654B">
        <w:rPr>
          <w:rFonts w:ascii="Century Schoolbook" w:hAnsi="Century Schoolbook"/>
          <w:b w:val="0"/>
          <w:spacing w:val="-5"/>
          <w:kern w:val="20"/>
        </w:rPr>
        <w:t>30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</w:t>
      </w:r>
      <w:proofErr w:type="gramStart"/>
      <w:r w:rsidRPr="00E740DD">
        <w:rPr>
          <w:rFonts w:ascii="Century Schoolbook" w:hAnsi="Century Schoolbook"/>
          <w:b w:val="0"/>
          <w:spacing w:val="-5"/>
          <w:kern w:val="20"/>
        </w:rPr>
        <w:t>years;</w:t>
      </w:r>
      <w:proofErr w:type="gramEnd"/>
    </w:p>
    <w:p w14:paraId="277F38C4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6B17518" w14:textId="77777777" w:rsidR="00E740DD" w:rsidRPr="00E740DD" w:rsidRDefault="00E740DD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  <w:t xml:space="preserve">(C)  10 U.S.C. 2917 for geothermal resources that result in energy </w:t>
      </w:r>
    </w:p>
    <w:p w14:paraId="70E5F4E7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 xml:space="preserve">production </w:t>
      </w:r>
      <w:proofErr w:type="gramStart"/>
      <w:r w:rsidRPr="00E740DD">
        <w:rPr>
          <w:rFonts w:ascii="Century Schoolbook" w:hAnsi="Century Schoolbook"/>
          <w:b w:val="0"/>
          <w:spacing w:val="-5"/>
          <w:kern w:val="20"/>
        </w:rPr>
        <w:t>facilities;</w:t>
      </w:r>
      <w:proofErr w:type="gramEnd"/>
    </w:p>
    <w:p w14:paraId="40F1444B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02D5CD30" w14:textId="6EC7E452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  <w:t>(D)  10 U.S.C. 2809 for potable and waste</w:t>
      </w:r>
      <w:r w:rsidR="00011B33">
        <w:rPr>
          <w:rFonts w:ascii="Century Schoolbook" w:hAnsi="Century Schoolbook"/>
          <w:b w:val="0"/>
          <w:spacing w:val="-5"/>
          <w:kern w:val="20"/>
        </w:rPr>
        <w:t>-</w:t>
      </w:r>
      <w:r w:rsidRPr="00E740DD">
        <w:rPr>
          <w:rFonts w:ascii="Century Schoolbook" w:hAnsi="Century Schoolbook"/>
          <w:b w:val="0"/>
          <w:spacing w:val="-5"/>
          <w:kern w:val="20"/>
        </w:rPr>
        <w:t>water treatment plants for periods not to exceed 32 years; and</w:t>
      </w:r>
    </w:p>
    <w:p w14:paraId="5F2D590B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69BDD416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E740DD">
        <w:rPr>
          <w:rFonts w:ascii="Century Schoolbook" w:hAnsi="Century Schoolbook"/>
          <w:b w:val="0"/>
          <w:spacing w:val="-5"/>
          <w:kern w:val="20"/>
        </w:rPr>
        <w:tab/>
        <w:t>(E)  10 U.S.C. 2812 for lease/purchase of energy production facilities for periods not to exceed 32 years.</w:t>
      </w:r>
    </w:p>
    <w:p w14:paraId="305EFC4A" w14:textId="77777777" w:rsid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60E6735" w14:textId="77777777" w:rsidR="00A100F8" w:rsidRDefault="00A100F8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173C0450" w14:textId="77777777" w:rsidR="00A100F8" w:rsidRPr="00E740DD" w:rsidRDefault="00A100F8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7016E30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lastRenderedPageBreak/>
        <w:t>241.103  Statutory</w:t>
      </w:r>
      <w:proofErr w:type="gramEnd"/>
      <w:r w:rsidRPr="00E740DD">
        <w:rPr>
          <w:rFonts w:ascii="Century Schoolbook" w:hAnsi="Century Schoolbook"/>
          <w:spacing w:val="-5"/>
          <w:kern w:val="20"/>
        </w:rPr>
        <w:t xml:space="preserve"> and delegated authority.</w:t>
      </w:r>
    </w:p>
    <w:bookmarkEnd w:id="0"/>
    <w:p w14:paraId="1CECEFF8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552F4CB" w14:textId="13C51042" w:rsidR="00011B33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  <w:t xml:space="preserve">(1)  </w:t>
      </w:r>
      <w:r w:rsidR="00011B33">
        <w:rPr>
          <w:rFonts w:ascii="Century Schoolbook" w:hAnsi="Century Schoolbook"/>
          <w:b w:val="0"/>
          <w:spacing w:val="-5"/>
          <w:kern w:val="20"/>
        </w:rPr>
        <w:t>Contracting officers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may </w:t>
      </w:r>
      <w:proofErr w:type="gramStart"/>
      <w:r w:rsidRPr="00E740DD">
        <w:rPr>
          <w:rFonts w:ascii="Century Schoolbook" w:hAnsi="Century Schoolbook"/>
          <w:b w:val="0"/>
          <w:spacing w:val="-5"/>
          <w:kern w:val="20"/>
        </w:rPr>
        <w:t>enter into</w:t>
      </w:r>
      <w:proofErr w:type="gramEnd"/>
      <w:r w:rsidR="00011B33">
        <w:rPr>
          <w:rFonts w:ascii="Century Schoolbook" w:hAnsi="Century Schoolbook"/>
          <w:b w:val="0"/>
          <w:spacing w:val="-5"/>
          <w:kern w:val="20"/>
        </w:rPr>
        <w:t>—</w:t>
      </w:r>
    </w:p>
    <w:p w14:paraId="51ACA071" w14:textId="77777777" w:rsidR="00011B33" w:rsidRDefault="00011B33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8BED057" w14:textId="29E19E05" w:rsidR="00E740DD" w:rsidRPr="00E740DD" w:rsidRDefault="00011B33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>
        <w:rPr>
          <w:rFonts w:ascii="Century Schoolbook" w:hAnsi="Century Schoolbook"/>
          <w:b w:val="0"/>
          <w:spacing w:val="-5"/>
          <w:kern w:val="20"/>
        </w:rPr>
        <w:tab/>
      </w:r>
      <w:r>
        <w:rPr>
          <w:rFonts w:ascii="Century Schoolbook" w:hAnsi="Century Schoolbook"/>
          <w:b w:val="0"/>
          <w:spacing w:val="-5"/>
          <w:kern w:val="20"/>
        </w:rPr>
        <w:tab/>
        <w:t>(i)</w:t>
      </w:r>
      <w:r>
        <w:rPr>
          <w:rFonts w:ascii="Century Schoolbook" w:hAnsi="Century Schoolbook"/>
          <w:b w:val="0"/>
          <w:spacing w:val="-5"/>
          <w:kern w:val="20"/>
        </w:rPr>
        <w:tab/>
        <w:t>U</w:t>
      </w:r>
      <w:r w:rsidR="00E740DD" w:rsidRPr="00E740DD">
        <w:rPr>
          <w:rFonts w:ascii="Century Schoolbook" w:hAnsi="Century Schoolbook"/>
          <w:b w:val="0"/>
          <w:spacing w:val="-5"/>
          <w:kern w:val="20"/>
        </w:rPr>
        <w:t>tility service contract</w:t>
      </w:r>
      <w:r>
        <w:rPr>
          <w:rFonts w:ascii="Century Schoolbook" w:hAnsi="Century Schoolbook"/>
          <w:b w:val="0"/>
          <w:spacing w:val="-5"/>
          <w:kern w:val="20"/>
        </w:rPr>
        <w:t>s</w:t>
      </w:r>
      <w:r w:rsidR="00E740DD" w:rsidRPr="00E740DD">
        <w:rPr>
          <w:rFonts w:ascii="Century Schoolbook" w:hAnsi="Century Schoolbook"/>
          <w:b w:val="0"/>
          <w:spacing w:val="-5"/>
          <w:kern w:val="20"/>
        </w:rPr>
        <w:t xml:space="preserve"> related to the conveyance of a utility system for a period not to exceed 50 years (10 U.S.C. 2688(d)(2))</w:t>
      </w:r>
      <w:r>
        <w:rPr>
          <w:rFonts w:ascii="Century Schoolbook" w:hAnsi="Century Schoolbook"/>
          <w:b w:val="0"/>
          <w:spacing w:val="-5"/>
          <w:kern w:val="20"/>
        </w:rPr>
        <w:t xml:space="preserve"> </w:t>
      </w:r>
      <w:proofErr w:type="gramStart"/>
      <w:r>
        <w:rPr>
          <w:rFonts w:ascii="Century Schoolbook" w:hAnsi="Century Schoolbook"/>
          <w:b w:val="0"/>
          <w:spacing w:val="-5"/>
          <w:kern w:val="20"/>
        </w:rPr>
        <w:t>and;</w:t>
      </w:r>
      <w:proofErr w:type="gramEnd"/>
    </w:p>
    <w:p w14:paraId="5B4B6BE0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77765B25" w14:textId="577A7FB9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="00011B33">
        <w:rPr>
          <w:rFonts w:ascii="Century Schoolbook" w:hAnsi="Century Schoolbook"/>
          <w:b w:val="0"/>
          <w:spacing w:val="-5"/>
          <w:kern w:val="20"/>
        </w:rPr>
        <w:tab/>
        <w:t>(ii)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</w:t>
      </w:r>
      <w:r w:rsidR="00CA7B8A">
        <w:rPr>
          <w:rFonts w:ascii="Century Schoolbook" w:hAnsi="Century Schoolbook"/>
          <w:b w:val="0"/>
          <w:spacing w:val="-5"/>
          <w:kern w:val="20"/>
        </w:rPr>
        <w:t xml:space="preserve"> </w:t>
      </w:r>
      <w:r w:rsidR="00011B33">
        <w:rPr>
          <w:rFonts w:ascii="Century Schoolbook" w:hAnsi="Century Schoolbook"/>
          <w:b w:val="0"/>
          <w:spacing w:val="-5"/>
          <w:kern w:val="20"/>
        </w:rPr>
        <w:t>E</w:t>
      </w:r>
      <w:r w:rsidRPr="00E740DD">
        <w:rPr>
          <w:rFonts w:ascii="Century Schoolbook" w:hAnsi="Century Schoolbook"/>
          <w:b w:val="0"/>
          <w:spacing w:val="-5"/>
          <w:kern w:val="20"/>
        </w:rPr>
        <w:t>nergy savings contract</w:t>
      </w:r>
      <w:r w:rsidR="00011B33">
        <w:rPr>
          <w:rFonts w:ascii="Century Schoolbook" w:hAnsi="Century Schoolbook"/>
          <w:b w:val="0"/>
          <w:spacing w:val="-5"/>
          <w:kern w:val="20"/>
        </w:rPr>
        <w:t>s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under 10 U.S.C. 2913 for a period not to exceed 25 years.</w:t>
      </w:r>
    </w:p>
    <w:p w14:paraId="1293946E" w14:textId="77777777" w:rsidR="00E740DD" w:rsidRP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2B1E859" w14:textId="06302E42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E740DD">
        <w:rPr>
          <w:rFonts w:ascii="Century Schoolbook" w:hAnsi="Century Schoolbook"/>
          <w:b w:val="0"/>
          <w:spacing w:val="-5"/>
          <w:kern w:val="20"/>
        </w:rPr>
        <w:tab/>
      </w:r>
      <w:r w:rsidRPr="002C3D1D">
        <w:rPr>
          <w:rFonts w:ascii="Century Schoolbook" w:hAnsi="Century Schoolbook"/>
          <w:b w:val="0"/>
          <w:spacing w:val="-5"/>
          <w:kern w:val="20"/>
        </w:rPr>
        <w:t>(</w:t>
      </w:r>
      <w:r w:rsidR="00011B33">
        <w:rPr>
          <w:rFonts w:ascii="Century Schoolbook" w:hAnsi="Century Schoolbook"/>
          <w:b w:val="0"/>
          <w:spacing w:val="-5"/>
          <w:kern w:val="20"/>
        </w:rPr>
        <w:t>2</w:t>
      </w:r>
      <w:r w:rsidRPr="002C3D1D">
        <w:rPr>
          <w:rFonts w:ascii="Century Schoolbook" w:hAnsi="Century Schoolbook"/>
          <w:b w:val="0"/>
          <w:spacing w:val="-5"/>
          <w:kern w:val="20"/>
        </w:rPr>
        <w:t>)  See 217.</w:t>
      </w:r>
      <w:r w:rsidR="00255636">
        <w:rPr>
          <w:rFonts w:ascii="Century Schoolbook" w:hAnsi="Century Schoolbook"/>
          <w:b w:val="0"/>
          <w:spacing w:val="-5"/>
          <w:kern w:val="20"/>
        </w:rPr>
        <w:t>103-</w:t>
      </w:r>
      <w:r w:rsidRPr="002C3D1D">
        <w:rPr>
          <w:rFonts w:ascii="Century Schoolbook" w:hAnsi="Century Schoolbook"/>
          <w:b w:val="0"/>
          <w:spacing w:val="-5"/>
          <w:kern w:val="20"/>
        </w:rPr>
        <w:t xml:space="preserve">174 for authority to </w:t>
      </w:r>
      <w:proofErr w:type="gramStart"/>
      <w:r w:rsidRPr="002C3D1D">
        <w:rPr>
          <w:rFonts w:ascii="Century Schoolbook" w:hAnsi="Century Schoolbook"/>
          <w:b w:val="0"/>
          <w:spacing w:val="-5"/>
          <w:kern w:val="20"/>
        </w:rPr>
        <w:t>enter into</w:t>
      </w:r>
      <w:proofErr w:type="gramEnd"/>
      <w:r w:rsidRPr="002C3D1D">
        <w:rPr>
          <w:rFonts w:ascii="Century Schoolbook" w:hAnsi="Century Schoolbook"/>
          <w:b w:val="0"/>
          <w:spacing w:val="-5"/>
          <w:kern w:val="20"/>
        </w:rPr>
        <w:t xml:space="preserve"> multiyear contracts for electricity</w:t>
      </w:r>
      <w:r w:rsidRPr="002C3D1D">
        <w:rPr>
          <w:rFonts w:ascii="Century Schoolbook" w:hAnsi="Century Schoolbook"/>
          <w:spacing w:val="-5"/>
          <w:kern w:val="20"/>
        </w:rPr>
        <w:t xml:space="preserve"> </w:t>
      </w:r>
      <w:r w:rsidRPr="002C3D1D">
        <w:rPr>
          <w:rFonts w:ascii="Century Schoolbook" w:hAnsi="Century Schoolbook"/>
          <w:b w:val="0"/>
          <w:spacing w:val="-5"/>
          <w:kern w:val="20"/>
        </w:rPr>
        <w:t>from renewable energy sources.</w:t>
      </w:r>
    </w:p>
    <w:p w14:paraId="3E2B7480" w14:textId="77777777" w:rsidR="00E740DD" w:rsidRPr="002C3D1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242127FF" w14:textId="2B12EC45" w:rsidR="00E740DD" w:rsidRDefault="00E740DD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(</w:t>
      </w:r>
      <w:r w:rsidR="00011B33">
        <w:rPr>
          <w:rFonts w:ascii="Century Schoolbook" w:hAnsi="Century Schoolbook"/>
          <w:b w:val="0"/>
          <w:spacing w:val="-5"/>
          <w:kern w:val="20"/>
        </w:rPr>
        <w:t>3</w:t>
      </w:r>
      <w:r w:rsidRPr="002C3D1D">
        <w:rPr>
          <w:rFonts w:ascii="Century Schoolbook" w:hAnsi="Century Schoolbook"/>
          <w:b w:val="0"/>
          <w:spacing w:val="-5"/>
          <w:kern w:val="20"/>
        </w:rPr>
        <w:t xml:space="preserve">)  See PGI 241.103 for </w:t>
      </w:r>
      <w:r w:rsidR="00255636">
        <w:rPr>
          <w:rFonts w:ascii="Century Schoolbook" w:hAnsi="Century Schoolbook"/>
          <w:b w:val="0"/>
          <w:spacing w:val="-5"/>
          <w:kern w:val="20"/>
        </w:rPr>
        <w:t xml:space="preserve">more information on </w:t>
      </w:r>
      <w:r w:rsidRPr="002C3D1D">
        <w:rPr>
          <w:rFonts w:ascii="Century Schoolbook" w:hAnsi="Century Schoolbook"/>
          <w:b w:val="0"/>
          <w:spacing w:val="-5"/>
          <w:kern w:val="20"/>
        </w:rPr>
        <w:t>statutory</w:t>
      </w:r>
      <w:r w:rsidRPr="00E740DD">
        <w:rPr>
          <w:rFonts w:ascii="Century Schoolbook" w:hAnsi="Century Schoolbook"/>
          <w:b w:val="0"/>
          <w:spacing w:val="-5"/>
          <w:kern w:val="20"/>
        </w:rPr>
        <w:t xml:space="preserve"> authorities and maximum contract periods for utility and energy contracts.</w:t>
      </w:r>
    </w:p>
    <w:p w14:paraId="2D07748E" w14:textId="77777777" w:rsidR="00C16FB5" w:rsidRDefault="00C16FB5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3CAD1B55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jc w:val="center"/>
        <w:rPr>
          <w:rFonts w:ascii="Century Schoolbook" w:hAnsi="Century Schoolbook"/>
          <w:spacing w:val="-5"/>
          <w:kern w:val="20"/>
        </w:rPr>
      </w:pPr>
      <w:r w:rsidRPr="00C16FB5">
        <w:rPr>
          <w:rFonts w:ascii="Century Schoolbook" w:hAnsi="Century Schoolbook"/>
          <w:spacing w:val="-5"/>
          <w:kern w:val="20"/>
        </w:rPr>
        <w:t>SUBPART 241.2—ACQUIRING UTILITY SERVICES</w:t>
      </w:r>
    </w:p>
    <w:p w14:paraId="57FE6B56" w14:textId="7AAAA958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jc w:val="center"/>
        <w:rPr>
          <w:rFonts w:ascii="Century Schoolbook" w:hAnsi="Century Schoolbook"/>
          <w:b w:val="0"/>
          <w:strike/>
          <w:spacing w:val="-5"/>
          <w:kern w:val="20"/>
        </w:rPr>
      </w:pPr>
    </w:p>
    <w:p w14:paraId="08944825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3BA07767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t>241.201  Policy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>.</w:t>
      </w:r>
    </w:p>
    <w:p w14:paraId="16117A98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3798DA55" w14:textId="290CC98A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 xml:space="preserve">(1)  DoD generally complies with current regulations, practices, and decisions of independent regulatory bodies.  This policy does not extend to </w:t>
      </w:r>
      <w:proofErr w:type="spellStart"/>
      <w:r w:rsidRPr="002C3D1D">
        <w:rPr>
          <w:rFonts w:ascii="Century Schoolbook" w:hAnsi="Century Schoolbook"/>
          <w:b w:val="0"/>
          <w:spacing w:val="-5"/>
          <w:kern w:val="20"/>
        </w:rPr>
        <w:t>nonindependent</w:t>
      </w:r>
      <w:proofErr w:type="spellEnd"/>
      <w:r w:rsidRPr="002C3D1D">
        <w:rPr>
          <w:rFonts w:ascii="Century Schoolbook" w:hAnsi="Century Schoolbook"/>
          <w:b w:val="0"/>
          <w:spacing w:val="-5"/>
          <w:kern w:val="20"/>
        </w:rPr>
        <w:t xml:space="preserve"> regulatory bodies.</w:t>
      </w:r>
    </w:p>
    <w:p w14:paraId="7DFCC2CC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64C9F6BB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(2)  Purchases of utility services outside the United States may use—</w:t>
      </w:r>
    </w:p>
    <w:p w14:paraId="330B500E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540B070C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</w:r>
      <w:r w:rsidRPr="002C3D1D">
        <w:rPr>
          <w:rFonts w:ascii="Century Schoolbook" w:hAnsi="Century Schoolbook"/>
          <w:b w:val="0"/>
          <w:spacing w:val="-5"/>
          <w:kern w:val="20"/>
        </w:rPr>
        <w:tab/>
        <w:t>(i)  Formats and technical provisions consistent with local practice; and</w:t>
      </w:r>
    </w:p>
    <w:p w14:paraId="461A28A8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749691F0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</w:r>
      <w:r w:rsidRPr="002C3D1D">
        <w:rPr>
          <w:rFonts w:ascii="Century Schoolbook" w:hAnsi="Century Schoolbook"/>
          <w:b w:val="0"/>
          <w:spacing w:val="-5"/>
          <w:kern w:val="20"/>
        </w:rPr>
        <w:tab/>
        <w:t>(ii)  Dual language forms and contracts.</w:t>
      </w:r>
    </w:p>
    <w:p w14:paraId="4F69AD61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242D528F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(3)  Rates established by an independent regulatory body—</w:t>
      </w:r>
    </w:p>
    <w:p w14:paraId="79C4F623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142393C7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</w:r>
      <w:r w:rsidRPr="00C16FB5">
        <w:rPr>
          <w:rFonts w:ascii="Century Schoolbook" w:hAnsi="Century Schoolbook"/>
          <w:b w:val="0"/>
          <w:spacing w:val="-5"/>
          <w:kern w:val="20"/>
        </w:rPr>
        <w:tab/>
        <w:t>(i)  Are considered “prices set by law or regulation</w:t>
      </w:r>
      <w:proofErr w:type="gramStart"/>
      <w:r w:rsidRPr="00C16FB5">
        <w:rPr>
          <w:rFonts w:ascii="Century Schoolbook" w:hAnsi="Century Schoolbook"/>
          <w:b w:val="0"/>
          <w:spacing w:val="-5"/>
          <w:kern w:val="20"/>
        </w:rPr>
        <w:t>”;</w:t>
      </w:r>
      <w:proofErr w:type="gramEnd"/>
    </w:p>
    <w:p w14:paraId="33E904E6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0D6DA999" w14:textId="77777777" w:rsidR="00C16FB5" w:rsidRPr="00C16FB5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</w:r>
      <w:r w:rsidRPr="00C16FB5">
        <w:rPr>
          <w:rFonts w:ascii="Century Schoolbook" w:hAnsi="Century Schoolbook"/>
          <w:b w:val="0"/>
          <w:spacing w:val="-5"/>
          <w:kern w:val="20"/>
        </w:rPr>
        <w:tab/>
        <w:t>(ii)  Are sufficient to set prices without obtaining certified cost or pricing data (</w:t>
      </w:r>
      <w:r w:rsidRPr="00822669">
        <w:rPr>
          <w:rFonts w:ascii="Century Schoolbook" w:hAnsi="Century Schoolbook"/>
          <w:b w:val="0"/>
          <w:spacing w:val="-5"/>
          <w:kern w:val="20"/>
        </w:rPr>
        <w:t>see FAR subpart 15.4); and</w:t>
      </w:r>
    </w:p>
    <w:p w14:paraId="43101558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5B0FA4BD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</w:r>
      <w:r w:rsidRPr="00C16FB5">
        <w:rPr>
          <w:rFonts w:ascii="Century Schoolbook" w:hAnsi="Century Schoolbook"/>
          <w:b w:val="0"/>
          <w:spacing w:val="-5"/>
          <w:kern w:val="20"/>
        </w:rPr>
        <w:tab/>
        <w:t>(iii)  Are a valid basis on which prices can be determined fair and reasonable.</w:t>
      </w:r>
    </w:p>
    <w:p w14:paraId="022FC35A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7D65FB41" w14:textId="0F18904A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  <w:t xml:space="preserve">(4)  Compliance with the regulations, practices, and decisions of </w:t>
      </w:r>
      <w:r w:rsidRPr="002C3D1D">
        <w:rPr>
          <w:rFonts w:ascii="Century Schoolbook" w:hAnsi="Century Schoolbook"/>
          <w:b w:val="0"/>
          <w:spacing w:val="-5"/>
          <w:kern w:val="20"/>
        </w:rPr>
        <w:t>independent regulatory bodies is not a substitute for the procedures at FAR 41.202(a).</w:t>
      </w:r>
    </w:p>
    <w:p w14:paraId="4C64E939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5653FCCF" w14:textId="77777777" w:rsidR="00C16FB5" w:rsidRPr="00C16FB5" w:rsidRDefault="00C16FB5" w:rsidP="008E6EE3">
      <w:pPr>
        <w:keepNext/>
        <w:keepLines/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t>241.202  Procedures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>.</w:t>
      </w:r>
    </w:p>
    <w:p w14:paraId="6F166784" w14:textId="77777777" w:rsidR="00C16FB5" w:rsidRPr="00C16FB5" w:rsidRDefault="00C16FB5" w:rsidP="008E6EE3">
      <w:pPr>
        <w:keepNext/>
        <w:keepLines/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1D0E30F4" w14:textId="427FFDBC" w:rsidR="00C16FB5" w:rsidRPr="008E6EE3" w:rsidRDefault="00C16FB5" w:rsidP="008E6EE3">
      <w:pPr>
        <w:keepNext/>
        <w:keepLines/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i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</w:r>
      <w:bookmarkStart w:id="1" w:name="_Hlk212540001"/>
      <w:r w:rsidRPr="00D62054">
        <w:rPr>
          <w:rFonts w:ascii="Century Schoolbook" w:hAnsi="Century Schoolbook"/>
          <w:b w:val="0"/>
          <w:spacing w:val="-5"/>
          <w:kern w:val="20"/>
        </w:rPr>
        <w:t xml:space="preserve">(1)  </w:t>
      </w:r>
      <w:r w:rsidRPr="00D62054">
        <w:rPr>
          <w:rFonts w:ascii="Century Schoolbook" w:hAnsi="Century Schoolbook"/>
          <w:b w:val="0"/>
          <w:i/>
          <w:spacing w:val="-5"/>
          <w:kern w:val="20"/>
        </w:rPr>
        <w:t>Connection and service charges</w:t>
      </w:r>
      <w:r w:rsidRPr="008E6EE3">
        <w:rPr>
          <w:rFonts w:ascii="Century Schoolbook" w:hAnsi="Century Schoolbook"/>
          <w:b w:val="0"/>
          <w:i/>
          <w:spacing w:val="-5"/>
          <w:kern w:val="20"/>
        </w:rPr>
        <w:t>.</w:t>
      </w:r>
      <w:r w:rsidR="00D62054" w:rsidRPr="008E6EE3">
        <w:rPr>
          <w:rFonts w:ascii="Century Schoolbook" w:hAnsi="Century Schoolbook"/>
          <w:b w:val="0"/>
          <w:spacing w:val="-5"/>
          <w:kern w:val="20"/>
        </w:rPr>
        <w:t xml:space="preserve">  Follow the procedures at PGI 241.202(1) for connection and service charges associated with acquiring utility services.</w:t>
      </w:r>
      <w:bookmarkEnd w:id="1"/>
    </w:p>
    <w:p w14:paraId="4478BEC2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i/>
          <w:spacing w:val="-5"/>
          <w:kern w:val="20"/>
        </w:rPr>
      </w:pPr>
    </w:p>
    <w:p w14:paraId="673AE234" w14:textId="4D4398CC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C16FB5">
        <w:rPr>
          <w:rFonts w:ascii="Century Schoolbook" w:hAnsi="Century Schoolbook"/>
          <w:b w:val="0"/>
          <w:spacing w:val="-5"/>
          <w:kern w:val="20"/>
        </w:rPr>
        <w:tab/>
        <w:t xml:space="preserve">(2)  </w:t>
      </w:r>
      <w:r w:rsidRPr="00C16FB5">
        <w:rPr>
          <w:rFonts w:ascii="Century Schoolbook" w:hAnsi="Century Schoolbook"/>
          <w:b w:val="0"/>
          <w:i/>
          <w:spacing w:val="-5"/>
          <w:kern w:val="20"/>
        </w:rPr>
        <w:t xml:space="preserve">Construction and labor requirements.  </w:t>
      </w:r>
      <w:r w:rsidRPr="002C3D1D">
        <w:rPr>
          <w:rFonts w:ascii="Century Schoolbook" w:hAnsi="Century Schoolbook"/>
          <w:b w:val="0"/>
          <w:spacing w:val="-5"/>
          <w:kern w:val="20"/>
        </w:rPr>
        <w:t>Follow the procedures at PGI 241.202(2) for construction and labor requirements associated with connection and service charges.</w:t>
      </w:r>
    </w:p>
    <w:p w14:paraId="5904DAE7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26667E25" w14:textId="77777777" w:rsidR="00A100F8" w:rsidRDefault="00A100F8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</w:p>
    <w:p w14:paraId="7BD96224" w14:textId="77777777" w:rsidR="00A100F8" w:rsidRDefault="00A100F8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</w:p>
    <w:p w14:paraId="2A4EACFB" w14:textId="45021481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lastRenderedPageBreak/>
        <w:t>241.205  Separate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 xml:space="preserve"> contracts.</w:t>
      </w:r>
    </w:p>
    <w:p w14:paraId="274EE397" w14:textId="5567CB24" w:rsid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>Follow the procedures at PGI 241.205 when acquiring utility services by separate contract.</w:t>
      </w:r>
    </w:p>
    <w:p w14:paraId="6013C0D8" w14:textId="24CEB67F" w:rsidR="00C16FB5" w:rsidRDefault="00C16FB5">
      <w:pPr>
        <w:tabs>
          <w:tab w:val="clear" w:pos="1000"/>
        </w:tabs>
        <w:overflowPunct/>
        <w:autoSpaceDE/>
        <w:autoSpaceDN/>
        <w:adjustRightInd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0FABFCF1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jc w:val="center"/>
        <w:rPr>
          <w:rFonts w:ascii="Century Schoolbook" w:hAnsi="Century Schoolbook"/>
          <w:spacing w:val="-5"/>
          <w:kern w:val="20"/>
        </w:rPr>
      </w:pPr>
      <w:r w:rsidRPr="002C3D1D">
        <w:rPr>
          <w:rFonts w:ascii="Century Schoolbook" w:hAnsi="Century Schoolbook"/>
          <w:spacing w:val="-5"/>
          <w:kern w:val="20"/>
        </w:rPr>
        <w:t>SUBPART 241.5—SOLICITATION</w:t>
      </w:r>
      <w:r w:rsidRPr="00C16FB5">
        <w:rPr>
          <w:rFonts w:ascii="Century Schoolbook" w:hAnsi="Century Schoolbook"/>
          <w:spacing w:val="-5"/>
          <w:kern w:val="20"/>
        </w:rPr>
        <w:t xml:space="preserve"> PROVISION AND CONTRACT CLAUSES</w:t>
      </w:r>
    </w:p>
    <w:p w14:paraId="78BCFEDE" w14:textId="7777777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058A8B3B" w14:textId="77777777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  <w:proofErr w:type="gramStart"/>
      <w:r w:rsidRPr="002C3D1D">
        <w:rPr>
          <w:rFonts w:ascii="Century Schoolbook" w:hAnsi="Century Schoolbook"/>
          <w:spacing w:val="-5"/>
          <w:kern w:val="20"/>
        </w:rPr>
        <w:t>241.501  Solicitation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 xml:space="preserve"> provision and contract clauses.</w:t>
      </w:r>
    </w:p>
    <w:p w14:paraId="2F0BFE39" w14:textId="77777777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7A24957D" w14:textId="4BA956B8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>(d)(1</w:t>
      </w:r>
      <w:proofErr w:type="gramStart"/>
      <w:r w:rsidRPr="002C3D1D">
        <w:rPr>
          <w:rFonts w:ascii="Century Schoolbook" w:hAnsi="Century Schoolbook"/>
          <w:b w:val="0"/>
          <w:spacing w:val="-5"/>
          <w:kern w:val="20"/>
        </w:rPr>
        <w:t xml:space="preserve">)  </w:t>
      </w:r>
      <w:r w:rsidR="001970CD">
        <w:rPr>
          <w:rFonts w:ascii="Century Schoolbook" w:hAnsi="Century Schoolbook"/>
          <w:b w:val="0"/>
          <w:spacing w:val="-5"/>
          <w:kern w:val="20"/>
        </w:rPr>
        <w:t>Insert</w:t>
      </w:r>
      <w:proofErr w:type="gramEnd"/>
      <w:r w:rsidRPr="002C3D1D">
        <w:rPr>
          <w:rFonts w:ascii="Century Schoolbook" w:hAnsi="Century Schoolbook"/>
          <w:b w:val="0"/>
          <w:spacing w:val="-5"/>
          <w:kern w:val="20"/>
        </w:rPr>
        <w:t xml:space="preserve"> a clause substantially the same as the clause at FAR 52.241-7, Change in Rates or Terms and Conditions of Service for Regulated Services, when the utility services to be provided are subject to an independent regulatory body.</w:t>
      </w:r>
    </w:p>
    <w:p w14:paraId="6887D2DF" w14:textId="77777777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3DB19598" w14:textId="0B9CA541" w:rsidR="00C16FB5" w:rsidRPr="002C3D1D" w:rsidRDefault="00C16FB5" w:rsidP="008E6EE3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</w:r>
      <w:r w:rsidRPr="002C3D1D">
        <w:rPr>
          <w:rFonts w:ascii="Century Schoolbook" w:hAnsi="Century Schoolbook"/>
          <w:b w:val="0"/>
          <w:spacing w:val="-5"/>
          <w:kern w:val="20"/>
        </w:rPr>
        <w:tab/>
        <w:t xml:space="preserve">(2)  </w:t>
      </w:r>
      <w:r w:rsidR="001970CD">
        <w:rPr>
          <w:rFonts w:ascii="Century Schoolbook" w:hAnsi="Century Schoolbook"/>
          <w:b w:val="0"/>
          <w:spacing w:val="-5"/>
          <w:kern w:val="20"/>
        </w:rPr>
        <w:t>Insert</w:t>
      </w:r>
      <w:r w:rsidRPr="002C3D1D">
        <w:rPr>
          <w:rFonts w:ascii="Century Schoolbook" w:hAnsi="Century Schoolbook"/>
          <w:b w:val="0"/>
          <w:spacing w:val="-5"/>
          <w:kern w:val="20"/>
        </w:rPr>
        <w:t xml:space="preserve"> a clause substantially the same as the clause at FAR 52.241-8, Change in Rates or Terms and Conditions of Service for Unregulated Services, when the utility services to be provided are not subject to a regulatory body or are subject to a </w:t>
      </w:r>
      <w:proofErr w:type="spellStart"/>
      <w:r w:rsidRPr="002C3D1D">
        <w:rPr>
          <w:rFonts w:ascii="Century Schoolbook" w:hAnsi="Century Schoolbook"/>
          <w:b w:val="0"/>
          <w:spacing w:val="-5"/>
          <w:kern w:val="20"/>
        </w:rPr>
        <w:t>nonindependent</w:t>
      </w:r>
      <w:proofErr w:type="spellEnd"/>
      <w:r w:rsidRPr="002C3D1D">
        <w:rPr>
          <w:rFonts w:ascii="Century Schoolbook" w:hAnsi="Century Schoolbook"/>
          <w:b w:val="0"/>
          <w:spacing w:val="-5"/>
          <w:kern w:val="20"/>
        </w:rPr>
        <w:t xml:space="preserve"> regulatory body.</w:t>
      </w:r>
    </w:p>
    <w:p w14:paraId="60C4C73A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</w:p>
    <w:p w14:paraId="781BE232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spacing w:val="-5"/>
          <w:kern w:val="20"/>
        </w:rPr>
      </w:pPr>
      <w:r w:rsidRPr="002C3D1D">
        <w:rPr>
          <w:rFonts w:ascii="Century Schoolbook" w:hAnsi="Century Schoolbook"/>
          <w:spacing w:val="-5"/>
          <w:kern w:val="20"/>
        </w:rPr>
        <w:t>241.501-</w:t>
      </w:r>
      <w:proofErr w:type="gramStart"/>
      <w:r w:rsidRPr="002C3D1D">
        <w:rPr>
          <w:rFonts w:ascii="Century Schoolbook" w:hAnsi="Century Schoolbook"/>
          <w:spacing w:val="-5"/>
          <w:kern w:val="20"/>
        </w:rPr>
        <w:t>70  Additional</w:t>
      </w:r>
      <w:proofErr w:type="gramEnd"/>
      <w:r w:rsidRPr="002C3D1D">
        <w:rPr>
          <w:rFonts w:ascii="Century Schoolbook" w:hAnsi="Century Schoolbook"/>
          <w:spacing w:val="-5"/>
          <w:kern w:val="20"/>
        </w:rPr>
        <w:t xml:space="preserve"> clauses.</w:t>
      </w:r>
    </w:p>
    <w:p w14:paraId="60C1881B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7B8F5C08" w14:textId="6F46E993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 xml:space="preserve">(a)  If the Government must execute a superseding contract and capital credits, connection charge credits, or termination liability exist, </w:t>
      </w:r>
      <w:r w:rsidR="001970CD">
        <w:rPr>
          <w:rFonts w:ascii="Century Schoolbook" w:hAnsi="Century Schoolbook"/>
          <w:b w:val="0"/>
          <w:spacing w:val="-5"/>
          <w:kern w:val="20"/>
        </w:rPr>
        <w:t>insert</w:t>
      </w:r>
      <w:r w:rsidRPr="002C3D1D">
        <w:rPr>
          <w:rFonts w:ascii="Century Schoolbook" w:hAnsi="Century Schoolbook"/>
          <w:b w:val="0"/>
          <w:spacing w:val="-5"/>
          <w:kern w:val="20"/>
        </w:rPr>
        <w:t xml:space="preserve"> the clause at 252.241-7000, Superseding Contract.</w:t>
      </w:r>
    </w:p>
    <w:p w14:paraId="45CA9225" w14:textId="77777777" w:rsidR="00C16FB5" w:rsidRPr="002C3D1D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</w:p>
    <w:p w14:paraId="07557D5F" w14:textId="05CC5587" w:rsidR="00C16FB5" w:rsidRPr="00C16FB5" w:rsidRDefault="00C16FB5" w:rsidP="00C16FB5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spacing w:val="-5"/>
          <w:kern w:val="20"/>
        </w:rPr>
      </w:pPr>
      <w:r w:rsidRPr="002C3D1D">
        <w:rPr>
          <w:rFonts w:ascii="Century Schoolbook" w:hAnsi="Century Schoolbook"/>
          <w:b w:val="0"/>
          <w:spacing w:val="-5"/>
          <w:kern w:val="20"/>
        </w:rPr>
        <w:tab/>
        <w:t xml:space="preserve">(b)  </w:t>
      </w:r>
      <w:r w:rsidR="001970CD">
        <w:rPr>
          <w:rFonts w:ascii="Century Schoolbook" w:hAnsi="Century Schoolbook"/>
          <w:b w:val="0"/>
          <w:spacing w:val="-5"/>
          <w:kern w:val="20"/>
        </w:rPr>
        <w:t>Insert</w:t>
      </w:r>
      <w:r w:rsidRPr="002C3D1D">
        <w:rPr>
          <w:rFonts w:ascii="Century Schoolbook" w:hAnsi="Century Schoolbook"/>
          <w:b w:val="0"/>
          <w:spacing w:val="-5"/>
          <w:kern w:val="20"/>
        </w:rPr>
        <w:t xml:space="preserve"> the clause at 252.241-7001, Government Access, when the clause at FAR 52.241-5, Contractor's Facilities, is used.</w:t>
      </w:r>
    </w:p>
    <w:p w14:paraId="42150BD6" w14:textId="77777777" w:rsidR="00C16FB5" w:rsidRDefault="00C16FB5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18AAD662" w14:textId="6E4BB1E8" w:rsidR="005A44DE" w:rsidRDefault="001970CD" w:rsidP="00CA7B8A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ind w:left="0" w:firstLine="0"/>
        <w:jc w:val="center"/>
        <w:textAlignment w:val="auto"/>
        <w:rPr>
          <w:rFonts w:ascii="Century Schoolbook" w:hAnsi="Century Schoolbook"/>
          <w:bCs/>
          <w:spacing w:val="-5"/>
          <w:kern w:val="20"/>
          <w:szCs w:val="24"/>
        </w:rPr>
      </w:pPr>
      <w:r>
        <w:rPr>
          <w:rFonts w:ascii="Century Schoolbook" w:hAnsi="Century Schoolbook"/>
          <w:bCs/>
          <w:spacing w:val="-5"/>
          <w:kern w:val="20"/>
          <w:szCs w:val="24"/>
        </w:rPr>
        <w:t>PART 252—SOLICITATION PROVISIONS AND CONTRACT CLAUSES</w:t>
      </w:r>
    </w:p>
    <w:p w14:paraId="3D5F84A0" w14:textId="77777777" w:rsidR="001970CD" w:rsidRPr="00CA7B8A" w:rsidRDefault="001970CD" w:rsidP="005A44DE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ind w:left="0" w:firstLine="0"/>
        <w:textAlignment w:val="auto"/>
        <w:rPr>
          <w:rFonts w:ascii="Century Schoolbook" w:hAnsi="Century Schoolbook"/>
          <w:bCs/>
          <w:spacing w:val="-5"/>
          <w:kern w:val="20"/>
          <w:szCs w:val="24"/>
        </w:rPr>
      </w:pPr>
    </w:p>
    <w:p w14:paraId="6CEF353B" w14:textId="77777777" w:rsidR="005A44DE" w:rsidRPr="00AE512E" w:rsidRDefault="005A44DE" w:rsidP="005A44DE">
      <w:pPr>
        <w:pStyle w:val="DFARS"/>
        <w:tabs>
          <w:tab w:val="clear" w:pos="810"/>
          <w:tab w:val="left" w:pos="806"/>
        </w:tabs>
        <w:jc w:val="center"/>
      </w:pPr>
      <w:bookmarkStart w:id="2" w:name="BM252201"/>
      <w:bookmarkStart w:id="3" w:name="_Hlk211925690"/>
      <w:r w:rsidRPr="00AE512E">
        <w:rPr>
          <w:b/>
          <w:bCs/>
        </w:rPr>
        <w:t>SUBPART 252.2--TEXT OF PROVISIONS AND CLAUSES</w:t>
      </w:r>
      <w:bookmarkEnd w:id="2"/>
    </w:p>
    <w:bookmarkEnd w:id="3"/>
    <w:p w14:paraId="0B88B6F3" w14:textId="77777777" w:rsidR="005A44DE" w:rsidRDefault="005A44DE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B93EFE0" w14:textId="6156458A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Cs/>
          <w:spacing w:val="-5"/>
          <w:kern w:val="20"/>
        </w:rPr>
      </w:pPr>
      <w:r w:rsidRPr="005A44DE">
        <w:rPr>
          <w:rFonts w:ascii="Century Schoolbook" w:hAnsi="Century Schoolbook"/>
          <w:bCs/>
          <w:spacing w:val="-5"/>
          <w:kern w:val="20"/>
        </w:rPr>
        <w:t>252.241-</w:t>
      </w:r>
      <w:proofErr w:type="gramStart"/>
      <w:r w:rsidRPr="005A44DE">
        <w:rPr>
          <w:rFonts w:ascii="Century Schoolbook" w:hAnsi="Century Schoolbook"/>
          <w:bCs/>
          <w:spacing w:val="-5"/>
          <w:kern w:val="20"/>
        </w:rPr>
        <w:t xml:space="preserve">7000 </w:t>
      </w:r>
      <w:r w:rsidR="001970CD">
        <w:rPr>
          <w:rFonts w:ascii="Century Schoolbook" w:hAnsi="Century Schoolbook"/>
          <w:bCs/>
          <w:spacing w:val="-5"/>
          <w:kern w:val="20"/>
        </w:rPr>
        <w:t xml:space="preserve"> </w:t>
      </w:r>
      <w:r w:rsidRPr="005A44DE">
        <w:rPr>
          <w:rFonts w:ascii="Century Schoolbook" w:hAnsi="Century Schoolbook"/>
          <w:bCs/>
          <w:spacing w:val="-5"/>
          <w:kern w:val="20"/>
        </w:rPr>
        <w:t>Superseding</w:t>
      </w:r>
      <w:proofErr w:type="gramEnd"/>
      <w:r w:rsidRPr="005A44DE">
        <w:rPr>
          <w:rFonts w:ascii="Century Schoolbook" w:hAnsi="Century Schoolbook"/>
          <w:bCs/>
          <w:spacing w:val="-5"/>
          <w:kern w:val="20"/>
        </w:rPr>
        <w:t xml:space="preserve"> Contract.</w:t>
      </w:r>
    </w:p>
    <w:p w14:paraId="55663E37" w14:textId="00B23919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As prescribed in 241.501-70(a), use the following clause:</w:t>
      </w:r>
    </w:p>
    <w:p w14:paraId="64AEA3D1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E6D95A7" w14:textId="51AC93CB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SUPERSEDING CONTRACT (DEC 1991)</w:t>
      </w:r>
    </w:p>
    <w:p w14:paraId="01FDC71D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D13010E" w14:textId="44CA8051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 xml:space="preserve">This contract supersedes contract No. _________________, dated ___________________ which provided similar services. </w:t>
      </w:r>
      <w:r w:rsidR="001970CD">
        <w:rPr>
          <w:rFonts w:ascii="Century Schoolbook" w:hAnsi="Century Schoolbook"/>
          <w:b w:val="0"/>
          <w:spacing w:val="-5"/>
          <w:kern w:val="20"/>
        </w:rPr>
        <w:t xml:space="preserve"> </w:t>
      </w:r>
      <w:r w:rsidRPr="005A44DE">
        <w:rPr>
          <w:rFonts w:ascii="Century Schoolbook" w:hAnsi="Century Schoolbook"/>
          <w:b w:val="0"/>
          <w:spacing w:val="-5"/>
          <w:kern w:val="20"/>
        </w:rPr>
        <w:t>Any capital credits accrued to the Government, any remaining credits due to the Government under the connection charge, or any termination liability are transferred to this contract, as follows:</w:t>
      </w:r>
    </w:p>
    <w:p w14:paraId="73203E9C" w14:textId="77777777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3D1C6AAD" w14:textId="4C87B090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>
        <w:rPr>
          <w:rFonts w:ascii="Century Schoolbook" w:hAnsi="Century Schoolbook"/>
          <w:b w:val="0"/>
          <w:spacing w:val="-5"/>
          <w:kern w:val="20"/>
        </w:rPr>
        <w:tab/>
      </w:r>
      <w:r w:rsidRPr="005A44DE">
        <w:rPr>
          <w:rFonts w:ascii="Century Schoolbook" w:hAnsi="Century Schoolbook"/>
          <w:b w:val="0"/>
          <w:spacing w:val="-5"/>
          <w:kern w:val="20"/>
        </w:rPr>
        <w:t>CAPITAL CREDITS: (List years and accrued credits by year and separate delivery points.)</w:t>
      </w:r>
    </w:p>
    <w:p w14:paraId="7FC14F15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06353A9B" w14:textId="2B8A62E0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>
        <w:rPr>
          <w:rFonts w:ascii="Century Schoolbook" w:hAnsi="Century Schoolbook"/>
          <w:b w:val="0"/>
          <w:spacing w:val="-5"/>
          <w:kern w:val="20"/>
        </w:rPr>
        <w:tab/>
      </w:r>
      <w:r w:rsidRPr="005A44DE">
        <w:rPr>
          <w:rFonts w:ascii="Century Schoolbook" w:hAnsi="Century Schoolbook"/>
          <w:b w:val="0"/>
          <w:spacing w:val="-5"/>
          <w:kern w:val="20"/>
        </w:rPr>
        <w:t xml:space="preserve">OUTSTANDING CONNECTION CHARGE CREDITS: (List by month and year the amount credited and show the remaining </w:t>
      </w:r>
      <w:proofErr w:type="gramStart"/>
      <w:r w:rsidRPr="005A44DE">
        <w:rPr>
          <w:rFonts w:ascii="Century Schoolbook" w:hAnsi="Century Schoolbook"/>
          <w:b w:val="0"/>
          <w:spacing w:val="-5"/>
          <w:kern w:val="20"/>
        </w:rPr>
        <w:t>amount</w:t>
      </w:r>
      <w:proofErr w:type="gramEnd"/>
      <w:r w:rsidRPr="005A44DE">
        <w:rPr>
          <w:rFonts w:ascii="Century Schoolbook" w:hAnsi="Century Schoolbook"/>
          <w:b w:val="0"/>
          <w:spacing w:val="-5"/>
          <w:kern w:val="20"/>
        </w:rPr>
        <w:t xml:space="preserve"> of outstanding credits due the Government.)</w:t>
      </w:r>
    </w:p>
    <w:p w14:paraId="08C24AE3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4315F1EC" w14:textId="6CE15F59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>
        <w:rPr>
          <w:rFonts w:ascii="Century Schoolbook" w:hAnsi="Century Schoolbook"/>
          <w:b w:val="0"/>
          <w:spacing w:val="-5"/>
          <w:kern w:val="20"/>
        </w:rPr>
        <w:tab/>
      </w:r>
      <w:r w:rsidRPr="005A44DE">
        <w:rPr>
          <w:rFonts w:ascii="Century Schoolbook" w:hAnsi="Century Schoolbook"/>
          <w:b w:val="0"/>
          <w:spacing w:val="-5"/>
          <w:kern w:val="20"/>
        </w:rPr>
        <w:t>TERMINATION LIABILITY CHARGES: (List by month and year the amount of monthly facility cost recovered and show the remaining amount of facility cost to be recovered.)</w:t>
      </w:r>
    </w:p>
    <w:p w14:paraId="073BCC36" w14:textId="77777777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3BEECB9E" w14:textId="77777777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(End of clause)</w:t>
      </w:r>
    </w:p>
    <w:p w14:paraId="56B1F591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530640EB" w14:textId="381347B0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Cs/>
          <w:spacing w:val="-5"/>
          <w:kern w:val="20"/>
        </w:rPr>
      </w:pPr>
      <w:r w:rsidRPr="005A44DE">
        <w:rPr>
          <w:rFonts w:ascii="Century Schoolbook" w:hAnsi="Century Schoolbook"/>
          <w:bCs/>
          <w:spacing w:val="-5"/>
          <w:kern w:val="20"/>
        </w:rPr>
        <w:t>252.241-7001 Government Access.</w:t>
      </w:r>
    </w:p>
    <w:p w14:paraId="31F54D04" w14:textId="15EF9DB6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As prescribed in 241.501-70(b), use the following clause:</w:t>
      </w:r>
    </w:p>
    <w:p w14:paraId="56638AE3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2A985D88" w14:textId="650D9D97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GOVERNMENT ACCESS (DEC 1991)</w:t>
      </w:r>
    </w:p>
    <w:p w14:paraId="6467A56F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32490465" w14:textId="757A003A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Authorized representatives of the Government may have access to the Contractor's on-base facilities upon reasonable notice or in case of emergency.</w:t>
      </w:r>
    </w:p>
    <w:p w14:paraId="2471BA18" w14:textId="77777777" w:rsid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p w14:paraId="363A764D" w14:textId="653B0668" w:rsidR="005A44DE" w:rsidRPr="005A44DE" w:rsidRDefault="005A44DE" w:rsidP="005A44DE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jc w:val="center"/>
        <w:textAlignment w:val="auto"/>
        <w:rPr>
          <w:rFonts w:ascii="Century Schoolbook" w:hAnsi="Century Schoolbook"/>
          <w:b w:val="0"/>
          <w:spacing w:val="-5"/>
          <w:kern w:val="20"/>
        </w:rPr>
      </w:pPr>
      <w:r w:rsidRPr="005A44DE">
        <w:rPr>
          <w:rFonts w:ascii="Century Schoolbook" w:hAnsi="Century Schoolbook"/>
          <w:b w:val="0"/>
          <w:spacing w:val="-5"/>
          <w:kern w:val="20"/>
        </w:rPr>
        <w:t>(End of clause)</w:t>
      </w:r>
    </w:p>
    <w:p w14:paraId="2D16AE7B" w14:textId="77777777" w:rsidR="005A44DE" w:rsidRPr="00E740DD" w:rsidRDefault="005A44DE" w:rsidP="00E740DD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/>
        <w:autoSpaceDE/>
        <w:autoSpaceDN/>
        <w:adjustRightInd/>
        <w:spacing w:line="240" w:lineRule="exact"/>
        <w:ind w:left="0" w:firstLine="0"/>
        <w:textAlignment w:val="auto"/>
        <w:rPr>
          <w:rFonts w:ascii="Century Schoolbook" w:hAnsi="Century Schoolbook"/>
          <w:b w:val="0"/>
          <w:spacing w:val="-5"/>
          <w:kern w:val="20"/>
        </w:rPr>
      </w:pPr>
    </w:p>
    <w:sectPr w:rsidR="005A44DE" w:rsidRPr="00E740DD" w:rsidSect="00A100F8">
      <w:headerReference w:type="default" r:id="rId8"/>
      <w:footerReference w:type="default" r:id="rId9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CDE4" w14:textId="77777777" w:rsidR="000D302A" w:rsidRDefault="000D302A">
      <w:r>
        <w:separator/>
      </w:r>
    </w:p>
  </w:endnote>
  <w:endnote w:type="continuationSeparator" w:id="0">
    <w:p w14:paraId="31AC33E2" w14:textId="77777777" w:rsidR="000D302A" w:rsidRDefault="000D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Schoolbook" w:hAnsi="Century Schoolbook"/>
        <w:b w:val="0"/>
        <w:bCs/>
        <w:sz w:val="18"/>
        <w:szCs w:val="18"/>
      </w:rPr>
      <w:id w:val="711696559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Schoolbook" w:hAnsi="Century Schoolbook"/>
            <w:b w:val="0"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46B3768" w14:textId="7F1D4A01" w:rsidR="0079375C" w:rsidRPr="00011B33" w:rsidRDefault="0079375C" w:rsidP="00A100F8">
            <w:pPr>
              <w:pStyle w:val="Footer"/>
              <w:rPr>
                <w:rFonts w:ascii="Century Schoolbook" w:hAnsi="Century Schoolbook"/>
                <w:b w:val="0"/>
                <w:bCs/>
                <w:sz w:val="18"/>
                <w:szCs w:val="18"/>
              </w:rPr>
            </w:pPr>
          </w:p>
          <w:p w14:paraId="0788D594" w14:textId="4C276AA8" w:rsidR="00EC329C" w:rsidRPr="00011B33" w:rsidRDefault="0079375C" w:rsidP="0079375C">
            <w:pPr>
              <w:pStyle w:val="Footer"/>
              <w:jc w:val="center"/>
              <w:rPr>
                <w:rFonts w:ascii="Century Schoolbook" w:hAnsi="Century Schoolbook"/>
                <w:b w:val="0"/>
                <w:bCs/>
                <w:sz w:val="18"/>
                <w:szCs w:val="18"/>
              </w:rPr>
            </w:pP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t xml:space="preserve">Page </w: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begin"/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instrText xml:space="preserve"> PAGE </w:instrTex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separate"/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t>1</w: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end"/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t xml:space="preserve"> of </w: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begin"/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instrText xml:space="preserve"> NUMPAGES  </w:instrTex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separate"/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t>3</w:t>
            </w:r>
            <w:r w:rsidRPr="00011B33">
              <w:rPr>
                <w:rFonts w:ascii="Century Schoolbook" w:hAnsi="Century Schoolbook"/>
                <w:b w:val="0"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4A74" w14:textId="77777777" w:rsidR="000D302A" w:rsidRDefault="000D302A">
      <w:r>
        <w:separator/>
      </w:r>
    </w:p>
  </w:footnote>
  <w:footnote w:type="continuationSeparator" w:id="0">
    <w:p w14:paraId="1C94DDE1" w14:textId="77777777" w:rsidR="000D302A" w:rsidRDefault="000D3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87E55" w14:textId="77777777" w:rsidR="008E6EE3" w:rsidRPr="003C31F5" w:rsidRDefault="008E6EE3" w:rsidP="008E6EE3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Attachment A</w:t>
    </w:r>
    <w:r>
      <w:rPr>
        <w:rFonts w:ascii="Century Schoolbook" w:hAnsi="Century Schoolbook" w:cs="Arial"/>
        <w:b w:val="0"/>
        <w:bCs/>
      </w:rPr>
      <w:t>1</w:t>
    </w:r>
  </w:p>
  <w:p w14:paraId="661366C2" w14:textId="5B2D9796" w:rsidR="008E6EE3" w:rsidRPr="003C31F5" w:rsidRDefault="008E6EE3" w:rsidP="008E6EE3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DARS Tracking Number: 2026-O</w:t>
    </w:r>
    <w:r w:rsidR="00A100F8">
      <w:rPr>
        <w:rFonts w:ascii="Century Schoolbook" w:hAnsi="Century Schoolbook" w:cs="Arial"/>
        <w:b w:val="0"/>
        <w:bCs/>
      </w:rPr>
      <w:t>0039</w:t>
    </w:r>
  </w:p>
  <w:p w14:paraId="1159FF30" w14:textId="4C57795F" w:rsidR="008E6EE3" w:rsidRPr="003C31F5" w:rsidRDefault="008E6EE3" w:rsidP="008E6EE3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 xml:space="preserve">Revolutionary Federal Acquisition Regulation (FAR) Overhaul Part </w:t>
    </w:r>
    <w:r>
      <w:rPr>
        <w:rFonts w:ascii="Century Schoolbook" w:hAnsi="Century Schoolbook" w:cs="Arial"/>
        <w:b w:val="0"/>
        <w:bCs/>
      </w:rPr>
      <w:t>41</w:t>
    </w:r>
  </w:p>
  <w:p w14:paraId="449F9EB1" w14:textId="15AD064F" w:rsidR="008E6EE3" w:rsidRDefault="008E6EE3" w:rsidP="008E6EE3">
    <w:pPr>
      <w:pStyle w:val="Header"/>
      <w:tabs>
        <w:tab w:val="clear" w:pos="8640"/>
        <w:tab w:val="right" w:pos="9260"/>
      </w:tabs>
      <w:ind w:left="0" w:firstLine="0"/>
      <w:jc w:val="right"/>
      <w:rPr>
        <w:rFonts w:ascii="Century Schoolbook" w:hAnsi="Century Schoolbook"/>
        <w:b w:val="0"/>
        <w:sz w:val="20"/>
      </w:rPr>
    </w:pPr>
    <w:r w:rsidRPr="003C31F5">
      <w:rPr>
        <w:rFonts w:ascii="Century Schoolbook" w:hAnsi="Century Schoolbook" w:cs="Arial"/>
        <w:b w:val="0"/>
        <w:bCs/>
      </w:rPr>
      <w:t>Defense FAR Supplement (DFARS) Part 2</w:t>
    </w:r>
    <w:r>
      <w:rPr>
        <w:rFonts w:ascii="Century Schoolbook" w:hAnsi="Century Schoolbook" w:cs="Arial"/>
        <w:b w:val="0"/>
        <w:bCs/>
      </w:rPr>
      <w:t>41</w:t>
    </w:r>
  </w:p>
  <w:p w14:paraId="4CC6F030" w14:textId="77777777" w:rsidR="00EC329C" w:rsidRDefault="00EC329C">
    <w:pPr>
      <w:pStyle w:val="Header"/>
      <w:ind w:left="0" w:firstLine="0"/>
      <w:rPr>
        <w:rFonts w:ascii="Century Schoolbook" w:hAnsi="Century Schoolbook"/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72A"/>
    <w:multiLevelType w:val="hybridMultilevel"/>
    <w:tmpl w:val="F3B4CCF0"/>
    <w:lvl w:ilvl="0" w:tplc="8B9E9AB8">
      <w:start w:val="1"/>
      <w:numFmt w:val="lowerLetter"/>
      <w:lvlText w:val="%1)"/>
      <w:lvlJc w:val="left"/>
      <w:pPr>
        <w:ind w:left="1020" w:hanging="360"/>
      </w:pPr>
    </w:lvl>
    <w:lvl w:ilvl="1" w:tplc="FFD2D1F8">
      <w:start w:val="1"/>
      <w:numFmt w:val="lowerLetter"/>
      <w:lvlText w:val="%2)"/>
      <w:lvlJc w:val="left"/>
      <w:pPr>
        <w:ind w:left="1020" w:hanging="360"/>
      </w:pPr>
    </w:lvl>
    <w:lvl w:ilvl="2" w:tplc="B46C3B48">
      <w:start w:val="1"/>
      <w:numFmt w:val="lowerLetter"/>
      <w:lvlText w:val="%3)"/>
      <w:lvlJc w:val="left"/>
      <w:pPr>
        <w:ind w:left="1020" w:hanging="360"/>
      </w:pPr>
    </w:lvl>
    <w:lvl w:ilvl="3" w:tplc="B9EE8236">
      <w:start w:val="1"/>
      <w:numFmt w:val="lowerLetter"/>
      <w:lvlText w:val="%4)"/>
      <w:lvlJc w:val="left"/>
      <w:pPr>
        <w:ind w:left="1020" w:hanging="360"/>
      </w:pPr>
    </w:lvl>
    <w:lvl w:ilvl="4" w:tplc="EFB23AA2">
      <w:start w:val="1"/>
      <w:numFmt w:val="lowerLetter"/>
      <w:lvlText w:val="%5)"/>
      <w:lvlJc w:val="left"/>
      <w:pPr>
        <w:ind w:left="1020" w:hanging="360"/>
      </w:pPr>
    </w:lvl>
    <w:lvl w:ilvl="5" w:tplc="A9F8421C">
      <w:start w:val="1"/>
      <w:numFmt w:val="lowerLetter"/>
      <w:lvlText w:val="%6)"/>
      <w:lvlJc w:val="left"/>
      <w:pPr>
        <w:ind w:left="1020" w:hanging="360"/>
      </w:pPr>
    </w:lvl>
    <w:lvl w:ilvl="6" w:tplc="A07C567E">
      <w:start w:val="1"/>
      <w:numFmt w:val="lowerLetter"/>
      <w:lvlText w:val="%7)"/>
      <w:lvlJc w:val="left"/>
      <w:pPr>
        <w:ind w:left="1020" w:hanging="360"/>
      </w:pPr>
    </w:lvl>
    <w:lvl w:ilvl="7" w:tplc="70863174">
      <w:start w:val="1"/>
      <w:numFmt w:val="lowerLetter"/>
      <w:lvlText w:val="%8)"/>
      <w:lvlJc w:val="left"/>
      <w:pPr>
        <w:ind w:left="1020" w:hanging="360"/>
      </w:pPr>
    </w:lvl>
    <w:lvl w:ilvl="8" w:tplc="B2F26EC8">
      <w:start w:val="1"/>
      <w:numFmt w:val="lowerLetter"/>
      <w:lvlText w:val="%9)"/>
      <w:lvlJc w:val="left"/>
      <w:pPr>
        <w:ind w:left="1020" w:hanging="360"/>
      </w:pPr>
    </w:lvl>
  </w:abstractNum>
  <w:abstractNum w:abstractNumId="1" w15:restartNumberingAfterBreak="0">
    <w:nsid w:val="2CCB1C4D"/>
    <w:multiLevelType w:val="hybridMultilevel"/>
    <w:tmpl w:val="C7BE595C"/>
    <w:lvl w:ilvl="0" w:tplc="87C62C7A">
      <w:start w:val="1"/>
      <w:numFmt w:val="lowerLetter"/>
      <w:lvlText w:val="%1)"/>
      <w:lvlJc w:val="left"/>
      <w:pPr>
        <w:ind w:left="1020" w:hanging="360"/>
      </w:pPr>
    </w:lvl>
    <w:lvl w:ilvl="1" w:tplc="A32E95EE">
      <w:start w:val="1"/>
      <w:numFmt w:val="lowerLetter"/>
      <w:lvlText w:val="%2)"/>
      <w:lvlJc w:val="left"/>
      <w:pPr>
        <w:ind w:left="1020" w:hanging="360"/>
      </w:pPr>
    </w:lvl>
    <w:lvl w:ilvl="2" w:tplc="5CB06A5A">
      <w:start w:val="1"/>
      <w:numFmt w:val="lowerLetter"/>
      <w:lvlText w:val="%3)"/>
      <w:lvlJc w:val="left"/>
      <w:pPr>
        <w:ind w:left="1020" w:hanging="360"/>
      </w:pPr>
    </w:lvl>
    <w:lvl w:ilvl="3" w:tplc="65468D68">
      <w:start w:val="1"/>
      <w:numFmt w:val="lowerLetter"/>
      <w:lvlText w:val="%4)"/>
      <w:lvlJc w:val="left"/>
      <w:pPr>
        <w:ind w:left="1020" w:hanging="360"/>
      </w:pPr>
    </w:lvl>
    <w:lvl w:ilvl="4" w:tplc="52EEE03A">
      <w:start w:val="1"/>
      <w:numFmt w:val="lowerLetter"/>
      <w:lvlText w:val="%5)"/>
      <w:lvlJc w:val="left"/>
      <w:pPr>
        <w:ind w:left="1020" w:hanging="360"/>
      </w:pPr>
    </w:lvl>
    <w:lvl w:ilvl="5" w:tplc="C0F2879E">
      <w:start w:val="1"/>
      <w:numFmt w:val="lowerLetter"/>
      <w:lvlText w:val="%6)"/>
      <w:lvlJc w:val="left"/>
      <w:pPr>
        <w:ind w:left="1020" w:hanging="360"/>
      </w:pPr>
    </w:lvl>
    <w:lvl w:ilvl="6" w:tplc="5A30369A">
      <w:start w:val="1"/>
      <w:numFmt w:val="lowerLetter"/>
      <w:lvlText w:val="%7)"/>
      <w:lvlJc w:val="left"/>
      <w:pPr>
        <w:ind w:left="1020" w:hanging="360"/>
      </w:pPr>
    </w:lvl>
    <w:lvl w:ilvl="7" w:tplc="320C527A">
      <w:start w:val="1"/>
      <w:numFmt w:val="lowerLetter"/>
      <w:lvlText w:val="%8)"/>
      <w:lvlJc w:val="left"/>
      <w:pPr>
        <w:ind w:left="1020" w:hanging="360"/>
      </w:pPr>
    </w:lvl>
    <w:lvl w:ilvl="8" w:tplc="958479FC">
      <w:start w:val="1"/>
      <w:numFmt w:val="lowerLetter"/>
      <w:lvlText w:val="%9)"/>
      <w:lvlJc w:val="left"/>
      <w:pPr>
        <w:ind w:left="1020" w:hanging="360"/>
      </w:pPr>
    </w:lvl>
  </w:abstractNum>
  <w:abstractNum w:abstractNumId="2" w15:restartNumberingAfterBreak="0">
    <w:nsid w:val="410064B6"/>
    <w:multiLevelType w:val="hybridMultilevel"/>
    <w:tmpl w:val="DB9EE656"/>
    <w:lvl w:ilvl="0" w:tplc="16947736">
      <w:start w:val="1"/>
      <w:numFmt w:val="decimal"/>
      <w:lvlText w:val="%1)"/>
      <w:lvlJc w:val="left"/>
      <w:pPr>
        <w:ind w:left="1020" w:hanging="360"/>
      </w:pPr>
    </w:lvl>
    <w:lvl w:ilvl="1" w:tplc="F502E44C">
      <w:start w:val="1"/>
      <w:numFmt w:val="decimal"/>
      <w:lvlText w:val="%2)"/>
      <w:lvlJc w:val="left"/>
      <w:pPr>
        <w:ind w:left="1020" w:hanging="360"/>
      </w:pPr>
    </w:lvl>
    <w:lvl w:ilvl="2" w:tplc="E45A01DA">
      <w:start w:val="1"/>
      <w:numFmt w:val="decimal"/>
      <w:lvlText w:val="%3)"/>
      <w:lvlJc w:val="left"/>
      <w:pPr>
        <w:ind w:left="1020" w:hanging="360"/>
      </w:pPr>
    </w:lvl>
    <w:lvl w:ilvl="3" w:tplc="6EA2A2C8">
      <w:start w:val="1"/>
      <w:numFmt w:val="decimal"/>
      <w:lvlText w:val="%4)"/>
      <w:lvlJc w:val="left"/>
      <w:pPr>
        <w:ind w:left="1020" w:hanging="360"/>
      </w:pPr>
    </w:lvl>
    <w:lvl w:ilvl="4" w:tplc="7FF6746E">
      <w:start w:val="1"/>
      <w:numFmt w:val="decimal"/>
      <w:lvlText w:val="%5)"/>
      <w:lvlJc w:val="left"/>
      <w:pPr>
        <w:ind w:left="1020" w:hanging="360"/>
      </w:pPr>
    </w:lvl>
    <w:lvl w:ilvl="5" w:tplc="3E327F6A">
      <w:start w:val="1"/>
      <w:numFmt w:val="decimal"/>
      <w:lvlText w:val="%6)"/>
      <w:lvlJc w:val="left"/>
      <w:pPr>
        <w:ind w:left="1020" w:hanging="360"/>
      </w:pPr>
    </w:lvl>
    <w:lvl w:ilvl="6" w:tplc="A64C1BC0">
      <w:start w:val="1"/>
      <w:numFmt w:val="decimal"/>
      <w:lvlText w:val="%7)"/>
      <w:lvlJc w:val="left"/>
      <w:pPr>
        <w:ind w:left="1020" w:hanging="360"/>
      </w:pPr>
    </w:lvl>
    <w:lvl w:ilvl="7" w:tplc="D472C5D2">
      <w:start w:val="1"/>
      <w:numFmt w:val="decimal"/>
      <w:lvlText w:val="%8)"/>
      <w:lvlJc w:val="left"/>
      <w:pPr>
        <w:ind w:left="1020" w:hanging="360"/>
      </w:pPr>
    </w:lvl>
    <w:lvl w:ilvl="8" w:tplc="9044F3E6">
      <w:start w:val="1"/>
      <w:numFmt w:val="decimal"/>
      <w:lvlText w:val="%9)"/>
      <w:lvlJc w:val="left"/>
      <w:pPr>
        <w:ind w:left="1020" w:hanging="360"/>
      </w:pPr>
    </w:lvl>
  </w:abstractNum>
  <w:num w:numId="1" w16cid:durableId="619147270">
    <w:abstractNumId w:val="2"/>
  </w:num>
  <w:num w:numId="2" w16cid:durableId="543369772">
    <w:abstractNumId w:val="1"/>
  </w:num>
  <w:num w:numId="3" w16cid:durableId="90780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06D"/>
    <w:rsid w:val="00011B33"/>
    <w:rsid w:val="00014025"/>
    <w:rsid w:val="000577D4"/>
    <w:rsid w:val="000759EF"/>
    <w:rsid w:val="00082999"/>
    <w:rsid w:val="00092E47"/>
    <w:rsid w:val="000D302A"/>
    <w:rsid w:val="001579AA"/>
    <w:rsid w:val="001713F0"/>
    <w:rsid w:val="001970CD"/>
    <w:rsid w:val="0021654B"/>
    <w:rsid w:val="00232AD1"/>
    <w:rsid w:val="00235059"/>
    <w:rsid w:val="0024006D"/>
    <w:rsid w:val="00251AF7"/>
    <w:rsid w:val="00255636"/>
    <w:rsid w:val="0027193E"/>
    <w:rsid w:val="002B12DF"/>
    <w:rsid w:val="002C3D1D"/>
    <w:rsid w:val="003110F8"/>
    <w:rsid w:val="00336EAE"/>
    <w:rsid w:val="00341397"/>
    <w:rsid w:val="00346F12"/>
    <w:rsid w:val="00362DAD"/>
    <w:rsid w:val="003660E5"/>
    <w:rsid w:val="003C044C"/>
    <w:rsid w:val="003D520E"/>
    <w:rsid w:val="0040055B"/>
    <w:rsid w:val="00445E0E"/>
    <w:rsid w:val="00487832"/>
    <w:rsid w:val="004A18C4"/>
    <w:rsid w:val="004C6312"/>
    <w:rsid w:val="004E789E"/>
    <w:rsid w:val="004F027A"/>
    <w:rsid w:val="00556661"/>
    <w:rsid w:val="005A44DE"/>
    <w:rsid w:val="005C232C"/>
    <w:rsid w:val="005D16FD"/>
    <w:rsid w:val="005E502B"/>
    <w:rsid w:val="006477A3"/>
    <w:rsid w:val="006506A4"/>
    <w:rsid w:val="006D6310"/>
    <w:rsid w:val="006F6069"/>
    <w:rsid w:val="00726EA8"/>
    <w:rsid w:val="00747411"/>
    <w:rsid w:val="00752BBA"/>
    <w:rsid w:val="00760DD9"/>
    <w:rsid w:val="00782AB5"/>
    <w:rsid w:val="0079375C"/>
    <w:rsid w:val="007E2D9F"/>
    <w:rsid w:val="007F17E8"/>
    <w:rsid w:val="007F40D4"/>
    <w:rsid w:val="008200E4"/>
    <w:rsid w:val="00822669"/>
    <w:rsid w:val="008500FB"/>
    <w:rsid w:val="0085266D"/>
    <w:rsid w:val="008571BE"/>
    <w:rsid w:val="008E6EE3"/>
    <w:rsid w:val="008E7AD0"/>
    <w:rsid w:val="009105B9"/>
    <w:rsid w:val="00947C9F"/>
    <w:rsid w:val="0098000F"/>
    <w:rsid w:val="009C62D1"/>
    <w:rsid w:val="00A100F8"/>
    <w:rsid w:val="00A10297"/>
    <w:rsid w:val="00A50294"/>
    <w:rsid w:val="00A63D6E"/>
    <w:rsid w:val="00A709E3"/>
    <w:rsid w:val="00A737BE"/>
    <w:rsid w:val="00A923CF"/>
    <w:rsid w:val="00AB7C4A"/>
    <w:rsid w:val="00AF56B5"/>
    <w:rsid w:val="00B27113"/>
    <w:rsid w:val="00B653AF"/>
    <w:rsid w:val="00BC759A"/>
    <w:rsid w:val="00BF77BC"/>
    <w:rsid w:val="00C10934"/>
    <w:rsid w:val="00C13BE0"/>
    <w:rsid w:val="00C15FE0"/>
    <w:rsid w:val="00C16FB5"/>
    <w:rsid w:val="00C47DC5"/>
    <w:rsid w:val="00C86476"/>
    <w:rsid w:val="00CA7B8A"/>
    <w:rsid w:val="00D45C2B"/>
    <w:rsid w:val="00D61F3A"/>
    <w:rsid w:val="00D62054"/>
    <w:rsid w:val="00DC1E53"/>
    <w:rsid w:val="00DF5A6A"/>
    <w:rsid w:val="00E17520"/>
    <w:rsid w:val="00E6794D"/>
    <w:rsid w:val="00E740DD"/>
    <w:rsid w:val="00E76376"/>
    <w:rsid w:val="00E803BB"/>
    <w:rsid w:val="00EB1DD1"/>
    <w:rsid w:val="00EC329C"/>
    <w:rsid w:val="00F3245D"/>
    <w:rsid w:val="00F4183E"/>
    <w:rsid w:val="00F52DA4"/>
    <w:rsid w:val="00F5577A"/>
    <w:rsid w:val="00F71DA4"/>
    <w:rsid w:val="00F752F8"/>
    <w:rsid w:val="00F961A0"/>
    <w:rsid w:val="00FB0985"/>
    <w:rsid w:val="00FC17BC"/>
    <w:rsid w:val="00FD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0C9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000"/>
      </w:tabs>
      <w:overflowPunct w:val="0"/>
      <w:autoSpaceDE w:val="0"/>
      <w:autoSpaceDN w:val="0"/>
      <w:adjustRightInd w:val="0"/>
      <w:ind w:left="1000" w:hanging="1000"/>
      <w:textAlignment w:val="baseline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FARS">
    <w:name w:val="DFARS"/>
    <w:basedOn w:val="Normal"/>
    <w:link w:val="DFARSChar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rsid w:val="003413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923CF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79375C"/>
    <w:rPr>
      <w:b/>
      <w:sz w:val="24"/>
    </w:rPr>
  </w:style>
  <w:style w:type="character" w:styleId="CommentReference">
    <w:name w:val="annotation reference"/>
    <w:basedOn w:val="DefaultParagraphFont"/>
    <w:semiHidden/>
    <w:unhideWhenUsed/>
    <w:rsid w:val="0079375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9375C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9375C"/>
    <w:rPr>
      <w:b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9375C"/>
    <w:rPr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9375C"/>
    <w:rPr>
      <w:b/>
      <w:bCs/>
    </w:rPr>
  </w:style>
  <w:style w:type="character" w:styleId="LineNumber">
    <w:name w:val="line number"/>
    <w:basedOn w:val="DefaultParagraphFont"/>
    <w:semiHidden/>
    <w:unhideWhenUsed/>
    <w:rsid w:val="008200E4"/>
  </w:style>
  <w:style w:type="character" w:customStyle="1" w:styleId="HeaderChar">
    <w:name w:val="Header Char"/>
    <w:basedOn w:val="DefaultParagraphFont"/>
    <w:link w:val="Header"/>
    <w:uiPriority w:val="99"/>
    <w:rsid w:val="008E6EE3"/>
    <w:rPr>
      <w:b/>
      <w:sz w:val="24"/>
    </w:rPr>
  </w:style>
  <w:style w:type="character" w:customStyle="1" w:styleId="DFARSChar">
    <w:name w:val="DFARS Char"/>
    <w:link w:val="DFARS"/>
    <w:rsid w:val="005A44DE"/>
    <w:rPr>
      <w:rFonts w:ascii="Century Schoolbook" w:hAnsi="Century Schoolbook"/>
      <w:spacing w:val="-5"/>
      <w:kern w:val="20"/>
      <w:sz w:val="24"/>
    </w:rPr>
  </w:style>
  <w:style w:type="paragraph" w:styleId="Revision">
    <w:name w:val="Revision"/>
    <w:hidden/>
    <w:uiPriority w:val="99"/>
    <w:semiHidden/>
    <w:rsid w:val="00011B3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1B367-7D90-4677-A182-479613ABA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870</Words>
  <Characters>5232</Characters>
  <Application>Microsoft Office Word</Application>
  <DocSecurity>0</DocSecurity>
  <Lines>158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239.76—CLOUD COMPUTING</vt:lpstr>
    </vt:vector>
  </TitlesOfParts>
  <LinksUpToDate>false</LinksUpToDate>
  <CharactersWithSpaces>6022</CharactersWithSpaces>
  <SharedDoc>false</SharedDoc>
  <HLinks>
    <vt:vector size="30" baseType="variant">
      <vt:variant>
        <vt:i4>2949240</vt:i4>
      </vt:variant>
      <vt:variant>
        <vt:i4>12</vt:i4>
      </vt:variant>
      <vt:variant>
        <vt:i4>0</vt:i4>
      </vt:variant>
      <vt:variant>
        <vt:i4>5</vt:i4>
      </vt:variant>
      <vt:variant>
        <vt:lpwstr>http://www.acq.osd.mil/dpap/dars/dfars/html/current/252239.htm</vt:lpwstr>
      </vt:variant>
      <vt:variant>
        <vt:lpwstr>252.239-7010</vt:lpwstr>
      </vt:variant>
      <vt:variant>
        <vt:i4>2359417</vt:i4>
      </vt:variant>
      <vt:variant>
        <vt:i4>9</vt:i4>
      </vt:variant>
      <vt:variant>
        <vt:i4>0</vt:i4>
      </vt:variant>
      <vt:variant>
        <vt:i4>5</vt:i4>
      </vt:variant>
      <vt:variant>
        <vt:lpwstr>http://www.acq.osd.mil/dpap/dars/dfars/html/current/252239.htm</vt:lpwstr>
      </vt:variant>
      <vt:variant>
        <vt:lpwstr>252.239-7009</vt:lpwstr>
      </vt:variant>
      <vt:variant>
        <vt:i4>5374047</vt:i4>
      </vt:variant>
      <vt:variant>
        <vt:i4>6</vt:i4>
      </vt:variant>
      <vt:variant>
        <vt:i4>0</vt:i4>
      </vt:variant>
      <vt:variant>
        <vt:i4>5</vt:i4>
      </vt:variant>
      <vt:variant>
        <vt:lpwstr>http://www.acq.osd.mil/dpap/dars/pgi/pgi_htm/current/PGI239_76.htm</vt:lpwstr>
      </vt:variant>
      <vt:variant>
        <vt:lpwstr>239.7603</vt:lpwstr>
      </vt:variant>
      <vt:variant>
        <vt:i4>3735589</vt:i4>
      </vt:variant>
      <vt:variant>
        <vt:i4>3</vt:i4>
      </vt:variant>
      <vt:variant>
        <vt:i4>0</vt:i4>
      </vt:variant>
      <vt:variant>
        <vt:i4>5</vt:i4>
      </vt:variant>
      <vt:variant>
        <vt:lpwstr>http://www.disa.mil/Computing/Cloud-Services/Cloud-Support</vt:lpwstr>
      </vt:variant>
      <vt:variant>
        <vt:lpwstr/>
      </vt:variant>
      <vt:variant>
        <vt:i4>4325428</vt:i4>
      </vt:variant>
      <vt:variant>
        <vt:i4>0</vt:i4>
      </vt:variant>
      <vt:variant>
        <vt:i4>0</vt:i4>
      </vt:variant>
      <vt:variant>
        <vt:i4>5</vt:i4>
      </vt:variant>
      <vt:variant>
        <vt:lpwstr>http://iase.disa.mil/cloud_security/Pages/index.aspx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239.76—CLOUD COMPUTING</dc:title>
  <dc:creator/>
  <cp:lastModifiedBy/>
  <cp:revision>1</cp:revision>
  <cp:lastPrinted>2005-11-04T21:45:00Z</cp:lastPrinted>
  <dcterms:created xsi:type="dcterms:W3CDTF">2026-01-23T17:15:00Z</dcterms:created>
  <dcterms:modified xsi:type="dcterms:W3CDTF">2026-01-23T17:15:00Z</dcterms:modified>
</cp:coreProperties>
</file>