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515B" w14:textId="77777777" w:rsidR="00E6394E" w:rsidRDefault="00E6394E" w:rsidP="005B71B0">
      <w:pPr>
        <w:pStyle w:val="DFARS"/>
        <w:spacing w:line="240" w:lineRule="auto"/>
        <w:rPr>
          <w:rFonts w:ascii="Arial" w:hAnsi="Arial" w:cs="Arial"/>
          <w:b/>
          <w:szCs w:val="24"/>
        </w:rPr>
      </w:pPr>
      <w:r>
        <w:rPr>
          <w:rFonts w:ascii="Arial" w:hAnsi="Arial" w:cs="Arial"/>
          <w:b/>
          <w:szCs w:val="24"/>
        </w:rPr>
        <w:t>PGI 217—SPECIAL CONTRACTING METHODS</w:t>
      </w:r>
    </w:p>
    <w:p w14:paraId="28371563" w14:textId="77777777" w:rsidR="00E6394E" w:rsidRPr="00F40A43" w:rsidRDefault="00E6394E" w:rsidP="005B71B0">
      <w:pPr>
        <w:pStyle w:val="DFARS"/>
        <w:spacing w:line="240" w:lineRule="auto"/>
        <w:rPr>
          <w:rFonts w:ascii="Arial" w:hAnsi="Arial" w:cs="Arial"/>
          <w:bCs/>
          <w:szCs w:val="24"/>
        </w:rPr>
      </w:pPr>
    </w:p>
    <w:p w14:paraId="501A8984" w14:textId="3F1BCA92" w:rsidR="008C3302" w:rsidRPr="000C089D" w:rsidRDefault="008C3302" w:rsidP="005B71B0">
      <w:pPr>
        <w:pStyle w:val="DFARS"/>
        <w:spacing w:line="240" w:lineRule="auto"/>
        <w:rPr>
          <w:rFonts w:ascii="Arial" w:hAnsi="Arial" w:cs="Arial"/>
          <w:b/>
          <w:szCs w:val="24"/>
        </w:rPr>
      </w:pPr>
      <w:r w:rsidRPr="000C089D">
        <w:rPr>
          <w:rFonts w:ascii="Arial" w:hAnsi="Arial" w:cs="Arial"/>
          <w:b/>
          <w:szCs w:val="24"/>
        </w:rPr>
        <w:t>PGI 217.1—MULTIYEAR CONTRACTING</w:t>
      </w:r>
    </w:p>
    <w:p w14:paraId="251A7541" w14:textId="77777777" w:rsidR="00F2509C" w:rsidRPr="00F40A43" w:rsidRDefault="00F2509C" w:rsidP="005B71B0">
      <w:pPr>
        <w:pStyle w:val="DFARS"/>
        <w:spacing w:line="240" w:lineRule="auto"/>
        <w:rPr>
          <w:rFonts w:ascii="Arial" w:hAnsi="Arial" w:cs="Arial"/>
          <w:bCs/>
          <w:szCs w:val="24"/>
        </w:rPr>
      </w:pPr>
    </w:p>
    <w:p w14:paraId="0937DB57" w14:textId="012EC8B8" w:rsidR="00D85C4E" w:rsidRDefault="00D85C4E" w:rsidP="005B71B0">
      <w:pPr>
        <w:pStyle w:val="DFARS"/>
        <w:spacing w:line="240" w:lineRule="auto"/>
        <w:rPr>
          <w:rFonts w:ascii="Arial" w:hAnsi="Arial" w:cs="Arial"/>
          <w:b/>
          <w:szCs w:val="24"/>
        </w:rPr>
      </w:pPr>
      <w:r>
        <w:rPr>
          <w:rFonts w:ascii="Arial" w:hAnsi="Arial" w:cs="Arial"/>
          <w:b/>
          <w:szCs w:val="24"/>
        </w:rPr>
        <w:t>PGI 217.</w:t>
      </w:r>
      <w:r w:rsidR="00F210EA">
        <w:rPr>
          <w:rFonts w:ascii="Arial" w:hAnsi="Arial" w:cs="Arial"/>
          <w:b/>
          <w:szCs w:val="24"/>
        </w:rPr>
        <w:t>103-</w:t>
      </w:r>
      <w:proofErr w:type="gramStart"/>
      <w:r>
        <w:rPr>
          <w:rFonts w:ascii="Arial" w:hAnsi="Arial" w:cs="Arial"/>
          <w:b/>
          <w:szCs w:val="24"/>
        </w:rPr>
        <w:t>171  Multiyear</w:t>
      </w:r>
      <w:proofErr w:type="gramEnd"/>
      <w:r>
        <w:rPr>
          <w:rFonts w:ascii="Arial" w:hAnsi="Arial" w:cs="Arial"/>
          <w:b/>
          <w:szCs w:val="24"/>
        </w:rPr>
        <w:t xml:space="preserve"> contracts for services.</w:t>
      </w:r>
    </w:p>
    <w:p w14:paraId="772ACB3B" w14:textId="77777777" w:rsidR="00D85C4E" w:rsidRDefault="00D85C4E" w:rsidP="005B71B0">
      <w:pPr>
        <w:pStyle w:val="DFARS"/>
        <w:spacing w:line="240" w:lineRule="auto"/>
        <w:rPr>
          <w:rFonts w:ascii="Arial" w:hAnsi="Arial" w:cs="Arial"/>
          <w:bCs/>
          <w:szCs w:val="24"/>
        </w:rPr>
      </w:pPr>
    </w:p>
    <w:p w14:paraId="1F60BA1E" w14:textId="10E765A2" w:rsidR="00D85C4E" w:rsidRPr="00D85C4E" w:rsidRDefault="00D85C4E" w:rsidP="005B71B0">
      <w:pPr>
        <w:pStyle w:val="DFARS"/>
        <w:rPr>
          <w:rFonts w:ascii="Arial" w:hAnsi="Arial" w:cs="Arial"/>
          <w:bCs/>
          <w:szCs w:val="24"/>
        </w:rPr>
      </w:pPr>
      <w:r>
        <w:rPr>
          <w:rFonts w:ascii="Arial" w:hAnsi="Arial" w:cs="Arial"/>
          <w:bCs/>
          <w:szCs w:val="24"/>
        </w:rPr>
        <w:tab/>
        <w:t xml:space="preserve">(b) </w:t>
      </w:r>
      <w:r w:rsidRPr="00D85C4E">
        <w:rPr>
          <w:rFonts w:ascii="Arial" w:hAnsi="Arial" w:cs="Arial"/>
          <w:bCs/>
          <w:szCs w:val="24"/>
        </w:rPr>
        <w:t xml:space="preserve">The head of the agency must </w:t>
      </w:r>
      <w:r w:rsidR="005B71B0">
        <w:rPr>
          <w:rFonts w:ascii="Arial" w:hAnsi="Arial" w:cs="Arial"/>
          <w:bCs/>
          <w:szCs w:val="24"/>
        </w:rPr>
        <w:t xml:space="preserve">consider </w:t>
      </w:r>
      <w:r w:rsidRPr="00D85C4E">
        <w:rPr>
          <w:rFonts w:ascii="Arial" w:hAnsi="Arial" w:cs="Arial"/>
          <w:bCs/>
          <w:szCs w:val="24"/>
        </w:rPr>
        <w:t xml:space="preserve">the following principles when </w:t>
      </w:r>
      <w:proofErr w:type="gramStart"/>
      <w:r w:rsidRPr="00D85C4E">
        <w:rPr>
          <w:rFonts w:ascii="Arial" w:hAnsi="Arial" w:cs="Arial"/>
          <w:bCs/>
          <w:szCs w:val="24"/>
        </w:rPr>
        <w:t>entering into</w:t>
      </w:r>
      <w:proofErr w:type="gramEnd"/>
      <w:r w:rsidRPr="00D85C4E">
        <w:rPr>
          <w:rFonts w:ascii="Arial" w:hAnsi="Arial" w:cs="Arial"/>
          <w:bCs/>
          <w:szCs w:val="24"/>
        </w:rPr>
        <w:t xml:space="preserve"> a multiyear contract for services:</w:t>
      </w:r>
    </w:p>
    <w:p w14:paraId="5CD0DF1F" w14:textId="77777777" w:rsidR="00D85C4E" w:rsidRPr="00D85C4E" w:rsidRDefault="00D85C4E" w:rsidP="005B71B0">
      <w:pPr>
        <w:pStyle w:val="DFARS"/>
        <w:rPr>
          <w:rFonts w:ascii="Arial" w:hAnsi="Arial" w:cs="Arial"/>
          <w:bCs/>
          <w:szCs w:val="24"/>
        </w:rPr>
      </w:pPr>
    </w:p>
    <w:p w14:paraId="540C9A60" w14:textId="77777777" w:rsidR="00D85C4E" w:rsidRPr="00D85C4E" w:rsidRDefault="00D85C4E" w:rsidP="005B71B0">
      <w:pPr>
        <w:pStyle w:val="DFARS"/>
        <w:rPr>
          <w:rFonts w:ascii="Arial" w:hAnsi="Arial" w:cs="Arial"/>
          <w:bCs/>
          <w:szCs w:val="24"/>
        </w:rPr>
      </w:pPr>
      <w:r w:rsidRPr="00D85C4E">
        <w:rPr>
          <w:rFonts w:ascii="Arial" w:hAnsi="Arial" w:cs="Arial"/>
          <w:bCs/>
          <w:szCs w:val="24"/>
        </w:rPr>
        <w:tab/>
      </w:r>
      <w:r w:rsidRPr="00D85C4E">
        <w:rPr>
          <w:rFonts w:ascii="Arial" w:hAnsi="Arial" w:cs="Arial"/>
          <w:bCs/>
          <w:szCs w:val="24"/>
        </w:rPr>
        <w:tab/>
        <w:t>(1)  The portion of the cost of any plant or equipment amortized as a cost of contract performance should not exceed the ratio between the period of contract performance and the anticipated useful commercial life of the plant or equipment.  As used in this section, "useful commercial life" means the commercial utility of the facilities rather than the physical life, with due consideration given to such factors as the location, specialized nature, and obsolescence of the facilities.</w:t>
      </w:r>
    </w:p>
    <w:p w14:paraId="028B4738" w14:textId="77777777" w:rsidR="00D85C4E" w:rsidRPr="00D85C4E" w:rsidRDefault="00D85C4E" w:rsidP="005B71B0">
      <w:pPr>
        <w:pStyle w:val="DFARS"/>
        <w:rPr>
          <w:rFonts w:ascii="Arial" w:hAnsi="Arial" w:cs="Arial"/>
          <w:bCs/>
          <w:szCs w:val="24"/>
        </w:rPr>
      </w:pPr>
    </w:p>
    <w:p w14:paraId="3437E9DD" w14:textId="6DD4A54D" w:rsidR="00D85C4E" w:rsidRPr="00D85C4E" w:rsidRDefault="00D85C4E" w:rsidP="005B71B0">
      <w:pPr>
        <w:pStyle w:val="DFARS"/>
        <w:rPr>
          <w:rFonts w:ascii="Arial" w:hAnsi="Arial" w:cs="Arial"/>
          <w:bCs/>
          <w:szCs w:val="24"/>
        </w:rPr>
      </w:pPr>
      <w:r w:rsidRPr="00D85C4E">
        <w:rPr>
          <w:rFonts w:ascii="Arial" w:hAnsi="Arial" w:cs="Arial"/>
          <w:bCs/>
          <w:szCs w:val="24"/>
        </w:rPr>
        <w:tab/>
      </w:r>
      <w:r w:rsidRPr="00D85C4E">
        <w:rPr>
          <w:rFonts w:ascii="Arial" w:hAnsi="Arial" w:cs="Arial"/>
          <w:bCs/>
          <w:szCs w:val="24"/>
        </w:rPr>
        <w:tab/>
        <w:t xml:space="preserve">(2)  </w:t>
      </w:r>
      <w:r w:rsidR="005B71B0">
        <w:rPr>
          <w:rFonts w:ascii="Arial" w:hAnsi="Arial" w:cs="Arial"/>
          <w:bCs/>
          <w:szCs w:val="24"/>
        </w:rPr>
        <w:t>T</w:t>
      </w:r>
      <w:r w:rsidRPr="00D85C4E">
        <w:rPr>
          <w:rFonts w:ascii="Arial" w:hAnsi="Arial" w:cs="Arial"/>
          <w:bCs/>
          <w:szCs w:val="24"/>
        </w:rPr>
        <w:t>he desirability of obtaining an option to extend the term of the contract for a reasonable period not to exceed 3 years at prices that do not include charges for plant, equipment, or other nonrecurring costs already amortized.</w:t>
      </w:r>
    </w:p>
    <w:p w14:paraId="601397CE" w14:textId="77777777" w:rsidR="00D85C4E" w:rsidRPr="00D85C4E" w:rsidRDefault="00D85C4E" w:rsidP="005B71B0">
      <w:pPr>
        <w:pStyle w:val="DFARS"/>
        <w:rPr>
          <w:rFonts w:ascii="Arial" w:hAnsi="Arial" w:cs="Arial"/>
          <w:bCs/>
          <w:szCs w:val="24"/>
        </w:rPr>
      </w:pPr>
    </w:p>
    <w:p w14:paraId="0A0FBED2" w14:textId="11D6752F" w:rsidR="00D85C4E" w:rsidRDefault="00D85C4E" w:rsidP="005B71B0">
      <w:pPr>
        <w:pStyle w:val="DFARS"/>
        <w:spacing w:line="240" w:lineRule="auto"/>
        <w:rPr>
          <w:rFonts w:ascii="Arial" w:hAnsi="Arial" w:cs="Arial"/>
          <w:bCs/>
          <w:szCs w:val="24"/>
        </w:rPr>
      </w:pPr>
      <w:r w:rsidRPr="00D85C4E">
        <w:rPr>
          <w:rFonts w:ascii="Arial" w:hAnsi="Arial" w:cs="Arial"/>
          <w:bCs/>
          <w:szCs w:val="24"/>
        </w:rPr>
        <w:tab/>
      </w:r>
      <w:r w:rsidRPr="00D85C4E">
        <w:rPr>
          <w:rFonts w:ascii="Arial" w:hAnsi="Arial" w:cs="Arial"/>
          <w:bCs/>
          <w:szCs w:val="24"/>
        </w:rPr>
        <w:tab/>
        <w:t xml:space="preserve">(3)  </w:t>
      </w:r>
      <w:r w:rsidR="005B71B0">
        <w:rPr>
          <w:rFonts w:ascii="Arial" w:hAnsi="Arial" w:cs="Arial"/>
          <w:bCs/>
          <w:szCs w:val="24"/>
        </w:rPr>
        <w:t>T</w:t>
      </w:r>
      <w:r w:rsidRPr="00D85C4E">
        <w:rPr>
          <w:rFonts w:ascii="Arial" w:hAnsi="Arial" w:cs="Arial"/>
          <w:bCs/>
          <w:szCs w:val="24"/>
        </w:rPr>
        <w:t>he desirability of reserving the right to take title, under the appropriate circumstances, to the plant or equipment upon payment of the unamortized portion of the cost (10 U.S.C. 3531(c)).</w:t>
      </w:r>
    </w:p>
    <w:p w14:paraId="4DF48A7E" w14:textId="77777777" w:rsidR="00D85C4E" w:rsidRPr="00F40A43" w:rsidRDefault="00D85C4E" w:rsidP="005B71B0">
      <w:pPr>
        <w:pStyle w:val="DFARS"/>
        <w:spacing w:line="240" w:lineRule="auto"/>
        <w:rPr>
          <w:rFonts w:ascii="Arial" w:hAnsi="Arial" w:cs="Arial"/>
          <w:bCs/>
          <w:szCs w:val="24"/>
        </w:rPr>
      </w:pPr>
    </w:p>
    <w:p w14:paraId="03111276" w14:textId="58A188E1" w:rsidR="008C3302" w:rsidRDefault="00923521" w:rsidP="005B71B0">
      <w:pPr>
        <w:pStyle w:val="DFARS"/>
        <w:spacing w:line="240" w:lineRule="auto"/>
        <w:rPr>
          <w:rFonts w:ascii="Arial" w:hAnsi="Arial" w:cs="Arial"/>
          <w:szCs w:val="24"/>
        </w:rPr>
      </w:pPr>
      <w:r>
        <w:rPr>
          <w:rFonts w:ascii="Arial" w:hAnsi="Arial" w:cs="Arial"/>
          <w:b/>
          <w:szCs w:val="24"/>
        </w:rPr>
        <w:t xml:space="preserve">PGI </w:t>
      </w:r>
      <w:r w:rsidR="008C3302" w:rsidRPr="000C089D">
        <w:rPr>
          <w:rFonts w:ascii="Arial" w:hAnsi="Arial" w:cs="Arial"/>
          <w:b/>
          <w:szCs w:val="24"/>
        </w:rPr>
        <w:t>217.</w:t>
      </w:r>
      <w:r w:rsidR="00F210EA">
        <w:rPr>
          <w:rFonts w:ascii="Arial" w:hAnsi="Arial" w:cs="Arial"/>
          <w:b/>
          <w:szCs w:val="24"/>
        </w:rPr>
        <w:t>103-</w:t>
      </w:r>
      <w:proofErr w:type="gramStart"/>
      <w:r w:rsidR="008C3302" w:rsidRPr="000C089D">
        <w:rPr>
          <w:rFonts w:ascii="Arial" w:hAnsi="Arial" w:cs="Arial"/>
          <w:b/>
          <w:szCs w:val="24"/>
        </w:rPr>
        <w:t>174  Multiyear</w:t>
      </w:r>
      <w:proofErr w:type="gramEnd"/>
      <w:r w:rsidR="008C3302" w:rsidRPr="000C089D">
        <w:rPr>
          <w:rFonts w:ascii="Arial" w:hAnsi="Arial" w:cs="Arial"/>
          <w:b/>
          <w:szCs w:val="24"/>
        </w:rPr>
        <w:t xml:space="preserve"> contracts for electricity from renewable energy sources.</w:t>
      </w:r>
    </w:p>
    <w:p w14:paraId="40FDF629" w14:textId="77777777" w:rsidR="008C3302" w:rsidRPr="006729FF" w:rsidRDefault="008C3302" w:rsidP="005B71B0">
      <w:pPr>
        <w:pStyle w:val="DFARS"/>
        <w:spacing w:line="240" w:lineRule="auto"/>
      </w:pPr>
      <w:r w:rsidRPr="006729FF">
        <w:rPr>
          <w:rFonts w:ascii="Arial" w:hAnsi="Arial" w:cs="Arial"/>
          <w:szCs w:val="24"/>
        </w:rPr>
        <w:t xml:space="preserve">The business case analysis template and guidance for the head of the contracting activity determination to enter into a contract for a period in excess of 5 years is available here:  </w:t>
      </w:r>
      <w:hyperlink r:id="rId7" w:history="1">
        <w:r w:rsidRPr="006729FF">
          <w:rPr>
            <w:rStyle w:val="Hyperlink"/>
            <w:rFonts w:ascii="Arial" w:hAnsi="Arial" w:cs="Arial"/>
          </w:rPr>
          <w:t>Renewable Electricity Acquisition Business Case Analysis Template and Guidance</w:t>
        </w:r>
      </w:hyperlink>
      <w:r w:rsidRPr="006729FF">
        <w:rPr>
          <w:rFonts w:ascii="Arial" w:hAnsi="Arial" w:cs="Arial"/>
        </w:rPr>
        <w:t>.</w:t>
      </w:r>
    </w:p>
    <w:p w14:paraId="50605CA6" w14:textId="77777777" w:rsidR="00797A74" w:rsidRDefault="00797A74" w:rsidP="005B71B0">
      <w:pPr>
        <w:pStyle w:val="DFARS"/>
        <w:spacing w:line="240" w:lineRule="auto"/>
        <w:rPr>
          <w:rFonts w:ascii="Arial" w:hAnsi="Arial" w:cs="Arial"/>
          <w:szCs w:val="24"/>
        </w:rPr>
      </w:pPr>
    </w:p>
    <w:p w14:paraId="0798740F" w14:textId="01C044D4" w:rsidR="00F210EA" w:rsidRDefault="00F210EA" w:rsidP="005B71B0">
      <w:pPr>
        <w:pStyle w:val="DFARS"/>
        <w:spacing w:line="240" w:lineRule="auto"/>
        <w:rPr>
          <w:rFonts w:ascii="Arial" w:hAnsi="Arial" w:cs="Arial"/>
          <w:b/>
          <w:szCs w:val="24"/>
        </w:rPr>
      </w:pPr>
      <w:r>
        <w:rPr>
          <w:rFonts w:ascii="Arial" w:hAnsi="Arial" w:cs="Arial"/>
          <w:b/>
          <w:szCs w:val="24"/>
        </w:rPr>
        <w:t>PGI 217.104-</w:t>
      </w:r>
      <w:proofErr w:type="gramStart"/>
      <w:r>
        <w:rPr>
          <w:rFonts w:ascii="Arial" w:hAnsi="Arial" w:cs="Arial"/>
          <w:b/>
          <w:szCs w:val="24"/>
        </w:rPr>
        <w:t>370  Congressional</w:t>
      </w:r>
      <w:proofErr w:type="gramEnd"/>
      <w:r>
        <w:rPr>
          <w:rFonts w:ascii="Arial" w:hAnsi="Arial" w:cs="Arial"/>
          <w:b/>
          <w:szCs w:val="24"/>
        </w:rPr>
        <w:t xml:space="preserve"> notification.</w:t>
      </w:r>
    </w:p>
    <w:p w14:paraId="7EA91CD7" w14:textId="77777777" w:rsidR="00F210EA" w:rsidRPr="00F40A43" w:rsidRDefault="00F210EA" w:rsidP="005B71B0">
      <w:pPr>
        <w:pStyle w:val="DFARS"/>
        <w:spacing w:line="240" w:lineRule="auto"/>
        <w:rPr>
          <w:rFonts w:ascii="Arial" w:hAnsi="Arial" w:cs="Arial"/>
          <w:bCs/>
          <w:szCs w:val="24"/>
        </w:rPr>
      </w:pPr>
    </w:p>
    <w:p w14:paraId="38C4698E" w14:textId="77777777" w:rsidR="00F210EA" w:rsidRDefault="00F210EA" w:rsidP="005B71B0">
      <w:pPr>
        <w:pStyle w:val="DFARS"/>
        <w:spacing w:line="240" w:lineRule="auto"/>
        <w:rPr>
          <w:rFonts w:ascii="Arial" w:hAnsi="Arial" w:cs="Arial"/>
          <w:bCs/>
          <w:szCs w:val="24"/>
        </w:rPr>
      </w:pPr>
      <w:r>
        <w:rPr>
          <w:rFonts w:ascii="Arial" w:hAnsi="Arial" w:cs="Arial"/>
          <w:bCs/>
          <w:szCs w:val="24"/>
        </w:rPr>
        <w:tab/>
      </w:r>
      <w:r w:rsidRPr="00F40A43">
        <w:rPr>
          <w:rFonts w:ascii="Arial" w:hAnsi="Arial" w:cs="Arial"/>
          <w:bCs/>
          <w:szCs w:val="24"/>
        </w:rPr>
        <w:t>(</w:t>
      </w:r>
      <w:r>
        <w:rPr>
          <w:rFonts w:ascii="Arial" w:hAnsi="Arial" w:cs="Arial"/>
          <w:bCs/>
          <w:szCs w:val="24"/>
        </w:rPr>
        <w:t>b</w:t>
      </w:r>
      <w:r w:rsidRPr="00F40A43">
        <w:rPr>
          <w:rFonts w:ascii="Arial" w:hAnsi="Arial" w:cs="Arial"/>
          <w:bCs/>
          <w:szCs w:val="24"/>
        </w:rPr>
        <w:t>)</w:t>
      </w:r>
      <w:r>
        <w:rPr>
          <w:rFonts w:ascii="Arial" w:hAnsi="Arial" w:cs="Arial"/>
          <w:bCs/>
          <w:szCs w:val="24"/>
        </w:rPr>
        <w:t>(1)</w:t>
      </w:r>
      <w:r w:rsidRPr="00BD763C">
        <w:t xml:space="preserve"> </w:t>
      </w:r>
      <w:r w:rsidRPr="00BD763C">
        <w:rPr>
          <w:rFonts w:ascii="Arial" w:hAnsi="Arial" w:cs="Arial"/>
          <w:bCs/>
          <w:szCs w:val="24"/>
        </w:rPr>
        <w:t>The head of the agency must submit a copy of each notice to the Principal Director, Defense Pricing, Contracting, and Acquisition Policy (DPCAP), Office of the Under Secretary of Defense (Acquisition and Sustainment) (OUSD(A&amp;S)), and to the Deputy Under Secretary of Defense (Comptroller) (Program/Budget) (OUSD(C)(P/B)).</w:t>
      </w:r>
      <w:r>
        <w:rPr>
          <w:rFonts w:ascii="Arial" w:hAnsi="Arial" w:cs="Arial"/>
          <w:bCs/>
          <w:szCs w:val="24"/>
        </w:rPr>
        <w:t xml:space="preserve">  </w:t>
      </w:r>
    </w:p>
    <w:p w14:paraId="62123364" w14:textId="77777777" w:rsidR="00F210EA" w:rsidRDefault="00F210EA" w:rsidP="005B71B0">
      <w:pPr>
        <w:pStyle w:val="DFARS"/>
        <w:spacing w:line="240" w:lineRule="auto"/>
        <w:rPr>
          <w:rFonts w:ascii="Arial" w:hAnsi="Arial" w:cs="Arial"/>
          <w:bCs/>
          <w:szCs w:val="24"/>
        </w:rPr>
      </w:pPr>
    </w:p>
    <w:p w14:paraId="6F4A761E" w14:textId="77777777" w:rsidR="00F210EA" w:rsidRDefault="00F210EA" w:rsidP="005B71B0">
      <w:pPr>
        <w:pStyle w:val="DFARS"/>
        <w:spacing w:line="240" w:lineRule="auto"/>
        <w:rPr>
          <w:rFonts w:ascii="Arial" w:hAnsi="Arial" w:cs="Arial"/>
          <w:bCs/>
          <w:szCs w:val="24"/>
        </w:rPr>
      </w:pPr>
      <w:r>
        <w:rPr>
          <w:rFonts w:ascii="Arial" w:hAnsi="Arial" w:cs="Arial"/>
          <w:bCs/>
          <w:szCs w:val="24"/>
        </w:rPr>
        <w:tab/>
      </w:r>
      <w:r>
        <w:rPr>
          <w:rFonts w:ascii="Arial" w:hAnsi="Arial" w:cs="Arial"/>
          <w:bCs/>
          <w:szCs w:val="24"/>
        </w:rPr>
        <w:tab/>
      </w:r>
      <w:r w:rsidRPr="00F40A43">
        <w:rPr>
          <w:rFonts w:ascii="Arial" w:hAnsi="Arial" w:cs="Arial"/>
          <w:bCs/>
          <w:szCs w:val="24"/>
        </w:rPr>
        <w:t>(2)</w:t>
      </w:r>
      <w:r>
        <w:rPr>
          <w:rFonts w:ascii="Arial" w:hAnsi="Arial" w:cs="Arial"/>
          <w:bCs/>
          <w:szCs w:val="24"/>
        </w:rPr>
        <w:t>(i</w:t>
      </w:r>
      <w:proofErr w:type="gramStart"/>
      <w:r>
        <w:rPr>
          <w:rFonts w:ascii="Arial" w:hAnsi="Arial" w:cs="Arial"/>
          <w:bCs/>
          <w:szCs w:val="24"/>
        </w:rPr>
        <w:t xml:space="preserve">)  </w:t>
      </w:r>
      <w:r w:rsidRPr="00BD763C">
        <w:rPr>
          <w:rFonts w:ascii="Arial" w:hAnsi="Arial" w:cs="Arial"/>
          <w:bCs/>
          <w:szCs w:val="24"/>
        </w:rPr>
        <w:t>DoD</w:t>
      </w:r>
      <w:proofErr w:type="gramEnd"/>
      <w:r w:rsidRPr="00BD763C">
        <w:rPr>
          <w:rFonts w:ascii="Arial" w:hAnsi="Arial" w:cs="Arial"/>
          <w:bCs/>
          <w:szCs w:val="24"/>
        </w:rPr>
        <w:t xml:space="preserve"> will include the request, for each candidate it supports, as part of the President’s Budget for that year and in the Appendix to that budget as part of proposed legislative language for the appropriations bill for that year (section 8008(b) of Pub. L. 105-56).</w:t>
      </w:r>
    </w:p>
    <w:p w14:paraId="16A2413B" w14:textId="77777777" w:rsidR="00F210EA" w:rsidRDefault="00F210EA" w:rsidP="005B71B0">
      <w:pPr>
        <w:pStyle w:val="DFARS"/>
        <w:spacing w:line="240" w:lineRule="auto"/>
        <w:rPr>
          <w:rFonts w:ascii="Arial" w:hAnsi="Arial" w:cs="Arial"/>
          <w:bCs/>
          <w:szCs w:val="24"/>
        </w:rPr>
      </w:pPr>
    </w:p>
    <w:p w14:paraId="69AD304D" w14:textId="77777777" w:rsidR="00F210EA" w:rsidRDefault="00F210EA" w:rsidP="005B71B0">
      <w:pPr>
        <w:pStyle w:val="DFARS"/>
        <w:rPr>
          <w:rFonts w:ascii="Arial" w:hAnsi="Arial" w:cs="Arial"/>
          <w:bCs/>
          <w:szCs w:val="24"/>
        </w:rPr>
      </w:pPr>
      <w:r>
        <w:rPr>
          <w:rFonts w:ascii="Arial" w:hAnsi="Arial" w:cs="Arial"/>
          <w:bCs/>
          <w:szCs w:val="24"/>
        </w:rPr>
        <w:tab/>
      </w:r>
      <w:r>
        <w:rPr>
          <w:rFonts w:ascii="Arial" w:hAnsi="Arial" w:cs="Arial"/>
          <w:bCs/>
          <w:szCs w:val="24"/>
        </w:rPr>
        <w:tab/>
      </w:r>
      <w:r>
        <w:rPr>
          <w:rFonts w:ascii="Arial" w:hAnsi="Arial" w:cs="Arial"/>
          <w:bCs/>
          <w:szCs w:val="24"/>
        </w:rPr>
        <w:tab/>
      </w:r>
      <w:r w:rsidRPr="00BD763C">
        <w:rPr>
          <w:rFonts w:ascii="Arial" w:hAnsi="Arial" w:cs="Arial"/>
          <w:bCs/>
          <w:szCs w:val="24"/>
        </w:rPr>
        <w:t>(</w:t>
      </w:r>
      <w:r>
        <w:rPr>
          <w:rFonts w:ascii="Arial" w:hAnsi="Arial" w:cs="Arial"/>
          <w:bCs/>
          <w:szCs w:val="24"/>
        </w:rPr>
        <w:t>ii</w:t>
      </w:r>
      <w:r w:rsidRPr="00BD763C">
        <w:rPr>
          <w:rFonts w:ascii="Arial" w:hAnsi="Arial" w:cs="Arial"/>
          <w:bCs/>
          <w:szCs w:val="24"/>
        </w:rPr>
        <w:t xml:space="preserve">)  If the advisability of using a multiyear contract becomes apparent too late to satisfy the requirements </w:t>
      </w:r>
      <w:r>
        <w:rPr>
          <w:rFonts w:ascii="Arial" w:hAnsi="Arial" w:cs="Arial"/>
          <w:bCs/>
          <w:szCs w:val="24"/>
        </w:rPr>
        <w:t>217.170(b)(2)</w:t>
      </w:r>
      <w:r w:rsidRPr="00BD763C">
        <w:rPr>
          <w:rFonts w:ascii="Arial" w:hAnsi="Arial" w:cs="Arial"/>
          <w:bCs/>
          <w:szCs w:val="24"/>
        </w:rPr>
        <w:t xml:space="preserve">, the request for authority to </w:t>
      </w:r>
      <w:r>
        <w:rPr>
          <w:rFonts w:ascii="Arial" w:hAnsi="Arial" w:cs="Arial"/>
          <w:bCs/>
          <w:szCs w:val="24"/>
        </w:rPr>
        <w:t>use</w:t>
      </w:r>
      <w:r w:rsidRPr="00BD763C">
        <w:rPr>
          <w:rFonts w:ascii="Arial" w:hAnsi="Arial" w:cs="Arial"/>
          <w:bCs/>
          <w:szCs w:val="24"/>
        </w:rPr>
        <w:t xml:space="preserve"> a multiyear contract must be</w:t>
      </w:r>
      <w:r>
        <w:rPr>
          <w:rFonts w:ascii="Arial" w:hAnsi="Arial" w:cs="Arial"/>
          <w:bCs/>
          <w:szCs w:val="24"/>
        </w:rPr>
        <w:t>—</w:t>
      </w:r>
    </w:p>
    <w:p w14:paraId="3422D8D5" w14:textId="77777777" w:rsidR="00F210EA" w:rsidRPr="00BD763C" w:rsidRDefault="00F210EA" w:rsidP="005B71B0">
      <w:pPr>
        <w:pStyle w:val="DFARS"/>
        <w:rPr>
          <w:rFonts w:ascii="Arial" w:hAnsi="Arial" w:cs="Arial"/>
          <w:bCs/>
          <w:szCs w:val="24"/>
        </w:rPr>
      </w:pPr>
    </w:p>
    <w:p w14:paraId="37E53B92" w14:textId="77777777" w:rsidR="00F210EA" w:rsidRPr="00BD763C" w:rsidRDefault="00F210EA" w:rsidP="005B71B0">
      <w:pPr>
        <w:pStyle w:val="DFARS"/>
        <w:rPr>
          <w:rFonts w:ascii="Arial" w:hAnsi="Arial" w:cs="Arial"/>
          <w:bCs/>
          <w:szCs w:val="24"/>
        </w:rPr>
      </w:pP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Pr>
          <w:rFonts w:ascii="Arial" w:hAnsi="Arial" w:cs="Arial"/>
          <w:bCs/>
          <w:szCs w:val="24"/>
        </w:rPr>
        <w:tab/>
      </w:r>
      <w:r w:rsidRPr="00BD763C">
        <w:rPr>
          <w:rFonts w:ascii="Arial" w:hAnsi="Arial" w:cs="Arial"/>
          <w:bCs/>
          <w:szCs w:val="24"/>
        </w:rPr>
        <w:t>(</w:t>
      </w:r>
      <w:r>
        <w:rPr>
          <w:rFonts w:ascii="Arial" w:hAnsi="Arial" w:cs="Arial"/>
          <w:bCs/>
          <w:szCs w:val="24"/>
        </w:rPr>
        <w:t>A</w:t>
      </w:r>
      <w:r w:rsidRPr="00BD763C">
        <w:rPr>
          <w:rFonts w:ascii="Arial" w:hAnsi="Arial" w:cs="Arial"/>
          <w:bCs/>
          <w:szCs w:val="24"/>
        </w:rPr>
        <w:t>)  Formally submitted by the President as a budget amendment; or</w:t>
      </w:r>
    </w:p>
    <w:p w14:paraId="702B21DC" w14:textId="77777777" w:rsidR="00F210EA" w:rsidRPr="00BD763C" w:rsidRDefault="00F210EA" w:rsidP="005B71B0">
      <w:pPr>
        <w:pStyle w:val="DFARS"/>
        <w:rPr>
          <w:rFonts w:ascii="Arial" w:hAnsi="Arial" w:cs="Arial"/>
          <w:bCs/>
          <w:szCs w:val="24"/>
        </w:rPr>
      </w:pPr>
    </w:p>
    <w:p w14:paraId="41BEDC40" w14:textId="77777777" w:rsidR="00F210EA" w:rsidRPr="00BD763C" w:rsidRDefault="00F210EA" w:rsidP="005B71B0">
      <w:pPr>
        <w:pStyle w:val="DFARS"/>
        <w:rPr>
          <w:rFonts w:ascii="Arial" w:hAnsi="Arial" w:cs="Arial"/>
          <w:bCs/>
          <w:szCs w:val="24"/>
        </w:rPr>
      </w:pP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Pr>
          <w:rFonts w:ascii="Arial" w:hAnsi="Arial" w:cs="Arial"/>
          <w:bCs/>
          <w:szCs w:val="24"/>
        </w:rPr>
        <w:tab/>
      </w:r>
      <w:r w:rsidRPr="00BD763C">
        <w:rPr>
          <w:rFonts w:ascii="Arial" w:hAnsi="Arial" w:cs="Arial"/>
          <w:bCs/>
          <w:szCs w:val="24"/>
        </w:rPr>
        <w:t>(</w:t>
      </w:r>
      <w:r>
        <w:rPr>
          <w:rFonts w:ascii="Arial" w:hAnsi="Arial" w:cs="Arial"/>
          <w:bCs/>
          <w:szCs w:val="24"/>
        </w:rPr>
        <w:t>B</w:t>
      </w:r>
      <w:r w:rsidRPr="00BD763C">
        <w:rPr>
          <w:rFonts w:ascii="Arial" w:hAnsi="Arial" w:cs="Arial"/>
          <w:bCs/>
          <w:szCs w:val="24"/>
        </w:rPr>
        <w:t>)  Made by the Secretary of Defense, in writing, to the congressional defense committees (section 8008(b) of Pub. L. 105-56).</w:t>
      </w:r>
    </w:p>
    <w:p w14:paraId="13C169FB" w14:textId="77777777" w:rsidR="009F1ACC" w:rsidRDefault="009F1ACC" w:rsidP="009F1ACC">
      <w:pPr>
        <w:pStyle w:val="DFARS"/>
        <w:rPr>
          <w:rFonts w:ascii="Arial" w:hAnsi="Arial" w:cs="Arial"/>
          <w:bCs/>
          <w:szCs w:val="24"/>
        </w:rPr>
      </w:pPr>
    </w:p>
    <w:p w14:paraId="6F4D2F2B" w14:textId="4566CC88" w:rsidR="00F210EA" w:rsidRPr="00BD763C" w:rsidRDefault="00F210EA" w:rsidP="009F1ACC">
      <w:pPr>
        <w:pStyle w:val="DFARS"/>
        <w:rPr>
          <w:rFonts w:ascii="Arial" w:hAnsi="Arial" w:cs="Arial"/>
          <w:bCs/>
          <w:szCs w:val="24"/>
        </w:rPr>
      </w:pPr>
      <w:r w:rsidRPr="00BD763C">
        <w:rPr>
          <w:rFonts w:ascii="Arial" w:hAnsi="Arial" w:cs="Arial"/>
          <w:bCs/>
          <w:szCs w:val="24"/>
        </w:rPr>
        <w:tab/>
      </w:r>
      <w:r w:rsidRPr="00BD763C">
        <w:rPr>
          <w:rFonts w:ascii="Arial" w:hAnsi="Arial" w:cs="Arial"/>
          <w:bCs/>
          <w:szCs w:val="24"/>
        </w:rPr>
        <w:tab/>
      </w:r>
      <w:r>
        <w:rPr>
          <w:rFonts w:ascii="Arial" w:hAnsi="Arial" w:cs="Arial"/>
          <w:bCs/>
          <w:szCs w:val="24"/>
        </w:rPr>
        <w:tab/>
      </w:r>
      <w:r w:rsidRPr="00BD763C">
        <w:rPr>
          <w:rFonts w:ascii="Arial" w:hAnsi="Arial" w:cs="Arial"/>
          <w:bCs/>
          <w:szCs w:val="24"/>
        </w:rPr>
        <w:t>(</w:t>
      </w:r>
      <w:r>
        <w:rPr>
          <w:rFonts w:ascii="Arial" w:hAnsi="Arial" w:cs="Arial"/>
          <w:bCs/>
          <w:szCs w:val="24"/>
        </w:rPr>
        <w:t>iii</w:t>
      </w:r>
      <w:r w:rsidRPr="00BD763C">
        <w:rPr>
          <w:rFonts w:ascii="Arial" w:hAnsi="Arial" w:cs="Arial"/>
          <w:bCs/>
          <w:szCs w:val="24"/>
        </w:rPr>
        <w:t xml:space="preserve">)  If the budget for a contract that contains a cancellation ceiling </w:t>
      </w:r>
      <w:proofErr w:type="gramStart"/>
      <w:r w:rsidRPr="00BD763C">
        <w:rPr>
          <w:rFonts w:ascii="Arial" w:hAnsi="Arial" w:cs="Arial"/>
          <w:bCs/>
          <w:szCs w:val="24"/>
        </w:rPr>
        <w:t>in excess of</w:t>
      </w:r>
      <w:proofErr w:type="gramEnd"/>
      <w:r w:rsidRPr="00BD763C">
        <w:rPr>
          <w:rFonts w:ascii="Arial" w:hAnsi="Arial" w:cs="Arial"/>
          <w:bCs/>
          <w:szCs w:val="24"/>
        </w:rPr>
        <w:t xml:space="preserve"> $200 million does not include proposed funding for the costs of contract cancellation up to the cancellation ceiling established in the contract—</w:t>
      </w:r>
    </w:p>
    <w:p w14:paraId="7F176BCB" w14:textId="77777777" w:rsidR="00F210EA" w:rsidRPr="00BD763C" w:rsidRDefault="00F210EA" w:rsidP="009F1ACC">
      <w:pPr>
        <w:pStyle w:val="DFARS"/>
        <w:rPr>
          <w:rFonts w:ascii="Arial" w:hAnsi="Arial" w:cs="Arial"/>
          <w:bCs/>
          <w:szCs w:val="24"/>
        </w:rPr>
      </w:pPr>
    </w:p>
    <w:p w14:paraId="408F4F98" w14:textId="77777777" w:rsidR="00F210EA" w:rsidRPr="00BD763C" w:rsidRDefault="00F210EA" w:rsidP="009F1ACC">
      <w:pPr>
        <w:pStyle w:val="DFARS"/>
        <w:rPr>
          <w:rFonts w:ascii="Arial" w:hAnsi="Arial" w:cs="Arial"/>
          <w:bCs/>
          <w:szCs w:val="24"/>
        </w:rPr>
      </w:pP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Pr>
          <w:rFonts w:ascii="Arial" w:hAnsi="Arial" w:cs="Arial"/>
          <w:bCs/>
          <w:szCs w:val="24"/>
        </w:rPr>
        <w:tab/>
      </w:r>
      <w:r w:rsidRPr="00BD763C">
        <w:rPr>
          <w:rFonts w:ascii="Arial" w:hAnsi="Arial" w:cs="Arial"/>
          <w:bCs/>
          <w:szCs w:val="24"/>
        </w:rPr>
        <w:t>(</w:t>
      </w:r>
      <w:r>
        <w:rPr>
          <w:rFonts w:ascii="Arial" w:hAnsi="Arial" w:cs="Arial"/>
          <w:bCs/>
          <w:szCs w:val="24"/>
        </w:rPr>
        <w:t>A</w:t>
      </w:r>
      <w:r w:rsidRPr="00BD763C">
        <w:rPr>
          <w:rFonts w:ascii="Arial" w:hAnsi="Arial" w:cs="Arial"/>
          <w:bCs/>
          <w:szCs w:val="24"/>
        </w:rPr>
        <w:t>)  The notification required by paragraph (</w:t>
      </w:r>
      <w:r>
        <w:rPr>
          <w:rFonts w:ascii="Arial" w:hAnsi="Arial" w:cs="Arial"/>
          <w:bCs/>
          <w:szCs w:val="24"/>
        </w:rPr>
        <w:t>b</w:t>
      </w:r>
      <w:r w:rsidRPr="00BD763C">
        <w:rPr>
          <w:rFonts w:ascii="Arial" w:hAnsi="Arial" w:cs="Arial"/>
          <w:bCs/>
          <w:szCs w:val="24"/>
        </w:rPr>
        <w:t xml:space="preserve">)(1) of this section </w:t>
      </w:r>
      <w:r>
        <w:rPr>
          <w:rFonts w:ascii="Arial" w:hAnsi="Arial" w:cs="Arial"/>
          <w:bCs/>
          <w:szCs w:val="24"/>
        </w:rPr>
        <w:t>must</w:t>
      </w:r>
      <w:r w:rsidRPr="00BD763C">
        <w:rPr>
          <w:rFonts w:ascii="Arial" w:hAnsi="Arial" w:cs="Arial"/>
          <w:bCs/>
          <w:szCs w:val="24"/>
        </w:rPr>
        <w:t xml:space="preserve"> include—</w:t>
      </w:r>
    </w:p>
    <w:p w14:paraId="54ED5601" w14:textId="77777777" w:rsidR="00F210EA" w:rsidRPr="00BD763C" w:rsidRDefault="00F210EA" w:rsidP="009F1ACC">
      <w:pPr>
        <w:pStyle w:val="DFARS"/>
        <w:rPr>
          <w:rFonts w:ascii="Arial" w:hAnsi="Arial" w:cs="Arial"/>
          <w:bCs/>
          <w:szCs w:val="24"/>
        </w:rPr>
      </w:pPr>
    </w:p>
    <w:p w14:paraId="300951C3" w14:textId="77777777" w:rsidR="00F210EA" w:rsidRPr="00BD763C" w:rsidRDefault="00F210EA" w:rsidP="009F1ACC">
      <w:pPr>
        <w:pStyle w:val="DFARS"/>
        <w:rPr>
          <w:rFonts w:ascii="Arial" w:hAnsi="Arial" w:cs="Arial"/>
          <w:bCs/>
          <w:szCs w:val="24"/>
        </w:rPr>
      </w:pP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Pr>
          <w:rFonts w:ascii="Arial" w:hAnsi="Arial" w:cs="Arial"/>
          <w:bCs/>
          <w:szCs w:val="24"/>
        </w:rPr>
        <w:tab/>
      </w:r>
      <w:r w:rsidRPr="00BD763C">
        <w:rPr>
          <w:rFonts w:ascii="Arial" w:hAnsi="Arial" w:cs="Arial"/>
          <w:bCs/>
          <w:szCs w:val="24"/>
        </w:rPr>
        <w:t>(</w:t>
      </w:r>
      <w:r w:rsidRPr="00F40A43">
        <w:rPr>
          <w:rFonts w:ascii="Arial" w:hAnsi="Arial" w:cs="Arial"/>
          <w:bCs/>
          <w:i/>
          <w:iCs/>
          <w:szCs w:val="24"/>
        </w:rPr>
        <w:t>1</w:t>
      </w:r>
      <w:r w:rsidRPr="00BD763C">
        <w:rPr>
          <w:rFonts w:ascii="Arial" w:hAnsi="Arial" w:cs="Arial"/>
          <w:bCs/>
          <w:szCs w:val="24"/>
        </w:rPr>
        <w:t xml:space="preserve">)  The cancellation ceiling amounts planned for each program year in the proposed multiyear contract, together with the reasons for the amounts </w:t>
      </w:r>
      <w:proofErr w:type="gramStart"/>
      <w:r w:rsidRPr="00BD763C">
        <w:rPr>
          <w:rFonts w:ascii="Arial" w:hAnsi="Arial" w:cs="Arial"/>
          <w:bCs/>
          <w:szCs w:val="24"/>
        </w:rPr>
        <w:t>planned;</w:t>
      </w:r>
      <w:proofErr w:type="gramEnd"/>
    </w:p>
    <w:p w14:paraId="709260CE" w14:textId="77777777" w:rsidR="00F210EA" w:rsidRPr="00BD763C" w:rsidRDefault="00F210EA" w:rsidP="009F1ACC">
      <w:pPr>
        <w:pStyle w:val="DFARS"/>
        <w:rPr>
          <w:rFonts w:ascii="Arial" w:hAnsi="Arial" w:cs="Arial"/>
          <w:bCs/>
          <w:szCs w:val="24"/>
        </w:rPr>
      </w:pPr>
    </w:p>
    <w:p w14:paraId="3A98BD2A" w14:textId="77777777" w:rsidR="00F210EA" w:rsidRPr="00BD763C" w:rsidRDefault="00F210EA" w:rsidP="009F1ACC">
      <w:pPr>
        <w:pStyle w:val="DFARS"/>
        <w:rPr>
          <w:rFonts w:ascii="Arial" w:hAnsi="Arial" w:cs="Arial"/>
          <w:bCs/>
          <w:szCs w:val="24"/>
        </w:rPr>
      </w:pP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Pr>
          <w:rFonts w:ascii="Arial" w:hAnsi="Arial" w:cs="Arial"/>
          <w:bCs/>
          <w:szCs w:val="24"/>
        </w:rPr>
        <w:tab/>
      </w:r>
      <w:r w:rsidRPr="00BD763C">
        <w:rPr>
          <w:rFonts w:ascii="Arial" w:hAnsi="Arial" w:cs="Arial"/>
          <w:bCs/>
          <w:szCs w:val="24"/>
        </w:rPr>
        <w:t>(</w:t>
      </w:r>
      <w:r w:rsidRPr="00F40A43">
        <w:rPr>
          <w:rFonts w:ascii="Arial" w:hAnsi="Arial" w:cs="Arial"/>
          <w:bCs/>
          <w:i/>
          <w:iCs/>
          <w:szCs w:val="24"/>
        </w:rPr>
        <w:t>2</w:t>
      </w:r>
      <w:r w:rsidRPr="00BD763C">
        <w:rPr>
          <w:rFonts w:ascii="Arial" w:hAnsi="Arial" w:cs="Arial"/>
          <w:bCs/>
          <w:szCs w:val="24"/>
        </w:rPr>
        <w:t>)  The extent to which costs of contract cancellation are not included in the budget for the contract; and</w:t>
      </w:r>
    </w:p>
    <w:p w14:paraId="109DD7B1" w14:textId="77777777" w:rsidR="00F210EA" w:rsidRPr="00BD763C" w:rsidRDefault="00F210EA" w:rsidP="009F1ACC">
      <w:pPr>
        <w:pStyle w:val="DFARS"/>
        <w:rPr>
          <w:rFonts w:ascii="Arial" w:hAnsi="Arial" w:cs="Arial"/>
          <w:bCs/>
          <w:szCs w:val="24"/>
        </w:rPr>
      </w:pPr>
    </w:p>
    <w:p w14:paraId="12685634" w14:textId="77777777" w:rsidR="00F210EA" w:rsidRPr="00BD763C" w:rsidRDefault="00F210EA" w:rsidP="009F1ACC">
      <w:pPr>
        <w:pStyle w:val="DFARS"/>
        <w:rPr>
          <w:rFonts w:ascii="Arial" w:hAnsi="Arial" w:cs="Arial"/>
          <w:bCs/>
          <w:szCs w:val="24"/>
        </w:rPr>
      </w:pP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Pr>
          <w:rFonts w:ascii="Arial" w:hAnsi="Arial" w:cs="Arial"/>
          <w:bCs/>
          <w:szCs w:val="24"/>
        </w:rPr>
        <w:tab/>
      </w:r>
      <w:r w:rsidRPr="00BD763C">
        <w:rPr>
          <w:rFonts w:ascii="Arial" w:hAnsi="Arial" w:cs="Arial"/>
          <w:bCs/>
          <w:szCs w:val="24"/>
        </w:rPr>
        <w:t>(</w:t>
      </w:r>
      <w:r w:rsidRPr="00F40A43">
        <w:rPr>
          <w:rFonts w:ascii="Arial" w:hAnsi="Arial" w:cs="Arial"/>
          <w:bCs/>
          <w:i/>
          <w:iCs/>
          <w:szCs w:val="24"/>
        </w:rPr>
        <w:t>3</w:t>
      </w:r>
      <w:r w:rsidRPr="00BD763C">
        <w:rPr>
          <w:rFonts w:ascii="Arial" w:hAnsi="Arial" w:cs="Arial"/>
          <w:bCs/>
          <w:szCs w:val="24"/>
        </w:rPr>
        <w:t>)  A financial risk assessment of not including budgeting for costs of contract cancellation (10 U.S.C. 3501(g) and 10 U.S.C. 3531(d)); and</w:t>
      </w:r>
    </w:p>
    <w:p w14:paraId="47BFC582" w14:textId="77777777" w:rsidR="00F210EA" w:rsidRPr="00BD763C" w:rsidRDefault="00F210EA" w:rsidP="009F1ACC">
      <w:pPr>
        <w:pStyle w:val="DFARS"/>
        <w:rPr>
          <w:rFonts w:ascii="Arial" w:hAnsi="Arial" w:cs="Arial"/>
          <w:bCs/>
          <w:szCs w:val="24"/>
        </w:rPr>
      </w:pPr>
    </w:p>
    <w:p w14:paraId="2308E40B" w14:textId="77777777" w:rsidR="00F210EA" w:rsidRPr="00F40A43" w:rsidRDefault="00F210EA" w:rsidP="009F1ACC">
      <w:pPr>
        <w:pStyle w:val="DFARS"/>
        <w:spacing w:line="240" w:lineRule="auto"/>
        <w:rPr>
          <w:rFonts w:ascii="Arial" w:hAnsi="Arial" w:cs="Arial"/>
          <w:bCs/>
          <w:szCs w:val="24"/>
        </w:rPr>
      </w:pPr>
      <w:r w:rsidRPr="00BD763C">
        <w:rPr>
          <w:rFonts w:ascii="Arial" w:hAnsi="Arial" w:cs="Arial"/>
          <w:bCs/>
          <w:szCs w:val="24"/>
        </w:rPr>
        <w:tab/>
      </w:r>
      <w:r w:rsidRPr="00BD763C">
        <w:rPr>
          <w:rFonts w:ascii="Arial" w:hAnsi="Arial" w:cs="Arial"/>
          <w:bCs/>
          <w:szCs w:val="24"/>
        </w:rPr>
        <w:tab/>
      </w:r>
      <w:r w:rsidRPr="00BD763C">
        <w:rPr>
          <w:rFonts w:ascii="Arial" w:hAnsi="Arial" w:cs="Arial"/>
          <w:bCs/>
          <w:szCs w:val="24"/>
        </w:rPr>
        <w:tab/>
      </w:r>
      <w:r>
        <w:rPr>
          <w:rFonts w:ascii="Arial" w:hAnsi="Arial" w:cs="Arial"/>
          <w:bCs/>
          <w:szCs w:val="24"/>
        </w:rPr>
        <w:tab/>
      </w:r>
      <w:r w:rsidRPr="00BD763C">
        <w:rPr>
          <w:rFonts w:ascii="Arial" w:hAnsi="Arial" w:cs="Arial"/>
          <w:bCs/>
          <w:szCs w:val="24"/>
        </w:rPr>
        <w:t>(</w:t>
      </w:r>
      <w:r>
        <w:rPr>
          <w:rFonts w:ascii="Arial" w:hAnsi="Arial" w:cs="Arial"/>
          <w:bCs/>
          <w:szCs w:val="24"/>
        </w:rPr>
        <w:t>B</w:t>
      </w:r>
      <w:r w:rsidRPr="00BD763C">
        <w:rPr>
          <w:rFonts w:ascii="Arial" w:hAnsi="Arial" w:cs="Arial"/>
          <w:bCs/>
          <w:szCs w:val="24"/>
        </w:rPr>
        <w:t xml:space="preserve">)  </w:t>
      </w:r>
      <w:r w:rsidRPr="00D85C4E">
        <w:rPr>
          <w:rFonts w:ascii="Arial" w:hAnsi="Arial" w:cs="Arial"/>
          <w:bCs/>
          <w:szCs w:val="24"/>
        </w:rPr>
        <w:t xml:space="preserve">The head of the agency </w:t>
      </w:r>
      <w:r>
        <w:rPr>
          <w:rFonts w:ascii="Arial" w:hAnsi="Arial" w:cs="Arial"/>
          <w:bCs/>
          <w:szCs w:val="24"/>
        </w:rPr>
        <w:t>must</w:t>
      </w:r>
      <w:r w:rsidRPr="00D85C4E">
        <w:rPr>
          <w:rFonts w:ascii="Arial" w:hAnsi="Arial" w:cs="Arial"/>
          <w:bCs/>
          <w:szCs w:val="24"/>
        </w:rPr>
        <w:t xml:space="preserve"> provide copies of the notification to the Office of Management and Budget at least 14 days before contract award.</w:t>
      </w:r>
    </w:p>
    <w:p w14:paraId="76B7FC47" w14:textId="77777777" w:rsidR="00F210EA" w:rsidRDefault="00F210EA" w:rsidP="009F1ACC">
      <w:pPr>
        <w:pStyle w:val="DFARS"/>
        <w:spacing w:line="240" w:lineRule="auto"/>
        <w:rPr>
          <w:rFonts w:ascii="Arial" w:hAnsi="Arial" w:cs="Arial"/>
          <w:szCs w:val="24"/>
        </w:rPr>
      </w:pPr>
    </w:p>
    <w:p w14:paraId="7EA8CD77" w14:textId="77777777" w:rsidR="00797A74" w:rsidRPr="00C80B8C" w:rsidRDefault="00797A74" w:rsidP="007C628D">
      <w:pPr>
        <w:pStyle w:val="DFARS"/>
        <w:spacing w:line="240" w:lineRule="auto"/>
        <w:rPr>
          <w:rFonts w:ascii="Arial" w:hAnsi="Arial" w:cs="Arial"/>
          <w:b/>
          <w:szCs w:val="24"/>
        </w:rPr>
      </w:pPr>
      <w:r w:rsidRPr="00C80B8C">
        <w:rPr>
          <w:rFonts w:ascii="Arial" w:hAnsi="Arial" w:cs="Arial"/>
          <w:b/>
          <w:szCs w:val="24"/>
        </w:rPr>
        <w:t>PGI 217.2—OPTIONS</w:t>
      </w:r>
    </w:p>
    <w:p w14:paraId="2CDF375B" w14:textId="77777777" w:rsidR="00797A74" w:rsidRPr="00C80B8C" w:rsidRDefault="00797A74" w:rsidP="007C628D">
      <w:pPr>
        <w:pStyle w:val="DFARS"/>
        <w:spacing w:line="240" w:lineRule="auto"/>
        <w:rPr>
          <w:rFonts w:ascii="Arial" w:hAnsi="Arial" w:cs="Arial"/>
          <w:szCs w:val="24"/>
        </w:rPr>
      </w:pPr>
    </w:p>
    <w:p w14:paraId="21C03D4A" w14:textId="77777777" w:rsidR="00BD2B12" w:rsidRDefault="00BD2B12" w:rsidP="007C628D">
      <w:pPr>
        <w:pStyle w:val="DFARS"/>
        <w:widowControl w:val="0"/>
        <w:spacing w:line="240" w:lineRule="auto"/>
        <w:rPr>
          <w:rFonts w:ascii="Arial" w:hAnsi="Arial" w:cs="Arial"/>
          <w:b/>
          <w:szCs w:val="24"/>
        </w:rPr>
      </w:pPr>
      <w:r>
        <w:rPr>
          <w:rFonts w:ascii="Arial" w:hAnsi="Arial" w:cs="Arial"/>
          <w:b/>
          <w:szCs w:val="24"/>
        </w:rPr>
        <w:t xml:space="preserve">PGI </w:t>
      </w:r>
      <w:proofErr w:type="gramStart"/>
      <w:r>
        <w:rPr>
          <w:rFonts w:ascii="Arial" w:hAnsi="Arial" w:cs="Arial"/>
          <w:b/>
          <w:szCs w:val="24"/>
        </w:rPr>
        <w:t>217.201  Presolicitation</w:t>
      </w:r>
      <w:proofErr w:type="gramEnd"/>
      <w:r>
        <w:rPr>
          <w:rFonts w:ascii="Arial" w:hAnsi="Arial" w:cs="Arial"/>
          <w:b/>
          <w:szCs w:val="24"/>
        </w:rPr>
        <w:t>.</w:t>
      </w:r>
    </w:p>
    <w:p w14:paraId="196F0BA8" w14:textId="77777777" w:rsidR="00BD2B12" w:rsidRPr="007C628D" w:rsidRDefault="00BD2B12" w:rsidP="007C628D">
      <w:pPr>
        <w:pStyle w:val="DFARS"/>
        <w:widowControl w:val="0"/>
        <w:spacing w:line="240" w:lineRule="auto"/>
        <w:rPr>
          <w:rFonts w:ascii="Arial" w:hAnsi="Arial" w:cs="Arial"/>
          <w:bCs/>
          <w:szCs w:val="24"/>
        </w:rPr>
      </w:pPr>
    </w:p>
    <w:p w14:paraId="0A5B71E8" w14:textId="481D254C" w:rsidR="00797A74" w:rsidRPr="00C80B8C" w:rsidRDefault="00797A74" w:rsidP="007C628D">
      <w:pPr>
        <w:pStyle w:val="DFARS"/>
        <w:widowControl w:val="0"/>
        <w:spacing w:line="240" w:lineRule="auto"/>
        <w:rPr>
          <w:rFonts w:ascii="Arial" w:hAnsi="Arial" w:cs="Arial"/>
          <w:b/>
          <w:szCs w:val="24"/>
        </w:rPr>
      </w:pPr>
      <w:r w:rsidRPr="00C80B8C">
        <w:rPr>
          <w:rFonts w:ascii="Arial" w:hAnsi="Arial" w:cs="Arial"/>
          <w:b/>
          <w:szCs w:val="24"/>
        </w:rPr>
        <w:t xml:space="preserve">PGI </w:t>
      </w:r>
      <w:r w:rsidR="00BD2B12">
        <w:rPr>
          <w:rFonts w:ascii="Arial" w:hAnsi="Arial" w:cs="Arial"/>
          <w:b/>
          <w:szCs w:val="24"/>
        </w:rPr>
        <w:t>217.201-</w:t>
      </w:r>
      <w:proofErr w:type="gramStart"/>
      <w:r w:rsidR="005150D5">
        <w:rPr>
          <w:rFonts w:ascii="Arial" w:hAnsi="Arial" w:cs="Arial"/>
          <w:b/>
          <w:szCs w:val="24"/>
        </w:rPr>
        <w:t>1</w:t>
      </w:r>
      <w:r w:rsidR="00BD2B12">
        <w:rPr>
          <w:rFonts w:ascii="Arial" w:hAnsi="Arial" w:cs="Arial"/>
          <w:b/>
          <w:szCs w:val="24"/>
        </w:rPr>
        <w:t>70</w:t>
      </w:r>
      <w:r w:rsidRPr="00C80B8C">
        <w:rPr>
          <w:rFonts w:ascii="Arial" w:hAnsi="Arial" w:cs="Arial"/>
          <w:b/>
          <w:szCs w:val="24"/>
        </w:rPr>
        <w:t xml:space="preserve">  Use</w:t>
      </w:r>
      <w:proofErr w:type="gramEnd"/>
      <w:r w:rsidRPr="00C80B8C">
        <w:rPr>
          <w:rFonts w:ascii="Arial" w:hAnsi="Arial" w:cs="Arial"/>
          <w:b/>
          <w:szCs w:val="24"/>
        </w:rPr>
        <w:t xml:space="preserve"> of options.</w:t>
      </w:r>
    </w:p>
    <w:p w14:paraId="712D8E92" w14:textId="77777777" w:rsidR="00797A74" w:rsidRPr="007C628D" w:rsidRDefault="00797A74" w:rsidP="007C628D">
      <w:pPr>
        <w:pStyle w:val="DFARS"/>
        <w:widowControl w:val="0"/>
        <w:spacing w:line="240" w:lineRule="auto"/>
        <w:rPr>
          <w:rFonts w:ascii="Arial" w:hAnsi="Arial" w:cs="Arial"/>
          <w:bCs/>
          <w:szCs w:val="24"/>
        </w:rPr>
      </w:pPr>
    </w:p>
    <w:p w14:paraId="7BC36734" w14:textId="77777777" w:rsidR="00797A74" w:rsidRPr="00C80B8C" w:rsidRDefault="00797A74" w:rsidP="007C628D">
      <w:pPr>
        <w:pStyle w:val="DFARS"/>
        <w:widowControl w:val="0"/>
        <w:spacing w:line="240" w:lineRule="auto"/>
        <w:rPr>
          <w:rFonts w:ascii="Arial" w:hAnsi="Arial" w:cs="Arial"/>
          <w:szCs w:val="24"/>
        </w:rPr>
      </w:pPr>
      <w:r w:rsidRPr="00C80B8C">
        <w:rPr>
          <w:rFonts w:ascii="Arial" w:hAnsi="Arial" w:cs="Arial"/>
          <w:szCs w:val="24"/>
        </w:rPr>
        <w:tab/>
        <w:t>(1)  Options may be used for foreign military sales requirements.</w:t>
      </w:r>
    </w:p>
    <w:p w14:paraId="125B32F3" w14:textId="77777777" w:rsidR="00797A74" w:rsidRPr="00C80B8C" w:rsidRDefault="00797A74" w:rsidP="007C628D">
      <w:pPr>
        <w:pStyle w:val="DFARS"/>
        <w:widowControl w:val="0"/>
        <w:spacing w:line="240" w:lineRule="auto"/>
        <w:rPr>
          <w:rFonts w:ascii="Arial" w:hAnsi="Arial" w:cs="Arial"/>
          <w:szCs w:val="24"/>
        </w:rPr>
      </w:pPr>
    </w:p>
    <w:p w14:paraId="4FBE4DE6" w14:textId="77777777" w:rsidR="00797A74" w:rsidRPr="00C80B8C" w:rsidRDefault="00797A74" w:rsidP="007C628D">
      <w:pPr>
        <w:pStyle w:val="DFARS"/>
        <w:widowControl w:val="0"/>
        <w:spacing w:line="240" w:lineRule="auto"/>
        <w:rPr>
          <w:rFonts w:ascii="Arial" w:hAnsi="Arial" w:cs="Arial"/>
          <w:szCs w:val="24"/>
        </w:rPr>
      </w:pPr>
      <w:r w:rsidRPr="00C80B8C">
        <w:rPr>
          <w:rFonts w:ascii="Arial" w:hAnsi="Arial" w:cs="Arial"/>
          <w:szCs w:val="24"/>
        </w:rPr>
        <w:tab/>
        <w:t xml:space="preserve">(2)  Consider use of surge options to support </w:t>
      </w:r>
      <w:r>
        <w:rPr>
          <w:rFonts w:ascii="Arial" w:hAnsi="Arial" w:cs="Arial"/>
          <w:szCs w:val="24"/>
        </w:rPr>
        <w:t>i</w:t>
      </w:r>
      <w:r w:rsidRPr="00C80B8C">
        <w:rPr>
          <w:rFonts w:ascii="Arial" w:hAnsi="Arial" w:cs="Arial"/>
          <w:szCs w:val="24"/>
        </w:rPr>
        <w:t xml:space="preserve">ndustrial </w:t>
      </w:r>
      <w:r>
        <w:rPr>
          <w:rFonts w:ascii="Arial" w:hAnsi="Arial" w:cs="Arial"/>
          <w:szCs w:val="24"/>
        </w:rPr>
        <w:t>capability</w:t>
      </w:r>
      <w:r w:rsidRPr="00C80B8C">
        <w:rPr>
          <w:rFonts w:ascii="Arial" w:hAnsi="Arial" w:cs="Arial"/>
          <w:szCs w:val="24"/>
        </w:rPr>
        <w:t>.  A surge option allows the Government, prior to final delivery, to—</w:t>
      </w:r>
    </w:p>
    <w:p w14:paraId="52BF3E2E" w14:textId="77777777" w:rsidR="00797A74" w:rsidRPr="00C80B8C" w:rsidRDefault="00797A74" w:rsidP="007C628D">
      <w:pPr>
        <w:pStyle w:val="DFARS"/>
        <w:widowControl w:val="0"/>
        <w:spacing w:line="240" w:lineRule="auto"/>
        <w:rPr>
          <w:rFonts w:ascii="Arial" w:hAnsi="Arial" w:cs="Arial"/>
          <w:szCs w:val="24"/>
        </w:rPr>
      </w:pPr>
    </w:p>
    <w:p w14:paraId="0DC14B72" w14:textId="77777777" w:rsidR="00797A74" w:rsidRPr="00C80B8C" w:rsidRDefault="00797A74" w:rsidP="007C628D">
      <w:pPr>
        <w:pStyle w:val="DFARS"/>
        <w:widowControl w:val="0"/>
        <w:spacing w:line="240" w:lineRule="auto"/>
        <w:rPr>
          <w:rFonts w:ascii="Arial" w:hAnsi="Arial" w:cs="Arial"/>
          <w:szCs w:val="24"/>
        </w:rPr>
      </w:pPr>
      <w:r w:rsidRPr="00C80B8C">
        <w:rPr>
          <w:rFonts w:ascii="Arial" w:hAnsi="Arial" w:cs="Arial"/>
          <w:szCs w:val="24"/>
        </w:rPr>
        <w:tab/>
      </w:r>
      <w:r w:rsidRPr="00C80B8C">
        <w:rPr>
          <w:rFonts w:ascii="Arial" w:hAnsi="Arial" w:cs="Arial"/>
          <w:szCs w:val="24"/>
        </w:rPr>
        <w:tab/>
        <w:t xml:space="preserve">(i)  Accelerate the contractor's production rate in accordance with a surge production plan or a delivery schedule provided by the contractor under the terms of the contract; and </w:t>
      </w:r>
    </w:p>
    <w:p w14:paraId="4B781AFF" w14:textId="77777777" w:rsidR="00797A74" w:rsidRPr="00C80B8C" w:rsidRDefault="00797A74" w:rsidP="007C628D">
      <w:pPr>
        <w:pStyle w:val="DFARS"/>
        <w:widowControl w:val="0"/>
        <w:spacing w:line="240" w:lineRule="auto"/>
        <w:rPr>
          <w:rFonts w:ascii="Arial" w:hAnsi="Arial" w:cs="Arial"/>
          <w:szCs w:val="24"/>
        </w:rPr>
      </w:pPr>
    </w:p>
    <w:p w14:paraId="59B08685" w14:textId="77777777" w:rsidR="00797A74" w:rsidRPr="00C80B8C" w:rsidRDefault="00797A74" w:rsidP="007C628D">
      <w:pPr>
        <w:pStyle w:val="DFARS"/>
        <w:widowControl w:val="0"/>
        <w:spacing w:line="240" w:lineRule="auto"/>
        <w:rPr>
          <w:rFonts w:ascii="Arial" w:hAnsi="Arial" w:cs="Arial"/>
          <w:szCs w:val="24"/>
        </w:rPr>
      </w:pPr>
      <w:r w:rsidRPr="00C80B8C">
        <w:rPr>
          <w:rFonts w:ascii="Arial" w:hAnsi="Arial" w:cs="Arial"/>
          <w:szCs w:val="24"/>
        </w:rPr>
        <w:tab/>
      </w:r>
      <w:r w:rsidRPr="00C80B8C">
        <w:rPr>
          <w:rFonts w:ascii="Arial" w:hAnsi="Arial" w:cs="Arial"/>
          <w:szCs w:val="24"/>
        </w:rPr>
        <w:tab/>
        <w:t>(ii)  Purchase additional quantities of supplies or services.</w:t>
      </w:r>
    </w:p>
    <w:p w14:paraId="64258D02" w14:textId="77777777" w:rsidR="00797A74" w:rsidRPr="00C80B8C" w:rsidRDefault="00797A74" w:rsidP="007C628D">
      <w:pPr>
        <w:pStyle w:val="DFARS"/>
        <w:widowControl w:val="0"/>
        <w:spacing w:line="240" w:lineRule="auto"/>
        <w:rPr>
          <w:rFonts w:ascii="Arial" w:hAnsi="Arial" w:cs="Arial"/>
          <w:szCs w:val="24"/>
        </w:rPr>
      </w:pPr>
    </w:p>
    <w:p w14:paraId="0F9F66C3" w14:textId="3BF01ED8" w:rsidR="00797A74" w:rsidRPr="00C80B8C" w:rsidRDefault="00797A74" w:rsidP="007C628D">
      <w:pPr>
        <w:pStyle w:val="DFARS"/>
        <w:widowControl w:val="0"/>
        <w:spacing w:line="240" w:lineRule="auto"/>
        <w:rPr>
          <w:rFonts w:ascii="Arial" w:hAnsi="Arial" w:cs="Arial"/>
          <w:szCs w:val="24"/>
        </w:rPr>
      </w:pPr>
      <w:r w:rsidRPr="00C80B8C">
        <w:rPr>
          <w:rFonts w:ascii="Arial" w:hAnsi="Arial" w:cs="Arial"/>
          <w:szCs w:val="24"/>
        </w:rPr>
        <w:tab/>
        <w:t xml:space="preserve">(3)  See DFARS Subpart </w:t>
      </w:r>
      <w:r w:rsidRPr="00257888">
        <w:rPr>
          <w:rFonts w:ascii="Arial" w:hAnsi="Arial" w:cs="Arial"/>
          <w:szCs w:val="24"/>
        </w:rPr>
        <w:t>217.74</w:t>
      </w:r>
      <w:r w:rsidRPr="00C80B8C">
        <w:rPr>
          <w:rFonts w:ascii="Arial" w:hAnsi="Arial" w:cs="Arial"/>
          <w:szCs w:val="24"/>
        </w:rPr>
        <w:t xml:space="preserve"> for limitations on the use of undefinitized options.</w:t>
      </w:r>
    </w:p>
    <w:p w14:paraId="713602EE" w14:textId="77777777" w:rsidR="00797A74" w:rsidRPr="007C628D" w:rsidRDefault="00797A74" w:rsidP="007C628D">
      <w:pPr>
        <w:pStyle w:val="DFARS"/>
        <w:spacing w:line="240" w:lineRule="auto"/>
        <w:rPr>
          <w:rFonts w:ascii="Arial" w:hAnsi="Arial" w:cs="Arial"/>
          <w:bCs/>
          <w:szCs w:val="24"/>
        </w:rPr>
      </w:pPr>
    </w:p>
    <w:p w14:paraId="69DD6041" w14:textId="77777777" w:rsidR="00F03EBF" w:rsidRDefault="00F03EBF" w:rsidP="007C628D">
      <w:pPr>
        <w:pStyle w:val="DFARS"/>
        <w:widowControl w:val="0"/>
        <w:spacing w:line="240" w:lineRule="auto"/>
        <w:rPr>
          <w:rFonts w:ascii="Arial" w:hAnsi="Arial" w:cs="Arial"/>
          <w:b/>
          <w:szCs w:val="24"/>
        </w:rPr>
      </w:pPr>
      <w:r>
        <w:rPr>
          <w:rFonts w:ascii="Arial" w:hAnsi="Arial" w:cs="Arial"/>
          <w:b/>
          <w:szCs w:val="24"/>
        </w:rPr>
        <w:t xml:space="preserve">PGI </w:t>
      </w:r>
      <w:proofErr w:type="gramStart"/>
      <w:r>
        <w:rPr>
          <w:rFonts w:ascii="Arial" w:hAnsi="Arial" w:cs="Arial"/>
          <w:b/>
          <w:szCs w:val="24"/>
        </w:rPr>
        <w:t>217.204  Postaward</w:t>
      </w:r>
      <w:proofErr w:type="gramEnd"/>
      <w:r>
        <w:rPr>
          <w:rFonts w:ascii="Arial" w:hAnsi="Arial" w:cs="Arial"/>
          <w:b/>
          <w:szCs w:val="24"/>
        </w:rPr>
        <w:t>.</w:t>
      </w:r>
    </w:p>
    <w:p w14:paraId="6A5033B9" w14:textId="77777777" w:rsidR="00F03EBF" w:rsidRPr="007C628D" w:rsidRDefault="00F03EBF" w:rsidP="007C628D">
      <w:pPr>
        <w:pStyle w:val="DFARS"/>
        <w:widowControl w:val="0"/>
        <w:spacing w:line="240" w:lineRule="auto"/>
        <w:rPr>
          <w:rFonts w:ascii="Arial" w:hAnsi="Arial" w:cs="Arial"/>
          <w:bCs/>
          <w:szCs w:val="24"/>
        </w:rPr>
      </w:pPr>
    </w:p>
    <w:p w14:paraId="401B583A" w14:textId="212CBBDD" w:rsidR="00797A74" w:rsidRPr="00C80B8C" w:rsidRDefault="00797A74" w:rsidP="007C628D">
      <w:pPr>
        <w:pStyle w:val="DFARS"/>
        <w:widowControl w:val="0"/>
        <w:spacing w:line="240" w:lineRule="auto"/>
        <w:rPr>
          <w:rFonts w:ascii="Arial" w:hAnsi="Arial" w:cs="Arial"/>
          <w:b/>
          <w:szCs w:val="24"/>
        </w:rPr>
      </w:pPr>
      <w:r w:rsidRPr="00C80B8C">
        <w:rPr>
          <w:rFonts w:ascii="Arial" w:hAnsi="Arial" w:cs="Arial"/>
          <w:b/>
          <w:szCs w:val="24"/>
        </w:rPr>
        <w:t xml:space="preserve">PGI </w:t>
      </w:r>
      <w:r w:rsidR="00F03EBF">
        <w:rPr>
          <w:rFonts w:ascii="Arial" w:hAnsi="Arial" w:cs="Arial"/>
          <w:b/>
          <w:szCs w:val="24"/>
        </w:rPr>
        <w:t>217.204-</w:t>
      </w:r>
      <w:proofErr w:type="gramStart"/>
      <w:r w:rsidR="006246E9">
        <w:rPr>
          <w:rFonts w:ascii="Arial" w:hAnsi="Arial" w:cs="Arial"/>
          <w:b/>
          <w:szCs w:val="24"/>
        </w:rPr>
        <w:t>1</w:t>
      </w:r>
      <w:r w:rsidR="005150D5">
        <w:rPr>
          <w:rFonts w:ascii="Arial" w:hAnsi="Arial" w:cs="Arial"/>
          <w:b/>
          <w:szCs w:val="24"/>
        </w:rPr>
        <w:t>70</w:t>
      </w:r>
      <w:r w:rsidRPr="00C80B8C">
        <w:rPr>
          <w:rFonts w:ascii="Arial" w:hAnsi="Arial" w:cs="Arial"/>
          <w:b/>
          <w:szCs w:val="24"/>
        </w:rPr>
        <w:t xml:space="preserve">  </w:t>
      </w:r>
      <w:r>
        <w:rPr>
          <w:rFonts w:ascii="Arial" w:hAnsi="Arial" w:cs="Arial"/>
          <w:b/>
          <w:szCs w:val="24"/>
        </w:rPr>
        <w:t>Exercise</w:t>
      </w:r>
      <w:proofErr w:type="gramEnd"/>
      <w:r w:rsidRPr="00C80B8C">
        <w:rPr>
          <w:rFonts w:ascii="Arial" w:hAnsi="Arial" w:cs="Arial"/>
          <w:b/>
          <w:szCs w:val="24"/>
        </w:rPr>
        <w:t xml:space="preserve"> of options.</w:t>
      </w:r>
    </w:p>
    <w:p w14:paraId="4FD84E5F" w14:textId="642FEEE4" w:rsidR="00797A74" w:rsidRPr="00587B8E" w:rsidRDefault="00797A74" w:rsidP="009F1ACC">
      <w:pPr>
        <w:pStyle w:val="DFARS"/>
        <w:spacing w:line="240" w:lineRule="auto"/>
        <w:rPr>
          <w:rFonts w:ascii="Arial" w:hAnsi="Arial" w:cs="Arial"/>
          <w:szCs w:val="24"/>
        </w:rPr>
      </w:pPr>
      <w:r w:rsidRPr="00587B8E">
        <w:rPr>
          <w:rFonts w:ascii="Arial" w:hAnsi="Arial" w:cs="Arial"/>
          <w:szCs w:val="24"/>
        </w:rPr>
        <w:t xml:space="preserve">Before exercising an option for firm-fixed-price contracts containing spare parts, the </w:t>
      </w:r>
      <w:r>
        <w:rPr>
          <w:rFonts w:ascii="Arial" w:hAnsi="Arial" w:cs="Arial"/>
          <w:szCs w:val="24"/>
        </w:rPr>
        <w:t>c</w:t>
      </w:r>
      <w:r w:rsidRPr="00587B8E">
        <w:rPr>
          <w:rFonts w:ascii="Arial" w:hAnsi="Arial" w:cs="Arial"/>
          <w:szCs w:val="24"/>
        </w:rPr>
        <w:t xml:space="preserve">ontracting </w:t>
      </w:r>
      <w:r>
        <w:rPr>
          <w:rFonts w:ascii="Arial" w:hAnsi="Arial" w:cs="Arial"/>
          <w:szCs w:val="24"/>
        </w:rPr>
        <w:t>o</w:t>
      </w:r>
      <w:r w:rsidRPr="00587B8E">
        <w:rPr>
          <w:rFonts w:ascii="Arial" w:hAnsi="Arial" w:cs="Arial"/>
          <w:szCs w:val="24"/>
        </w:rPr>
        <w:t xml:space="preserve">fficer </w:t>
      </w:r>
      <w:r w:rsidR="009F1ACC">
        <w:rPr>
          <w:rFonts w:ascii="Arial" w:hAnsi="Arial" w:cs="Arial"/>
          <w:szCs w:val="24"/>
        </w:rPr>
        <w:t>must</w:t>
      </w:r>
      <w:r w:rsidRPr="00587B8E">
        <w:rPr>
          <w:rFonts w:ascii="Arial" w:hAnsi="Arial" w:cs="Arial"/>
          <w:szCs w:val="24"/>
        </w:rPr>
        <w:t xml:space="preserve"> perform a cost or price analysis of the proposed spare parts.  The </w:t>
      </w:r>
      <w:r>
        <w:rPr>
          <w:rFonts w:ascii="Arial" w:hAnsi="Arial" w:cs="Arial"/>
          <w:szCs w:val="24"/>
        </w:rPr>
        <w:t>c</w:t>
      </w:r>
      <w:r w:rsidRPr="00587B8E">
        <w:rPr>
          <w:rFonts w:ascii="Arial" w:hAnsi="Arial" w:cs="Arial"/>
          <w:szCs w:val="24"/>
        </w:rPr>
        <w:t xml:space="preserve">ontracting </w:t>
      </w:r>
      <w:r>
        <w:rPr>
          <w:rFonts w:ascii="Arial" w:hAnsi="Arial" w:cs="Arial"/>
          <w:szCs w:val="24"/>
        </w:rPr>
        <w:t>o</w:t>
      </w:r>
      <w:r w:rsidRPr="00587B8E">
        <w:rPr>
          <w:rFonts w:ascii="Arial" w:hAnsi="Arial" w:cs="Arial"/>
          <w:szCs w:val="24"/>
        </w:rPr>
        <w:t xml:space="preserve">fficer </w:t>
      </w:r>
      <w:r w:rsidR="009F1ACC">
        <w:rPr>
          <w:rFonts w:ascii="Arial" w:hAnsi="Arial" w:cs="Arial"/>
          <w:szCs w:val="24"/>
        </w:rPr>
        <w:t>must</w:t>
      </w:r>
      <w:r w:rsidRPr="00587B8E">
        <w:rPr>
          <w:rFonts w:ascii="Arial" w:hAnsi="Arial" w:cs="Arial"/>
          <w:szCs w:val="24"/>
        </w:rPr>
        <w:t xml:space="preserve"> use an appropriate sampling technique or request field pricing assistance and document the contract file with the results of the cost or price analysis.</w:t>
      </w:r>
    </w:p>
    <w:p w14:paraId="38436B27" w14:textId="77777777" w:rsidR="00797A74" w:rsidRPr="007C628D" w:rsidRDefault="00797A74" w:rsidP="009F1ACC">
      <w:pPr>
        <w:pStyle w:val="DFARS"/>
        <w:spacing w:line="240" w:lineRule="auto"/>
        <w:rPr>
          <w:rFonts w:ascii="Arial" w:hAnsi="Arial" w:cs="Arial"/>
          <w:bCs/>
          <w:szCs w:val="24"/>
        </w:rPr>
      </w:pPr>
    </w:p>
    <w:p w14:paraId="6D8DA61C" w14:textId="063A6523" w:rsidR="00797A74" w:rsidRPr="00C80B8C" w:rsidRDefault="00797A74" w:rsidP="007C628D">
      <w:pPr>
        <w:pStyle w:val="DFARS"/>
        <w:spacing w:line="240" w:lineRule="auto"/>
        <w:rPr>
          <w:rFonts w:ascii="Arial" w:hAnsi="Arial" w:cs="Arial"/>
          <w:b/>
          <w:szCs w:val="24"/>
        </w:rPr>
      </w:pPr>
      <w:r w:rsidRPr="00C80B8C">
        <w:rPr>
          <w:rFonts w:ascii="Arial" w:hAnsi="Arial" w:cs="Arial"/>
          <w:b/>
          <w:szCs w:val="24"/>
        </w:rPr>
        <w:t>PGI 217.</w:t>
      </w:r>
      <w:r>
        <w:rPr>
          <w:rFonts w:ascii="Arial" w:hAnsi="Arial" w:cs="Arial"/>
          <w:b/>
          <w:szCs w:val="24"/>
        </w:rPr>
        <w:t>5</w:t>
      </w:r>
      <w:r w:rsidRPr="00C80B8C">
        <w:rPr>
          <w:rFonts w:ascii="Arial" w:hAnsi="Arial" w:cs="Arial"/>
          <w:b/>
          <w:szCs w:val="24"/>
        </w:rPr>
        <w:t>—</w:t>
      </w:r>
      <w:r>
        <w:rPr>
          <w:rFonts w:ascii="Arial" w:hAnsi="Arial" w:cs="Arial"/>
          <w:b/>
          <w:szCs w:val="24"/>
        </w:rPr>
        <w:t>INTERAGENCY ACQUISITIONS</w:t>
      </w:r>
    </w:p>
    <w:p w14:paraId="3852FEF8" w14:textId="77777777" w:rsidR="00697FA3" w:rsidRPr="00C80B8C" w:rsidRDefault="00697FA3" w:rsidP="007C628D">
      <w:pPr>
        <w:pStyle w:val="DFARS"/>
        <w:spacing w:line="240" w:lineRule="auto"/>
        <w:rPr>
          <w:rFonts w:ascii="Arial" w:hAnsi="Arial" w:cs="Arial"/>
          <w:szCs w:val="24"/>
        </w:rPr>
      </w:pPr>
    </w:p>
    <w:p w14:paraId="70212DE5" w14:textId="3E315A12" w:rsidR="00797A74" w:rsidRPr="00020D16" w:rsidRDefault="00797A74" w:rsidP="00697FA3">
      <w:pPr>
        <w:pStyle w:val="DFARS"/>
        <w:widowControl w:val="0"/>
        <w:tabs>
          <w:tab w:val="left" w:pos="5136"/>
        </w:tabs>
        <w:rPr>
          <w:rFonts w:ascii="Arial" w:hAnsi="Arial" w:cs="Arial"/>
          <w:b/>
          <w:szCs w:val="24"/>
        </w:rPr>
      </w:pPr>
      <w:r>
        <w:rPr>
          <w:rFonts w:ascii="Arial" w:hAnsi="Arial" w:cs="Arial"/>
          <w:b/>
          <w:szCs w:val="24"/>
        </w:rPr>
        <w:lastRenderedPageBreak/>
        <w:t xml:space="preserve">PGI </w:t>
      </w:r>
      <w:proofErr w:type="gramStart"/>
      <w:r>
        <w:rPr>
          <w:rFonts w:ascii="Arial" w:hAnsi="Arial" w:cs="Arial"/>
          <w:b/>
          <w:szCs w:val="24"/>
        </w:rPr>
        <w:t>217.502  Procedures</w:t>
      </w:r>
      <w:proofErr w:type="gramEnd"/>
      <w:r>
        <w:rPr>
          <w:rFonts w:ascii="Arial" w:hAnsi="Arial" w:cs="Arial"/>
          <w:b/>
          <w:szCs w:val="24"/>
        </w:rPr>
        <w:t>.</w:t>
      </w:r>
      <w:r w:rsidR="00697FA3">
        <w:rPr>
          <w:rFonts w:ascii="Arial" w:hAnsi="Arial" w:cs="Arial"/>
          <w:b/>
          <w:szCs w:val="24"/>
        </w:rPr>
        <w:tab/>
      </w:r>
    </w:p>
    <w:p w14:paraId="43EA9A82" w14:textId="77777777" w:rsidR="00797A74" w:rsidRPr="007C628D" w:rsidRDefault="00797A74" w:rsidP="007C628D">
      <w:pPr>
        <w:pStyle w:val="DFARS"/>
        <w:widowControl w:val="0"/>
        <w:rPr>
          <w:rFonts w:ascii="Arial" w:hAnsi="Arial" w:cs="Arial"/>
          <w:bCs/>
          <w:szCs w:val="24"/>
        </w:rPr>
      </w:pPr>
    </w:p>
    <w:p w14:paraId="1A3651DC" w14:textId="77777777" w:rsidR="00797A74" w:rsidRPr="00020D16" w:rsidRDefault="00797A74" w:rsidP="007C628D">
      <w:pPr>
        <w:pStyle w:val="DFARS"/>
        <w:widowControl w:val="0"/>
        <w:rPr>
          <w:rFonts w:ascii="Arial" w:hAnsi="Arial" w:cs="Arial"/>
          <w:b/>
          <w:szCs w:val="24"/>
        </w:rPr>
      </w:pPr>
      <w:r>
        <w:rPr>
          <w:rFonts w:ascii="Arial" w:hAnsi="Arial" w:cs="Arial"/>
          <w:b/>
          <w:szCs w:val="24"/>
        </w:rPr>
        <w:t>PGI 217.502-</w:t>
      </w:r>
      <w:proofErr w:type="gramStart"/>
      <w:r>
        <w:rPr>
          <w:rFonts w:ascii="Arial" w:hAnsi="Arial" w:cs="Arial"/>
          <w:b/>
          <w:szCs w:val="24"/>
        </w:rPr>
        <w:t>1  General</w:t>
      </w:r>
      <w:proofErr w:type="gramEnd"/>
      <w:r>
        <w:rPr>
          <w:rFonts w:ascii="Arial" w:hAnsi="Arial" w:cs="Arial"/>
          <w:b/>
          <w:szCs w:val="24"/>
        </w:rPr>
        <w:t>.</w:t>
      </w:r>
    </w:p>
    <w:p w14:paraId="30EF163A" w14:textId="77777777" w:rsidR="00797A74" w:rsidRPr="00020D16" w:rsidRDefault="00797A74" w:rsidP="007C628D">
      <w:pPr>
        <w:pStyle w:val="DFARS"/>
        <w:widowControl w:val="0"/>
        <w:rPr>
          <w:rFonts w:ascii="Arial" w:hAnsi="Arial" w:cs="Arial"/>
          <w:szCs w:val="24"/>
        </w:rPr>
      </w:pPr>
    </w:p>
    <w:p w14:paraId="5F34767A" w14:textId="77777777" w:rsidR="00797A74" w:rsidRPr="00020D16" w:rsidRDefault="00797A74" w:rsidP="007C628D">
      <w:pPr>
        <w:pStyle w:val="DFARS"/>
        <w:widowControl w:val="0"/>
        <w:rPr>
          <w:rFonts w:ascii="Arial" w:hAnsi="Arial" w:cs="Arial"/>
          <w:szCs w:val="24"/>
        </w:rPr>
      </w:pPr>
      <w:r w:rsidRPr="00020D16">
        <w:rPr>
          <w:rFonts w:ascii="Arial" w:hAnsi="Arial" w:cs="Arial"/>
          <w:szCs w:val="24"/>
        </w:rPr>
        <w:tab/>
        <w:t xml:space="preserve">(a) </w:t>
      </w:r>
      <w:r>
        <w:rPr>
          <w:rFonts w:ascii="Arial" w:hAnsi="Arial" w:cs="Arial"/>
          <w:i/>
          <w:szCs w:val="24"/>
        </w:rPr>
        <w:t xml:space="preserve"> </w:t>
      </w:r>
      <w:r w:rsidRPr="006E05B7">
        <w:rPr>
          <w:rFonts w:ascii="Arial" w:hAnsi="Arial" w:cs="Arial"/>
          <w:i/>
          <w:szCs w:val="24"/>
        </w:rPr>
        <w:t>Written agreement on responsibility for management and administration</w:t>
      </w:r>
      <w:r w:rsidRPr="00020D16">
        <w:rPr>
          <w:rFonts w:ascii="Arial" w:hAnsi="Arial" w:cs="Arial"/>
          <w:szCs w:val="24"/>
        </w:rPr>
        <w:t>—</w:t>
      </w:r>
    </w:p>
    <w:p w14:paraId="7AB20421" w14:textId="77777777" w:rsidR="00797A74" w:rsidRPr="00020D16" w:rsidRDefault="00797A74" w:rsidP="007C628D">
      <w:pPr>
        <w:pStyle w:val="DFARS"/>
        <w:widowControl w:val="0"/>
        <w:rPr>
          <w:rFonts w:ascii="Arial" w:hAnsi="Arial" w:cs="Arial"/>
          <w:szCs w:val="24"/>
        </w:rPr>
      </w:pPr>
    </w:p>
    <w:p w14:paraId="1A554FB7" w14:textId="77777777" w:rsidR="00797A74" w:rsidRPr="00020D16" w:rsidRDefault="00797A74" w:rsidP="007C628D">
      <w:pPr>
        <w:pStyle w:val="DFARS"/>
        <w:widowControl w:val="0"/>
        <w:rPr>
          <w:rFonts w:ascii="Arial" w:hAnsi="Arial" w:cs="Arial"/>
          <w:szCs w:val="24"/>
        </w:rPr>
      </w:pPr>
      <w:r w:rsidRPr="00020D16">
        <w:rPr>
          <w:rFonts w:ascii="Arial" w:hAnsi="Arial" w:cs="Arial"/>
          <w:szCs w:val="24"/>
        </w:rPr>
        <w:tab/>
      </w:r>
      <w:r w:rsidRPr="00020D16">
        <w:rPr>
          <w:rFonts w:ascii="Arial" w:hAnsi="Arial" w:cs="Arial"/>
          <w:szCs w:val="24"/>
        </w:rPr>
        <w:tab/>
        <w:t xml:space="preserve">(1)  </w:t>
      </w:r>
      <w:r w:rsidRPr="00B23979">
        <w:rPr>
          <w:rFonts w:ascii="Arial" w:hAnsi="Arial" w:cs="Arial"/>
          <w:i/>
          <w:szCs w:val="24"/>
        </w:rPr>
        <w:t>Assisted acquisitions</w:t>
      </w:r>
      <w:r w:rsidRPr="00020D16">
        <w:rPr>
          <w:rFonts w:ascii="Arial" w:hAnsi="Arial" w:cs="Arial"/>
          <w:szCs w:val="24"/>
        </w:rPr>
        <w:t>.  When the contracting activity of one DoD Component provides acquisition assistance to deployed units or perso</w:t>
      </w:r>
      <w:r>
        <w:rPr>
          <w:rFonts w:ascii="Arial" w:hAnsi="Arial" w:cs="Arial"/>
          <w:szCs w:val="24"/>
        </w:rPr>
        <w:t>nnel from another DoD Component</w:t>
      </w:r>
      <w:r w:rsidRPr="00020D16">
        <w:rPr>
          <w:rFonts w:ascii="Arial" w:hAnsi="Arial" w:cs="Arial"/>
          <w:szCs w:val="24"/>
        </w:rPr>
        <w:t>—</w:t>
      </w:r>
    </w:p>
    <w:p w14:paraId="55DFDE58" w14:textId="77777777" w:rsidR="00797A74" w:rsidRPr="00020D16" w:rsidRDefault="00797A74" w:rsidP="007C628D">
      <w:pPr>
        <w:pStyle w:val="DFARS"/>
        <w:widowControl w:val="0"/>
        <w:rPr>
          <w:rFonts w:ascii="Arial" w:hAnsi="Arial" w:cs="Arial"/>
          <w:szCs w:val="24"/>
        </w:rPr>
      </w:pPr>
    </w:p>
    <w:p w14:paraId="28E9EF9F" w14:textId="6FBAD27E" w:rsidR="00797A74" w:rsidRPr="00257888" w:rsidRDefault="00797A74" w:rsidP="007C628D">
      <w:pPr>
        <w:pStyle w:val="DFARS"/>
        <w:widowControl w:val="0"/>
        <w:rPr>
          <w:rFonts w:ascii="Arial" w:hAnsi="Arial" w:cs="Arial"/>
          <w:szCs w:val="24"/>
        </w:rPr>
      </w:pPr>
      <w:r w:rsidRPr="00020D16">
        <w:rPr>
          <w:rFonts w:ascii="Arial" w:hAnsi="Arial" w:cs="Arial"/>
          <w:szCs w:val="24"/>
        </w:rPr>
        <w:tab/>
      </w:r>
      <w:r w:rsidRPr="00020D16">
        <w:rPr>
          <w:rFonts w:ascii="Arial" w:hAnsi="Arial" w:cs="Arial"/>
          <w:szCs w:val="24"/>
        </w:rPr>
        <w:tab/>
      </w:r>
      <w:r w:rsidRPr="00020D16">
        <w:rPr>
          <w:rFonts w:ascii="Arial" w:hAnsi="Arial" w:cs="Arial"/>
          <w:szCs w:val="24"/>
        </w:rPr>
        <w:tab/>
        <w:t>(A)  The written interagency agreement between the servicing DoD Component and the requesting DoD Component, required by FAR 17.502-1(</w:t>
      </w:r>
      <w:r>
        <w:rPr>
          <w:rFonts w:ascii="Arial" w:hAnsi="Arial" w:cs="Arial"/>
          <w:szCs w:val="24"/>
        </w:rPr>
        <w:t>a</w:t>
      </w:r>
      <w:r w:rsidRPr="00020D16">
        <w:rPr>
          <w:rFonts w:ascii="Arial" w:hAnsi="Arial" w:cs="Arial"/>
          <w:szCs w:val="24"/>
        </w:rPr>
        <w:t xml:space="preserve">)(1), </w:t>
      </w:r>
      <w:r w:rsidR="007111C1">
        <w:rPr>
          <w:rFonts w:ascii="Arial" w:hAnsi="Arial" w:cs="Arial"/>
          <w:szCs w:val="24"/>
        </w:rPr>
        <w:t>must</w:t>
      </w:r>
      <w:r w:rsidRPr="00020D16">
        <w:rPr>
          <w:rFonts w:ascii="Arial" w:hAnsi="Arial" w:cs="Arial"/>
          <w:szCs w:val="24"/>
        </w:rPr>
        <w:t xml:space="preserve"> be documented on the </w:t>
      </w:r>
      <w:r>
        <w:rPr>
          <w:rFonts w:ascii="Arial" w:hAnsi="Arial" w:cs="Arial"/>
          <w:szCs w:val="24"/>
        </w:rPr>
        <w:t>FS</w:t>
      </w:r>
      <w:r w:rsidRPr="00020D16">
        <w:rPr>
          <w:rFonts w:ascii="Arial" w:hAnsi="Arial" w:cs="Arial"/>
          <w:szCs w:val="24"/>
        </w:rPr>
        <w:t xml:space="preserve"> Form </w:t>
      </w:r>
      <w:r>
        <w:rPr>
          <w:rFonts w:ascii="Arial" w:hAnsi="Arial" w:cs="Arial"/>
          <w:szCs w:val="24"/>
        </w:rPr>
        <w:t>7600A</w:t>
      </w:r>
      <w:r w:rsidRPr="00020D16">
        <w:rPr>
          <w:rFonts w:ascii="Arial" w:hAnsi="Arial" w:cs="Arial"/>
          <w:szCs w:val="24"/>
        </w:rPr>
        <w:t xml:space="preserve">, </w:t>
      </w:r>
      <w:r>
        <w:rPr>
          <w:rFonts w:ascii="Arial" w:hAnsi="Arial" w:cs="Arial"/>
          <w:szCs w:val="24"/>
        </w:rPr>
        <w:t xml:space="preserve">United States Government Interagency </w:t>
      </w:r>
      <w:r w:rsidRPr="00020D16">
        <w:rPr>
          <w:rFonts w:ascii="Arial" w:hAnsi="Arial" w:cs="Arial"/>
          <w:szCs w:val="24"/>
        </w:rPr>
        <w:t xml:space="preserve">Agreement (see </w:t>
      </w:r>
      <w:r w:rsidRPr="00257888">
        <w:rPr>
          <w:rFonts w:ascii="Arial" w:hAnsi="Arial" w:cs="Arial"/>
          <w:szCs w:val="24"/>
        </w:rPr>
        <w:t xml:space="preserve">template at </w:t>
      </w:r>
      <w:bookmarkStart w:id="0" w:name="_Hlk136450734"/>
      <w:r w:rsidRPr="00257888">
        <w:rPr>
          <w:rFonts w:ascii="Arial" w:hAnsi="Arial" w:cs="Arial"/>
        </w:rPr>
        <w:fldChar w:fldCharType="begin"/>
      </w:r>
      <w:r w:rsidRPr="00257888">
        <w:rPr>
          <w:rFonts w:ascii="Arial" w:hAnsi="Arial" w:cs="Arial"/>
        </w:rPr>
        <w:instrText xml:space="preserve"> HYPERLINK "https://www.fiscal.treasury.gov/files/forms/form-7600a.pdf" </w:instrText>
      </w:r>
      <w:r w:rsidRPr="00257888">
        <w:rPr>
          <w:rFonts w:ascii="Arial" w:hAnsi="Arial" w:cs="Arial"/>
        </w:rPr>
      </w:r>
      <w:r w:rsidRPr="00257888">
        <w:rPr>
          <w:rFonts w:ascii="Arial" w:hAnsi="Arial" w:cs="Arial"/>
        </w:rPr>
        <w:fldChar w:fldCharType="separate"/>
      </w:r>
      <w:r w:rsidRPr="00257888">
        <w:rPr>
          <w:rStyle w:val="Hyperlink"/>
          <w:rFonts w:ascii="Arial" w:hAnsi="Arial" w:cs="Arial"/>
        </w:rPr>
        <w:t>https://www.fiscal.treasury.gov/files/forms/form-7600a.pdf</w:t>
      </w:r>
      <w:r w:rsidRPr="00257888">
        <w:rPr>
          <w:rFonts w:ascii="Arial" w:hAnsi="Arial" w:cs="Arial"/>
        </w:rPr>
        <w:fldChar w:fldCharType="end"/>
      </w:r>
      <w:bookmarkEnd w:id="0"/>
      <w:r w:rsidRPr="00257888">
        <w:rPr>
          <w:rFonts w:ascii="Arial" w:hAnsi="Arial" w:cs="Arial"/>
        </w:rPr>
        <w:t>)</w:t>
      </w:r>
      <w:r w:rsidRPr="00257888">
        <w:t>;</w:t>
      </w:r>
    </w:p>
    <w:p w14:paraId="319A6135" w14:textId="77777777" w:rsidR="00797A74" w:rsidRPr="00020D16" w:rsidRDefault="00797A74" w:rsidP="007C628D">
      <w:pPr>
        <w:pStyle w:val="DFARS"/>
        <w:widowControl w:val="0"/>
        <w:rPr>
          <w:rFonts w:ascii="Arial" w:hAnsi="Arial" w:cs="Arial"/>
          <w:szCs w:val="24"/>
        </w:rPr>
      </w:pPr>
    </w:p>
    <w:p w14:paraId="0A8FFBCF" w14:textId="77777777" w:rsidR="00797A74" w:rsidRPr="00020D16" w:rsidRDefault="00797A74" w:rsidP="007C628D">
      <w:pPr>
        <w:pStyle w:val="DFARS"/>
        <w:widowControl w:val="0"/>
        <w:rPr>
          <w:rFonts w:ascii="Arial" w:hAnsi="Arial" w:cs="Arial"/>
          <w:szCs w:val="24"/>
        </w:rPr>
      </w:pPr>
      <w:r w:rsidRPr="00020D16">
        <w:rPr>
          <w:rFonts w:ascii="Arial" w:hAnsi="Arial" w:cs="Arial"/>
          <w:szCs w:val="24"/>
        </w:rPr>
        <w:tab/>
      </w:r>
      <w:r w:rsidRPr="00020D16">
        <w:rPr>
          <w:rFonts w:ascii="Arial" w:hAnsi="Arial" w:cs="Arial"/>
          <w:szCs w:val="24"/>
        </w:rPr>
        <w:tab/>
      </w:r>
      <w:r w:rsidRPr="00020D16">
        <w:rPr>
          <w:rFonts w:ascii="Arial" w:hAnsi="Arial" w:cs="Arial"/>
          <w:szCs w:val="24"/>
        </w:rPr>
        <w:tab/>
        <w:t>(B)  Procurement support should be on a nonreimbursable basis, unless the parties mutually agree, in writing, for reimbursable support; and</w:t>
      </w:r>
    </w:p>
    <w:p w14:paraId="50BBE799" w14:textId="77777777" w:rsidR="00797A74" w:rsidRPr="00020D16" w:rsidRDefault="00797A74" w:rsidP="007C628D">
      <w:pPr>
        <w:pStyle w:val="DFARS"/>
        <w:widowControl w:val="0"/>
        <w:rPr>
          <w:rFonts w:ascii="Arial" w:hAnsi="Arial" w:cs="Arial"/>
          <w:szCs w:val="24"/>
        </w:rPr>
      </w:pPr>
    </w:p>
    <w:p w14:paraId="53B0C9A6" w14:textId="6D2A2A7A" w:rsidR="00797A74" w:rsidRPr="00020D16" w:rsidRDefault="00797A74" w:rsidP="007C628D">
      <w:pPr>
        <w:pStyle w:val="DFARS"/>
        <w:widowControl w:val="0"/>
        <w:rPr>
          <w:rFonts w:ascii="Arial" w:hAnsi="Arial" w:cs="Arial"/>
          <w:szCs w:val="24"/>
        </w:rPr>
      </w:pPr>
      <w:r w:rsidRPr="00020D16">
        <w:rPr>
          <w:rFonts w:ascii="Arial" w:hAnsi="Arial" w:cs="Arial"/>
          <w:szCs w:val="24"/>
        </w:rPr>
        <w:tab/>
      </w:r>
      <w:r w:rsidRPr="00020D16">
        <w:rPr>
          <w:rFonts w:ascii="Arial" w:hAnsi="Arial" w:cs="Arial"/>
          <w:szCs w:val="24"/>
        </w:rPr>
        <w:tab/>
      </w:r>
      <w:r w:rsidRPr="00020D16">
        <w:rPr>
          <w:rFonts w:ascii="Arial" w:hAnsi="Arial" w:cs="Arial"/>
          <w:szCs w:val="24"/>
        </w:rPr>
        <w:tab/>
        <w:t xml:space="preserve">(C)  The DD Form 448, Military Interdepartmental Purchase Request (MIPR), </w:t>
      </w:r>
      <w:r w:rsidR="007111C1">
        <w:rPr>
          <w:rFonts w:ascii="Arial" w:hAnsi="Arial" w:cs="Arial"/>
          <w:szCs w:val="24"/>
        </w:rPr>
        <w:t>must</w:t>
      </w:r>
      <w:r w:rsidRPr="00020D16">
        <w:rPr>
          <w:rFonts w:ascii="Arial" w:hAnsi="Arial" w:cs="Arial"/>
          <w:szCs w:val="24"/>
        </w:rPr>
        <w:t xml:space="preserve"> be used to provide a description of the supplies/services and certification of funds available to support the requirement.</w:t>
      </w:r>
    </w:p>
    <w:p w14:paraId="4034C2D1" w14:textId="77777777" w:rsidR="00797A74" w:rsidRDefault="00797A74" w:rsidP="007C628D">
      <w:pPr>
        <w:pStyle w:val="DFARS"/>
        <w:widowControl w:val="0"/>
        <w:rPr>
          <w:rFonts w:ascii="Arial" w:hAnsi="Arial" w:cs="Arial"/>
          <w:szCs w:val="24"/>
        </w:rPr>
      </w:pPr>
    </w:p>
    <w:p w14:paraId="2FA62772" w14:textId="2DC78F64" w:rsidR="00715447" w:rsidRPr="00F40A43" w:rsidRDefault="00715447" w:rsidP="007C628D">
      <w:pPr>
        <w:pStyle w:val="DFARS"/>
        <w:widowControl w:val="0"/>
        <w:spacing w:line="240" w:lineRule="auto"/>
        <w:rPr>
          <w:rFonts w:ascii="Arial" w:hAnsi="Arial" w:cs="Arial"/>
          <w:b/>
          <w:bCs/>
          <w:szCs w:val="24"/>
        </w:rPr>
      </w:pPr>
      <w:r w:rsidRPr="00F40A43">
        <w:rPr>
          <w:rFonts w:ascii="Arial" w:hAnsi="Arial" w:cs="Arial"/>
          <w:b/>
          <w:bCs/>
          <w:szCs w:val="24"/>
        </w:rPr>
        <w:t xml:space="preserve">PGI </w:t>
      </w:r>
      <w:proofErr w:type="gramStart"/>
      <w:r w:rsidRPr="00F40A43">
        <w:rPr>
          <w:rFonts w:ascii="Arial" w:hAnsi="Arial" w:cs="Arial"/>
          <w:b/>
          <w:bCs/>
          <w:szCs w:val="24"/>
        </w:rPr>
        <w:t>217.503  Ordering</w:t>
      </w:r>
      <w:proofErr w:type="gramEnd"/>
      <w:r w:rsidRPr="00F40A43">
        <w:rPr>
          <w:rFonts w:ascii="Arial" w:hAnsi="Arial" w:cs="Arial"/>
          <w:b/>
          <w:bCs/>
          <w:szCs w:val="24"/>
        </w:rPr>
        <w:t xml:space="preserve"> procedures.</w:t>
      </w:r>
    </w:p>
    <w:p w14:paraId="1946DC64" w14:textId="28591674" w:rsidR="00715447" w:rsidRDefault="00715447" w:rsidP="007C628D">
      <w:pPr>
        <w:pStyle w:val="DFARS"/>
        <w:widowControl w:val="0"/>
        <w:spacing w:line="240" w:lineRule="auto"/>
        <w:rPr>
          <w:rFonts w:ascii="Arial" w:hAnsi="Arial" w:cs="Arial"/>
          <w:szCs w:val="24"/>
        </w:rPr>
      </w:pPr>
      <w:r w:rsidRPr="00715447">
        <w:rPr>
          <w:rFonts w:ascii="Arial" w:hAnsi="Arial" w:cs="Arial"/>
          <w:szCs w:val="24"/>
        </w:rPr>
        <w:t xml:space="preserve">When the requesting agency is within DoD, a copy of the executed determination and findings required by </w:t>
      </w:r>
      <w:r w:rsidRPr="004F785F">
        <w:rPr>
          <w:rFonts w:ascii="Arial" w:hAnsi="Arial" w:cs="Arial"/>
          <w:szCs w:val="24"/>
        </w:rPr>
        <w:t>FAR 17.502-2</w:t>
      </w:r>
      <w:r w:rsidRPr="00715447">
        <w:rPr>
          <w:rFonts w:ascii="Arial" w:hAnsi="Arial" w:cs="Arial"/>
          <w:szCs w:val="24"/>
        </w:rPr>
        <w:t xml:space="preserve"> </w:t>
      </w:r>
      <w:r w:rsidR="007111C1">
        <w:rPr>
          <w:rFonts w:ascii="Arial" w:hAnsi="Arial" w:cs="Arial"/>
          <w:szCs w:val="24"/>
        </w:rPr>
        <w:t>must</w:t>
      </w:r>
      <w:r w:rsidRPr="00715447">
        <w:rPr>
          <w:rFonts w:ascii="Arial" w:hAnsi="Arial" w:cs="Arial"/>
          <w:szCs w:val="24"/>
        </w:rPr>
        <w:t xml:space="preserve"> be furnished to the servicing agency as an attachment to the order.  When a DoD contracting office is acting as the servicing agency, a copy of the executed determination and findings </w:t>
      </w:r>
      <w:r w:rsidR="007111C1">
        <w:rPr>
          <w:rFonts w:ascii="Arial" w:hAnsi="Arial" w:cs="Arial"/>
          <w:szCs w:val="24"/>
        </w:rPr>
        <w:t>must</w:t>
      </w:r>
      <w:r w:rsidRPr="00715447">
        <w:rPr>
          <w:rFonts w:ascii="Arial" w:hAnsi="Arial" w:cs="Arial"/>
          <w:szCs w:val="24"/>
        </w:rPr>
        <w:t xml:space="preserve"> be obtained from the requesting agency and placed in the contract file for the Economy Act order.</w:t>
      </w:r>
    </w:p>
    <w:p w14:paraId="61E41982" w14:textId="77777777" w:rsidR="007C628D" w:rsidRPr="00020D16" w:rsidRDefault="007C628D" w:rsidP="007C628D">
      <w:pPr>
        <w:pStyle w:val="DFARS"/>
        <w:widowControl w:val="0"/>
        <w:rPr>
          <w:rFonts w:ascii="Arial" w:hAnsi="Arial" w:cs="Arial"/>
          <w:szCs w:val="24"/>
        </w:rPr>
      </w:pPr>
    </w:p>
    <w:p w14:paraId="35A43942" w14:textId="1977D5C6"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caps/>
          <w:spacing w:val="-5"/>
          <w:kern w:val="20"/>
        </w:rPr>
      </w:pPr>
      <w:r w:rsidRPr="003024DD">
        <w:rPr>
          <w:rFonts w:ascii="Arial" w:hAnsi="Arial" w:cs="Arial"/>
          <w:caps/>
          <w:spacing w:val="-5"/>
          <w:kern w:val="20"/>
        </w:rPr>
        <w:t xml:space="preserve">PGI </w:t>
      </w:r>
      <w:r w:rsidR="00715447">
        <w:rPr>
          <w:rFonts w:ascii="Arial" w:hAnsi="Arial" w:cs="Arial"/>
          <w:caps/>
          <w:spacing w:val="-5"/>
          <w:kern w:val="20"/>
        </w:rPr>
        <w:t>217.6</w:t>
      </w:r>
      <w:r w:rsidR="007D1532">
        <w:rPr>
          <w:rFonts w:ascii="Arial" w:hAnsi="Arial" w:cs="Arial"/>
          <w:caps/>
          <w:spacing w:val="-5"/>
          <w:kern w:val="20"/>
        </w:rPr>
        <w:t>—InTERAGENCY ACQUISITIONS: ACQUISITIONS BY NONDEFENSE AGENCIES ON BEHALF OF THE DEPARTMENT OF DEFENSE</w:t>
      </w:r>
    </w:p>
    <w:p w14:paraId="783577FC" w14:textId="77777777"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p>
    <w:p w14:paraId="3648E4AD" w14:textId="2550D6F6"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spacing w:val="-5"/>
          <w:kern w:val="20"/>
        </w:rPr>
      </w:pPr>
      <w:r w:rsidRPr="003024DD">
        <w:rPr>
          <w:rFonts w:ascii="Arial" w:hAnsi="Arial" w:cs="Arial"/>
          <w:spacing w:val="-5"/>
          <w:kern w:val="20"/>
        </w:rPr>
        <w:t xml:space="preserve">PGI </w:t>
      </w:r>
      <w:proofErr w:type="gramStart"/>
      <w:r w:rsidR="00715447">
        <w:rPr>
          <w:rFonts w:ascii="Arial" w:hAnsi="Arial" w:cs="Arial"/>
          <w:spacing w:val="-5"/>
          <w:kern w:val="20"/>
        </w:rPr>
        <w:t>217.670</w:t>
      </w:r>
      <w:r w:rsidRPr="003024DD">
        <w:rPr>
          <w:rFonts w:ascii="Arial" w:hAnsi="Arial" w:cs="Arial"/>
          <w:spacing w:val="-5"/>
          <w:kern w:val="20"/>
        </w:rPr>
        <w:t xml:space="preserve">  Procedures</w:t>
      </w:r>
      <w:proofErr w:type="gramEnd"/>
      <w:r w:rsidRPr="003024DD">
        <w:rPr>
          <w:rFonts w:ascii="Arial" w:hAnsi="Arial" w:cs="Arial"/>
          <w:spacing w:val="-5"/>
          <w:kern w:val="20"/>
        </w:rPr>
        <w:t>.</w:t>
      </w:r>
    </w:p>
    <w:p w14:paraId="25798A81" w14:textId="77777777"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rPr>
      </w:pPr>
    </w:p>
    <w:p w14:paraId="0913153E" w14:textId="3B7E27AC"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3024DD">
        <w:rPr>
          <w:rFonts w:ascii="Arial" w:hAnsi="Arial" w:cs="Arial"/>
          <w:b w:val="0"/>
          <w:spacing w:val="-5"/>
          <w:kern w:val="20"/>
          <w:szCs w:val="24"/>
        </w:rPr>
        <w:tab/>
        <w:t>(a)(3)(i</w:t>
      </w:r>
      <w:proofErr w:type="gramStart"/>
      <w:r w:rsidRPr="003024DD">
        <w:rPr>
          <w:rFonts w:ascii="Arial" w:hAnsi="Arial" w:cs="Arial"/>
          <w:b w:val="0"/>
          <w:spacing w:val="-5"/>
          <w:kern w:val="20"/>
          <w:szCs w:val="24"/>
        </w:rPr>
        <w:t>)  Departments</w:t>
      </w:r>
      <w:proofErr w:type="gramEnd"/>
      <w:r w:rsidRPr="003024DD">
        <w:rPr>
          <w:rFonts w:ascii="Arial" w:hAnsi="Arial" w:cs="Arial"/>
          <w:b w:val="0"/>
          <w:spacing w:val="-5"/>
          <w:kern w:val="20"/>
          <w:szCs w:val="24"/>
        </w:rPr>
        <w:t xml:space="preserve"> and agencies </w:t>
      </w:r>
      <w:r w:rsidR="007111C1">
        <w:rPr>
          <w:rFonts w:ascii="Arial" w:hAnsi="Arial" w:cs="Arial"/>
          <w:b w:val="0"/>
          <w:spacing w:val="-5"/>
          <w:kern w:val="20"/>
          <w:szCs w:val="24"/>
        </w:rPr>
        <w:t>must</w:t>
      </w:r>
      <w:r w:rsidRPr="003024DD">
        <w:rPr>
          <w:rFonts w:ascii="Arial" w:hAnsi="Arial" w:cs="Arial"/>
          <w:b w:val="0"/>
          <w:spacing w:val="-5"/>
          <w:kern w:val="20"/>
          <w:szCs w:val="24"/>
        </w:rPr>
        <w:t xml:space="preserve"> ensure full awareness of the total costs of all fees associated with use of a non-DoD contracting vehicle.  </w:t>
      </w:r>
      <w:r w:rsidR="000F054D">
        <w:rPr>
          <w:rFonts w:ascii="Arial" w:hAnsi="Arial" w:cs="Arial"/>
          <w:b w:val="0"/>
          <w:spacing w:val="-5"/>
          <w:kern w:val="20"/>
          <w:szCs w:val="24"/>
        </w:rPr>
        <w:t>To</w:t>
      </w:r>
      <w:r w:rsidRPr="003024DD">
        <w:rPr>
          <w:rFonts w:ascii="Arial" w:hAnsi="Arial" w:cs="Arial"/>
          <w:b w:val="0"/>
          <w:spacing w:val="-5"/>
          <w:kern w:val="20"/>
          <w:szCs w:val="24"/>
        </w:rPr>
        <w:t xml:space="preserve"> ensure full awareness, the DoD acquisition official </w:t>
      </w:r>
      <w:r w:rsidR="007111C1">
        <w:rPr>
          <w:rFonts w:ascii="Arial" w:hAnsi="Arial" w:cs="Arial"/>
          <w:b w:val="0"/>
          <w:spacing w:val="-5"/>
          <w:kern w:val="20"/>
          <w:szCs w:val="24"/>
        </w:rPr>
        <w:t>must</w:t>
      </w:r>
      <w:r w:rsidRPr="003024DD">
        <w:rPr>
          <w:rFonts w:ascii="Arial" w:hAnsi="Arial" w:cs="Arial"/>
          <w:b w:val="0"/>
          <w:spacing w:val="-5"/>
          <w:kern w:val="20"/>
          <w:szCs w:val="24"/>
        </w:rPr>
        <w:t xml:space="preserve"> require the servicing agency to─</w:t>
      </w:r>
    </w:p>
    <w:p w14:paraId="3C22B0AF" w14:textId="77777777"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9E0F627" w14:textId="77777777"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3024DD">
        <w:rPr>
          <w:rFonts w:ascii="Arial" w:hAnsi="Arial" w:cs="Arial"/>
          <w:b w:val="0"/>
          <w:spacing w:val="-5"/>
          <w:kern w:val="20"/>
          <w:szCs w:val="24"/>
        </w:rPr>
        <w:tab/>
      </w:r>
      <w:r w:rsidRPr="003024DD">
        <w:rPr>
          <w:rFonts w:ascii="Arial" w:hAnsi="Arial" w:cs="Arial"/>
          <w:b w:val="0"/>
          <w:spacing w:val="-5"/>
          <w:kern w:val="20"/>
          <w:szCs w:val="24"/>
        </w:rPr>
        <w:tab/>
      </w:r>
      <w:r w:rsidRPr="003024DD">
        <w:rPr>
          <w:rFonts w:ascii="Arial" w:hAnsi="Arial" w:cs="Arial"/>
          <w:b w:val="0"/>
          <w:spacing w:val="-5"/>
          <w:kern w:val="20"/>
          <w:szCs w:val="24"/>
        </w:rPr>
        <w:tab/>
        <w:t>(A)  Provide notification if its acquisition approach will use another agency’s contract vehicle; and</w:t>
      </w:r>
    </w:p>
    <w:p w14:paraId="66500211" w14:textId="77777777"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66C4674" w14:textId="77777777"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3024DD">
        <w:rPr>
          <w:rFonts w:ascii="Arial" w:hAnsi="Arial" w:cs="Arial"/>
          <w:b w:val="0"/>
          <w:spacing w:val="-5"/>
          <w:kern w:val="20"/>
          <w:szCs w:val="24"/>
        </w:rPr>
        <w:tab/>
      </w:r>
      <w:r w:rsidRPr="003024DD">
        <w:rPr>
          <w:rFonts w:ascii="Arial" w:hAnsi="Arial" w:cs="Arial"/>
          <w:b w:val="0"/>
          <w:spacing w:val="-5"/>
          <w:kern w:val="20"/>
          <w:szCs w:val="24"/>
        </w:rPr>
        <w:tab/>
      </w:r>
      <w:r w:rsidRPr="003024DD">
        <w:rPr>
          <w:rFonts w:ascii="Arial" w:hAnsi="Arial" w:cs="Arial"/>
          <w:b w:val="0"/>
          <w:spacing w:val="-5"/>
          <w:kern w:val="20"/>
          <w:szCs w:val="24"/>
        </w:rPr>
        <w:tab/>
        <w:t>(B)  Identify all fees (direct and indirect) associated with the assisted acquisition.</w:t>
      </w:r>
    </w:p>
    <w:p w14:paraId="22D7A8C8" w14:textId="77777777"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672D5ED" w14:textId="60C875BF" w:rsidR="00797A74" w:rsidRPr="003024DD" w:rsidRDefault="00797A74"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3024DD">
        <w:rPr>
          <w:rFonts w:ascii="Arial" w:hAnsi="Arial" w:cs="Arial"/>
          <w:b w:val="0"/>
          <w:spacing w:val="-5"/>
          <w:kern w:val="20"/>
          <w:szCs w:val="24"/>
        </w:rPr>
        <w:tab/>
      </w:r>
      <w:r w:rsidRPr="003024DD">
        <w:rPr>
          <w:rFonts w:ascii="Arial" w:hAnsi="Arial" w:cs="Arial"/>
          <w:b w:val="0"/>
          <w:spacing w:val="-5"/>
          <w:kern w:val="20"/>
          <w:szCs w:val="24"/>
        </w:rPr>
        <w:tab/>
        <w:t xml:space="preserve">(ii)  The DoD acquisition official </w:t>
      </w:r>
      <w:r w:rsidR="007111C1">
        <w:rPr>
          <w:rFonts w:ascii="Arial" w:hAnsi="Arial" w:cs="Arial"/>
          <w:b w:val="0"/>
          <w:spacing w:val="-5"/>
          <w:kern w:val="20"/>
          <w:szCs w:val="24"/>
        </w:rPr>
        <w:t>must</w:t>
      </w:r>
      <w:r w:rsidRPr="003024DD">
        <w:rPr>
          <w:rFonts w:ascii="Arial" w:hAnsi="Arial" w:cs="Arial"/>
          <w:b w:val="0"/>
          <w:spacing w:val="-5"/>
          <w:kern w:val="20"/>
          <w:szCs w:val="24"/>
        </w:rPr>
        <w:t xml:space="preserve"> document in the business decision the rationale to continue with the assisted acquisition given the total fees (direct and indirect) involved.</w:t>
      </w:r>
    </w:p>
    <w:p w14:paraId="58BE8751" w14:textId="77777777" w:rsidR="007D1532" w:rsidRDefault="007D1532"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D7D77AF" w14:textId="77777777" w:rsidR="005F7A20" w:rsidRDefault="005F7A20"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9EDA2AE" w14:textId="77777777" w:rsidR="005F7A20" w:rsidRDefault="005F7A20" w:rsidP="009F1ACC">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91767D3" w14:textId="7C941AD4" w:rsidR="007D1532" w:rsidRPr="00F40A43"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r w:rsidRPr="00F40A43">
        <w:rPr>
          <w:rFonts w:ascii="Arial" w:hAnsi="Arial" w:cs="Arial"/>
          <w:bCs/>
          <w:spacing w:val="-5"/>
          <w:kern w:val="20"/>
          <w:szCs w:val="24"/>
        </w:rPr>
        <w:lastRenderedPageBreak/>
        <w:t>PGI 217.70—EXCHANGE OF PERSONAL PROPERTY</w:t>
      </w:r>
    </w:p>
    <w:p w14:paraId="0A0315D5" w14:textId="77777777" w:rsid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9EFC356" w14:textId="44B5D225" w:rsidR="007D1532" w:rsidRPr="00F40A43"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r w:rsidRPr="00F40A43">
        <w:rPr>
          <w:rFonts w:ascii="Arial" w:hAnsi="Arial" w:cs="Arial"/>
          <w:bCs/>
          <w:spacing w:val="-5"/>
          <w:kern w:val="20"/>
          <w:szCs w:val="24"/>
        </w:rPr>
        <w:t xml:space="preserve">PGI </w:t>
      </w:r>
      <w:proofErr w:type="gramStart"/>
      <w:r w:rsidRPr="00F40A43">
        <w:rPr>
          <w:rFonts w:ascii="Arial" w:hAnsi="Arial" w:cs="Arial"/>
          <w:bCs/>
          <w:spacing w:val="-5"/>
          <w:kern w:val="20"/>
          <w:szCs w:val="24"/>
        </w:rPr>
        <w:t>217.7003  Purchase</w:t>
      </w:r>
      <w:proofErr w:type="gramEnd"/>
      <w:r w:rsidRPr="00F40A43">
        <w:rPr>
          <w:rFonts w:ascii="Arial" w:hAnsi="Arial" w:cs="Arial"/>
          <w:bCs/>
          <w:spacing w:val="-5"/>
          <w:kern w:val="20"/>
          <w:szCs w:val="24"/>
        </w:rPr>
        <w:t xml:space="preserve"> request.</w:t>
      </w:r>
    </w:p>
    <w:p w14:paraId="24998DC2" w14:textId="77777777" w:rsidR="005F7A20" w:rsidRDefault="005F7A20"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D9688DE" w14:textId="71C4C3D4"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32">
        <w:rPr>
          <w:rFonts w:ascii="Arial" w:hAnsi="Arial" w:cs="Arial"/>
          <w:b w:val="0"/>
          <w:spacing w:val="-5"/>
          <w:kern w:val="20"/>
          <w:szCs w:val="24"/>
        </w:rPr>
        <w:t xml:space="preserve">Ensure that the requiring activity provides </w:t>
      </w:r>
      <w:proofErr w:type="gramStart"/>
      <w:r w:rsidRPr="007D1532">
        <w:rPr>
          <w:rFonts w:ascii="Arial" w:hAnsi="Arial" w:cs="Arial"/>
          <w:b w:val="0"/>
          <w:spacing w:val="-5"/>
          <w:kern w:val="20"/>
          <w:szCs w:val="24"/>
        </w:rPr>
        <w:t>all of</w:t>
      </w:r>
      <w:proofErr w:type="gramEnd"/>
      <w:r w:rsidRPr="007D1532">
        <w:rPr>
          <w:rFonts w:ascii="Arial" w:hAnsi="Arial" w:cs="Arial"/>
          <w:b w:val="0"/>
          <w:spacing w:val="-5"/>
          <w:kern w:val="20"/>
          <w:szCs w:val="24"/>
        </w:rPr>
        <w:t xml:space="preserve"> the following in support of the purchase request—</w:t>
      </w:r>
    </w:p>
    <w:p w14:paraId="230D86B7"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AD3ABB0" w14:textId="18B853F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32">
        <w:rPr>
          <w:rFonts w:ascii="Arial" w:hAnsi="Arial" w:cs="Arial"/>
          <w:b w:val="0"/>
          <w:spacing w:val="-5"/>
          <w:kern w:val="20"/>
          <w:szCs w:val="24"/>
        </w:rPr>
        <w:tab/>
        <w:t>(a)  A certification that the property is eligible for exchange and complies with all conditions and limitations of DoD Manual 4140.01, Volume 9, DoD Supply Chain Materiel Management Procedures:  Materiel Programs.</w:t>
      </w:r>
    </w:p>
    <w:p w14:paraId="556E74A6"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97DEBEF"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32">
        <w:rPr>
          <w:rFonts w:ascii="Arial" w:hAnsi="Arial" w:cs="Arial"/>
          <w:b w:val="0"/>
          <w:spacing w:val="-5"/>
          <w:kern w:val="20"/>
          <w:szCs w:val="24"/>
        </w:rPr>
        <w:tab/>
        <w:t>(b)  A written determination of economic advantage indicating—</w:t>
      </w:r>
    </w:p>
    <w:p w14:paraId="3ED0EB51"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FE064CE"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32">
        <w:rPr>
          <w:rFonts w:ascii="Arial" w:hAnsi="Arial" w:cs="Arial"/>
          <w:b w:val="0"/>
          <w:spacing w:val="-5"/>
          <w:kern w:val="20"/>
          <w:szCs w:val="24"/>
        </w:rPr>
        <w:tab/>
      </w:r>
      <w:r w:rsidRPr="007D1532">
        <w:rPr>
          <w:rFonts w:ascii="Arial" w:hAnsi="Arial" w:cs="Arial"/>
          <w:b w:val="0"/>
          <w:spacing w:val="-5"/>
          <w:kern w:val="20"/>
          <w:szCs w:val="24"/>
        </w:rPr>
        <w:tab/>
        <w:t xml:space="preserve">(1)  The anticipated economic advantage to the Government from use of the exchange </w:t>
      </w:r>
      <w:proofErr w:type="gramStart"/>
      <w:r w:rsidRPr="007D1532">
        <w:rPr>
          <w:rFonts w:ascii="Arial" w:hAnsi="Arial" w:cs="Arial"/>
          <w:b w:val="0"/>
          <w:spacing w:val="-5"/>
          <w:kern w:val="20"/>
          <w:szCs w:val="24"/>
        </w:rPr>
        <w:t>authority;</w:t>
      </w:r>
      <w:proofErr w:type="gramEnd"/>
    </w:p>
    <w:p w14:paraId="0E881FA3"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73259CE"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32">
        <w:rPr>
          <w:rFonts w:ascii="Arial" w:hAnsi="Arial" w:cs="Arial"/>
          <w:b w:val="0"/>
          <w:spacing w:val="-5"/>
          <w:kern w:val="20"/>
          <w:szCs w:val="24"/>
        </w:rPr>
        <w:tab/>
      </w:r>
      <w:r w:rsidRPr="007D1532">
        <w:rPr>
          <w:rFonts w:ascii="Arial" w:hAnsi="Arial" w:cs="Arial"/>
          <w:b w:val="0"/>
          <w:spacing w:val="-5"/>
          <w:kern w:val="20"/>
          <w:szCs w:val="24"/>
        </w:rPr>
        <w:tab/>
        <w:t>(2)  That exchange allowances shall be applied toward, or in partial payment of, the items to be acquired; and</w:t>
      </w:r>
    </w:p>
    <w:p w14:paraId="01ABE00C"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9BEE648"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32">
        <w:rPr>
          <w:rFonts w:ascii="Arial" w:hAnsi="Arial" w:cs="Arial"/>
          <w:b w:val="0"/>
          <w:spacing w:val="-5"/>
          <w:kern w:val="20"/>
          <w:szCs w:val="24"/>
        </w:rPr>
        <w:tab/>
      </w:r>
      <w:r w:rsidRPr="007D1532">
        <w:rPr>
          <w:rFonts w:ascii="Arial" w:hAnsi="Arial" w:cs="Arial"/>
          <w:b w:val="0"/>
          <w:spacing w:val="-5"/>
          <w:kern w:val="20"/>
          <w:szCs w:val="24"/>
        </w:rPr>
        <w:tab/>
        <w:t xml:space="preserve">(3)  That, if required, the exchange property has been rendered safe or innocuous or has been </w:t>
      </w:r>
      <w:proofErr w:type="gramStart"/>
      <w:r w:rsidRPr="007D1532">
        <w:rPr>
          <w:rFonts w:ascii="Arial" w:hAnsi="Arial" w:cs="Arial"/>
          <w:b w:val="0"/>
          <w:spacing w:val="-5"/>
          <w:kern w:val="20"/>
          <w:szCs w:val="24"/>
        </w:rPr>
        <w:t>demilitarized;</w:t>
      </w:r>
      <w:proofErr w:type="gramEnd"/>
      <w:r w:rsidRPr="007D1532">
        <w:rPr>
          <w:rFonts w:ascii="Arial" w:hAnsi="Arial" w:cs="Arial"/>
          <w:b w:val="0"/>
          <w:spacing w:val="-5"/>
          <w:kern w:val="20"/>
          <w:szCs w:val="24"/>
        </w:rPr>
        <w:t xml:space="preserve"> </w:t>
      </w:r>
    </w:p>
    <w:p w14:paraId="6B951B4B"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244F37F"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32">
        <w:rPr>
          <w:rFonts w:ascii="Arial" w:hAnsi="Arial" w:cs="Arial"/>
          <w:b w:val="0"/>
          <w:spacing w:val="-5"/>
          <w:kern w:val="20"/>
          <w:szCs w:val="24"/>
        </w:rPr>
        <w:tab/>
        <w:t>(c)  All applicable approvals for the exchange; and</w:t>
      </w:r>
    </w:p>
    <w:p w14:paraId="3A3E34AA" w14:textId="77777777" w:rsidR="007D1532" w:rsidRP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94A796E" w14:textId="7F773C50" w:rsid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7D1532">
        <w:rPr>
          <w:rFonts w:ascii="Arial" w:hAnsi="Arial" w:cs="Arial"/>
          <w:b w:val="0"/>
          <w:spacing w:val="-5"/>
          <w:kern w:val="20"/>
          <w:szCs w:val="24"/>
        </w:rPr>
        <w:tab/>
        <w:t>(d)  A description of the property available for exchange (e.g., nomenclature, location, serial number, estimated travel value).</w:t>
      </w:r>
    </w:p>
    <w:p w14:paraId="3AA027F0" w14:textId="77777777" w:rsidR="007D1532" w:rsidRDefault="007D1532"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66F7F3C" w14:textId="3A57D97A" w:rsid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r w:rsidRPr="006D4DC5">
        <w:rPr>
          <w:rFonts w:ascii="Arial" w:hAnsi="Arial" w:cs="Arial"/>
          <w:bCs/>
          <w:spacing w:val="-5"/>
          <w:kern w:val="20"/>
          <w:szCs w:val="24"/>
        </w:rPr>
        <w:t xml:space="preserve">PGI </w:t>
      </w:r>
      <w:proofErr w:type="gramStart"/>
      <w:r w:rsidRPr="006D4DC5">
        <w:rPr>
          <w:rFonts w:ascii="Arial" w:hAnsi="Arial" w:cs="Arial"/>
          <w:bCs/>
          <w:spacing w:val="-5"/>
          <w:kern w:val="20"/>
          <w:szCs w:val="24"/>
        </w:rPr>
        <w:t>217.7004  Solicitation</w:t>
      </w:r>
      <w:proofErr w:type="gramEnd"/>
      <w:r w:rsidRPr="006D4DC5">
        <w:rPr>
          <w:rFonts w:ascii="Arial" w:hAnsi="Arial" w:cs="Arial"/>
          <w:bCs/>
          <w:spacing w:val="-5"/>
          <w:kern w:val="20"/>
          <w:szCs w:val="24"/>
        </w:rPr>
        <w:t xml:space="preserve"> and award.</w:t>
      </w:r>
    </w:p>
    <w:p w14:paraId="0B46DB9C" w14:textId="77777777" w:rsidR="005F7A20" w:rsidRPr="00F40A43" w:rsidRDefault="005F7A20" w:rsidP="00174C97">
      <w:pPr>
        <w:tabs>
          <w:tab w:val="clear" w:pos="1000"/>
          <w:tab w:val="left" w:pos="360"/>
          <w:tab w:val="left" w:pos="810"/>
          <w:tab w:val="left" w:pos="1210"/>
          <w:tab w:val="left" w:pos="1656"/>
          <w:tab w:val="left" w:pos="2131"/>
          <w:tab w:val="left" w:pos="2520"/>
        </w:tabs>
        <w:ind w:left="0" w:firstLine="0"/>
        <w:rPr>
          <w:rFonts w:ascii="Arial" w:hAnsi="Arial" w:cs="Arial"/>
          <w:bCs/>
          <w:spacing w:val="-5"/>
          <w:kern w:val="20"/>
          <w:szCs w:val="24"/>
        </w:rPr>
      </w:pPr>
    </w:p>
    <w:p w14:paraId="52157FC0" w14:textId="16C8527F" w:rsidR="000F054D" w:rsidRP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ab/>
      </w:r>
      <w:r w:rsidRPr="000F054D">
        <w:rPr>
          <w:rFonts w:ascii="Arial" w:hAnsi="Arial" w:cs="Arial"/>
          <w:b w:val="0"/>
          <w:spacing w:val="-5"/>
          <w:kern w:val="20"/>
          <w:szCs w:val="24"/>
        </w:rPr>
        <w:t xml:space="preserve">(a)  </w:t>
      </w:r>
      <w:r w:rsidR="00191A34">
        <w:rPr>
          <w:rFonts w:ascii="Arial" w:hAnsi="Arial" w:cs="Arial"/>
          <w:b w:val="0"/>
          <w:spacing w:val="-5"/>
          <w:kern w:val="20"/>
          <w:szCs w:val="24"/>
        </w:rPr>
        <w:t>Ensure s</w:t>
      </w:r>
      <w:r w:rsidRPr="000F054D">
        <w:rPr>
          <w:rFonts w:ascii="Arial" w:hAnsi="Arial" w:cs="Arial"/>
          <w:b w:val="0"/>
          <w:spacing w:val="-5"/>
          <w:kern w:val="20"/>
          <w:szCs w:val="24"/>
        </w:rPr>
        <w:t xml:space="preserve">olicitations </w:t>
      </w:r>
      <w:r w:rsidR="00191A34">
        <w:rPr>
          <w:rFonts w:ascii="Arial" w:hAnsi="Arial" w:cs="Arial"/>
          <w:b w:val="0"/>
          <w:spacing w:val="-5"/>
          <w:kern w:val="20"/>
          <w:szCs w:val="24"/>
        </w:rPr>
        <w:t xml:space="preserve">require </w:t>
      </w:r>
      <w:r w:rsidRPr="000F054D">
        <w:rPr>
          <w:rFonts w:ascii="Arial" w:hAnsi="Arial" w:cs="Arial"/>
          <w:b w:val="0"/>
          <w:spacing w:val="-5"/>
          <w:kern w:val="20"/>
          <w:szCs w:val="24"/>
        </w:rPr>
        <w:t>offerors to state prices—</w:t>
      </w:r>
    </w:p>
    <w:p w14:paraId="1DD2D46D" w14:textId="77777777" w:rsidR="000F054D" w:rsidRP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C2C0DC0" w14:textId="77777777" w:rsidR="000F054D" w:rsidRP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054D">
        <w:rPr>
          <w:rFonts w:ascii="Arial" w:hAnsi="Arial" w:cs="Arial"/>
          <w:b w:val="0"/>
          <w:spacing w:val="-5"/>
          <w:kern w:val="20"/>
          <w:szCs w:val="24"/>
        </w:rPr>
        <w:tab/>
      </w:r>
      <w:r w:rsidRPr="000F054D">
        <w:rPr>
          <w:rFonts w:ascii="Arial" w:hAnsi="Arial" w:cs="Arial"/>
          <w:b w:val="0"/>
          <w:spacing w:val="-5"/>
          <w:kern w:val="20"/>
          <w:szCs w:val="24"/>
        </w:rPr>
        <w:tab/>
        <w:t>(1)  For the new items being acquired without any exchange; and</w:t>
      </w:r>
    </w:p>
    <w:p w14:paraId="0118426A" w14:textId="77777777" w:rsidR="000F054D" w:rsidRP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AB890CF" w14:textId="77777777" w:rsidR="000F054D" w:rsidRP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054D">
        <w:rPr>
          <w:rFonts w:ascii="Arial" w:hAnsi="Arial" w:cs="Arial"/>
          <w:b w:val="0"/>
          <w:spacing w:val="-5"/>
          <w:kern w:val="20"/>
          <w:szCs w:val="24"/>
        </w:rPr>
        <w:tab/>
      </w:r>
      <w:r w:rsidRPr="000F054D">
        <w:rPr>
          <w:rFonts w:ascii="Arial" w:hAnsi="Arial" w:cs="Arial"/>
          <w:b w:val="0"/>
          <w:spacing w:val="-5"/>
          <w:kern w:val="20"/>
          <w:szCs w:val="24"/>
        </w:rPr>
        <w:tab/>
        <w:t>(2)  For the new items with the exchange (trade-in allowance) for the exchange property listed.</w:t>
      </w:r>
    </w:p>
    <w:p w14:paraId="359826CC" w14:textId="77777777" w:rsidR="000F054D" w:rsidRP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9153E09" w14:textId="77777777" w:rsidR="000F054D" w:rsidRP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054D">
        <w:rPr>
          <w:rFonts w:ascii="Arial" w:hAnsi="Arial" w:cs="Arial"/>
          <w:b w:val="0"/>
          <w:spacing w:val="-5"/>
          <w:kern w:val="20"/>
          <w:szCs w:val="24"/>
        </w:rPr>
        <w:tab/>
        <w:t>(b)  The contracting officer is not obligated to award on an exchange basis.  If the lowest evaluated offer is an offer for the new items without any exchange, the contracting officer may award on that basis and forgo the exchange.</w:t>
      </w:r>
    </w:p>
    <w:p w14:paraId="2EF999DD" w14:textId="77777777" w:rsidR="000F054D" w:rsidRP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492C937" w14:textId="38908EC6" w:rsidR="000F054D" w:rsidRDefault="000F054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054D">
        <w:rPr>
          <w:rFonts w:ascii="Arial" w:hAnsi="Arial" w:cs="Arial"/>
          <w:b w:val="0"/>
          <w:spacing w:val="-5"/>
          <w:kern w:val="20"/>
          <w:szCs w:val="24"/>
        </w:rPr>
        <w:tab/>
        <w:t>(c)  Exchanges may be made only with the successful offeror.  When the successful offer includes an exchange, award one contract for both the acquisition of the new property and the trade-in of the exchange property.  The only exception is when the items must be acquired against a mandatory Federal supply schedule contract, in which case, award a separate contract for the exchange.</w:t>
      </w:r>
    </w:p>
    <w:p w14:paraId="4B790475" w14:textId="77777777" w:rsidR="007C628D" w:rsidRDefault="007C628D"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0D9E1FF" w14:textId="77777777" w:rsidR="00697FA3" w:rsidRDefault="00697FA3"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995E351" w14:textId="77777777" w:rsidR="00697FA3" w:rsidRPr="003024DD" w:rsidRDefault="00697FA3" w:rsidP="00174C97">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F198F4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PGI 217.71—MASTER AGREEMENT FOR REPAIR AND ALTERATION OF VESSELS</w:t>
      </w:r>
    </w:p>
    <w:p w14:paraId="429AC53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68D168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 xml:space="preserve">PGI </w:t>
      </w:r>
      <w:proofErr w:type="gramStart"/>
      <w:r w:rsidRPr="000F2A56">
        <w:rPr>
          <w:rFonts w:ascii="Arial" w:hAnsi="Arial" w:cs="Arial"/>
          <w:spacing w:val="-5"/>
          <w:kern w:val="20"/>
          <w:szCs w:val="24"/>
        </w:rPr>
        <w:t>217.7103  Master</w:t>
      </w:r>
      <w:proofErr w:type="gramEnd"/>
      <w:r w:rsidRPr="000F2A56">
        <w:rPr>
          <w:rFonts w:ascii="Arial" w:hAnsi="Arial" w:cs="Arial"/>
          <w:spacing w:val="-5"/>
          <w:kern w:val="20"/>
          <w:szCs w:val="24"/>
        </w:rPr>
        <w:t xml:space="preserve"> agreements and job orders.</w:t>
      </w:r>
    </w:p>
    <w:p w14:paraId="2DA594A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443B3B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PGI 217.7103-</w:t>
      </w:r>
      <w:proofErr w:type="gramStart"/>
      <w:r w:rsidRPr="000F2A56">
        <w:rPr>
          <w:rFonts w:ascii="Arial" w:hAnsi="Arial" w:cs="Arial"/>
          <w:spacing w:val="-5"/>
          <w:kern w:val="20"/>
          <w:szCs w:val="24"/>
        </w:rPr>
        <w:t>1  Content</w:t>
      </w:r>
      <w:proofErr w:type="gramEnd"/>
      <w:r w:rsidRPr="000F2A56">
        <w:rPr>
          <w:rFonts w:ascii="Arial" w:hAnsi="Arial" w:cs="Arial"/>
          <w:spacing w:val="-5"/>
          <w:kern w:val="20"/>
          <w:szCs w:val="24"/>
        </w:rPr>
        <w:t xml:space="preserve"> and format of master agreements.</w:t>
      </w:r>
    </w:p>
    <w:p w14:paraId="7451408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C26445A" w14:textId="68C18AA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(1)  A master agreement </w:t>
      </w:r>
      <w:r w:rsidR="007111C1">
        <w:rPr>
          <w:rFonts w:ascii="Arial" w:hAnsi="Arial" w:cs="Arial"/>
          <w:b w:val="0"/>
          <w:spacing w:val="-5"/>
          <w:kern w:val="20"/>
          <w:szCs w:val="24"/>
        </w:rPr>
        <w:t>must</w:t>
      </w:r>
      <w:r w:rsidRPr="000F2A56">
        <w:rPr>
          <w:rFonts w:ascii="Arial" w:hAnsi="Arial" w:cs="Arial"/>
          <w:b w:val="0"/>
          <w:spacing w:val="-5"/>
          <w:kern w:val="20"/>
          <w:szCs w:val="24"/>
        </w:rPr>
        <w:t xml:space="preserve"> contain all clauses required by </w:t>
      </w:r>
      <w:r w:rsidRPr="005C101D">
        <w:rPr>
          <w:rFonts w:ascii="Arial" w:hAnsi="Arial" w:cs="Arial"/>
          <w:b w:val="0"/>
          <w:spacing w:val="-5"/>
          <w:kern w:val="20"/>
          <w:szCs w:val="24"/>
        </w:rPr>
        <w:t>DFARS 217.7104(a),</w:t>
      </w:r>
      <w:r w:rsidRPr="000F2A56">
        <w:rPr>
          <w:rFonts w:ascii="Arial" w:hAnsi="Arial" w:cs="Arial"/>
          <w:b w:val="0"/>
          <w:spacing w:val="-5"/>
          <w:kern w:val="20"/>
          <w:szCs w:val="24"/>
        </w:rPr>
        <w:t xml:space="preserve"> statute, and Executive order.</w:t>
      </w:r>
    </w:p>
    <w:p w14:paraId="1319168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481E6D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(2)  The following format may be adapted to fit specific circumstances:</w:t>
      </w:r>
    </w:p>
    <w:p w14:paraId="468105D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EC9029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b w:val="0"/>
          <w:spacing w:val="-5"/>
          <w:kern w:val="20"/>
          <w:szCs w:val="24"/>
        </w:rPr>
        <w:t>MASTER AGREEMENT FOR REPAIR AND ALTERATION OF VESSELS</w:t>
      </w:r>
    </w:p>
    <w:p w14:paraId="6075F2C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p>
    <w:p w14:paraId="27EFFA3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This agreement is entered into this ____ day of ____________________</w:t>
      </w:r>
      <w:proofErr w:type="gramStart"/>
      <w:r w:rsidRPr="000F2A56">
        <w:rPr>
          <w:rFonts w:ascii="Arial" w:hAnsi="Arial" w:cs="Arial"/>
          <w:b w:val="0"/>
          <w:spacing w:val="-5"/>
          <w:kern w:val="20"/>
          <w:szCs w:val="24"/>
        </w:rPr>
        <w:t>_ ,</w:t>
      </w:r>
      <w:proofErr w:type="gramEnd"/>
      <w:r w:rsidRPr="000F2A56">
        <w:rPr>
          <w:rFonts w:ascii="Arial" w:hAnsi="Arial" w:cs="Arial"/>
          <w:b w:val="0"/>
          <w:spacing w:val="-5"/>
          <w:kern w:val="20"/>
          <w:szCs w:val="24"/>
        </w:rPr>
        <w:t>____, by the United States of America (the “Government”:) represented by _________________, the Contracting Officer, and ___________________________, a corporation organized and existing under the laws of the State of __________________________ (the “Contractor”).</w:t>
      </w:r>
    </w:p>
    <w:p w14:paraId="3C5FBB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i/>
          <w:strike/>
          <w:spacing w:val="-5"/>
          <w:kern w:val="20"/>
          <w:szCs w:val="24"/>
          <w:highlight w:val="yellow"/>
        </w:rPr>
      </w:pPr>
    </w:p>
    <w:p w14:paraId="3F9F257F" w14:textId="63F119E2"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The clauses in this agreement, </w:t>
      </w:r>
      <w:r w:rsidR="007111C1">
        <w:rPr>
          <w:rFonts w:ascii="Arial" w:hAnsi="Arial" w:cs="Arial"/>
          <w:b w:val="0"/>
          <w:spacing w:val="-5"/>
          <w:kern w:val="20"/>
          <w:szCs w:val="24"/>
        </w:rPr>
        <w:t>must</w:t>
      </w:r>
      <w:r w:rsidRPr="000F2A56">
        <w:rPr>
          <w:rFonts w:ascii="Arial" w:hAnsi="Arial" w:cs="Arial"/>
          <w:b w:val="0"/>
          <w:spacing w:val="-5"/>
          <w:kern w:val="20"/>
          <w:szCs w:val="24"/>
        </w:rPr>
        <w:t xml:space="preserve"> be incorporated, by reference or attachment, in job orders issued under this agreement to effect repairs, alterations, and/or additions to vessels.</w:t>
      </w:r>
    </w:p>
    <w:p w14:paraId="576E492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CF9836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3.  By giving 30 days written notice, either party to this agreement has the right to cancel it without affecting the rights and liabilities under any job order existing at the time of cancellation.  The Contractor shall perform, under the terms of this agreement, all work covered by any job order awarded before the effective date of the cancellation.</w:t>
      </w:r>
    </w:p>
    <w:p w14:paraId="4B34157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8291FEC" w14:textId="337ADE8D"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This agreement may be modified only by mutual agreement of the parties.  A modification of this agreement </w:t>
      </w:r>
      <w:r w:rsidR="007111C1">
        <w:rPr>
          <w:rFonts w:ascii="Arial" w:hAnsi="Arial" w:cs="Arial"/>
          <w:b w:val="0"/>
          <w:spacing w:val="-5"/>
          <w:kern w:val="20"/>
          <w:szCs w:val="24"/>
        </w:rPr>
        <w:t>must</w:t>
      </w:r>
      <w:r w:rsidRPr="000F2A56">
        <w:rPr>
          <w:rFonts w:ascii="Arial" w:hAnsi="Arial" w:cs="Arial"/>
          <w:b w:val="0"/>
          <w:spacing w:val="-5"/>
          <w:kern w:val="20"/>
          <w:szCs w:val="24"/>
        </w:rPr>
        <w:t xml:space="preserve"> not affect any job order in existence at the time of modification, unless the parties agree otherwise.</w:t>
      </w:r>
    </w:p>
    <w:p w14:paraId="4CBA6D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70621B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5.  The rights and obligations of the parties to this agreement are set forth in this agreement and the clauses of any job orders issued under this agreement.  In the event there is an inconsistency between this agreement and any job order, the provisions of this agreement shall govern.</w:t>
      </w:r>
    </w:p>
    <w:p w14:paraId="3147EE6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F92A4F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6.  This agreement shall remain in effect until cancelled by either party.</w:t>
      </w:r>
    </w:p>
    <w:p w14:paraId="27D04C2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i/>
          <w:strike/>
          <w:spacing w:val="-5"/>
          <w:kern w:val="20"/>
          <w:szCs w:val="24"/>
          <w:highlight w:val="yellow"/>
        </w:rPr>
      </w:pPr>
    </w:p>
    <w:tbl>
      <w:tblPr>
        <w:tblW w:w="0" w:type="auto"/>
        <w:tblInd w:w="4248" w:type="dxa"/>
        <w:tblLayout w:type="fixed"/>
        <w:tblLook w:val="0000" w:firstRow="0" w:lastRow="0" w:firstColumn="0" w:lastColumn="0" w:noHBand="0" w:noVBand="0"/>
      </w:tblPr>
      <w:tblGrid>
        <w:gridCol w:w="540"/>
        <w:gridCol w:w="3960"/>
      </w:tblGrid>
      <w:tr w:rsidR="000F2A56" w:rsidRPr="000F2A56" w14:paraId="5CD01592" w14:textId="77777777" w:rsidTr="009909A1">
        <w:trPr>
          <w:cantSplit/>
        </w:trPr>
        <w:tc>
          <w:tcPr>
            <w:tcW w:w="4500" w:type="dxa"/>
            <w:gridSpan w:val="2"/>
          </w:tcPr>
          <w:p w14:paraId="7D05A67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THE UNITED STATES OF AMERICA</w:t>
            </w:r>
          </w:p>
        </w:tc>
      </w:tr>
      <w:tr w:rsidR="000F2A56" w:rsidRPr="000F2A56" w14:paraId="24D0830A" w14:textId="77777777" w:rsidTr="009909A1">
        <w:trPr>
          <w:cantSplit/>
        </w:trPr>
        <w:tc>
          <w:tcPr>
            <w:tcW w:w="540" w:type="dxa"/>
          </w:tcPr>
          <w:p w14:paraId="35D8631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highlight w:val="yellow"/>
              </w:rPr>
            </w:pPr>
            <w:r w:rsidRPr="000F2A56">
              <w:rPr>
                <w:rFonts w:ascii="Arial" w:hAnsi="Arial" w:cs="Arial"/>
                <w:b w:val="0"/>
                <w:spacing w:val="-5"/>
                <w:kern w:val="20"/>
                <w:szCs w:val="24"/>
              </w:rPr>
              <w:t>by</w:t>
            </w:r>
          </w:p>
        </w:tc>
        <w:tc>
          <w:tcPr>
            <w:tcW w:w="3960" w:type="dxa"/>
          </w:tcPr>
          <w:p w14:paraId="495D8BF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b w:val="0"/>
                <w:spacing w:val="-5"/>
                <w:kern w:val="20"/>
                <w:szCs w:val="24"/>
              </w:rPr>
              <w:t>(Contracting Officer)</w:t>
            </w:r>
          </w:p>
        </w:tc>
      </w:tr>
      <w:tr w:rsidR="000F2A56" w:rsidRPr="000F2A56" w14:paraId="54695766" w14:textId="77777777" w:rsidTr="009909A1">
        <w:trPr>
          <w:cantSplit/>
        </w:trPr>
        <w:tc>
          <w:tcPr>
            <w:tcW w:w="540" w:type="dxa"/>
          </w:tcPr>
          <w:p w14:paraId="6E3FE27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i/>
                <w:strike/>
                <w:spacing w:val="-5"/>
                <w:kern w:val="20"/>
                <w:szCs w:val="24"/>
                <w:highlight w:val="yellow"/>
              </w:rPr>
            </w:pPr>
          </w:p>
        </w:tc>
        <w:tc>
          <w:tcPr>
            <w:tcW w:w="3960" w:type="dxa"/>
            <w:tcBorders>
              <w:top w:val="single" w:sz="6" w:space="0" w:color="auto"/>
            </w:tcBorders>
          </w:tcPr>
          <w:p w14:paraId="23DF9BD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b w:val="0"/>
                <w:spacing w:val="-5"/>
                <w:kern w:val="20"/>
                <w:szCs w:val="24"/>
              </w:rPr>
              <w:t>(Contractor)</w:t>
            </w:r>
          </w:p>
        </w:tc>
      </w:tr>
      <w:tr w:rsidR="000F2A56" w:rsidRPr="000F2A56" w14:paraId="2EFDE1B9" w14:textId="77777777" w:rsidTr="009909A1">
        <w:trPr>
          <w:cantSplit/>
        </w:trPr>
        <w:tc>
          <w:tcPr>
            <w:tcW w:w="540" w:type="dxa"/>
          </w:tcPr>
          <w:p w14:paraId="684ABFE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by</w:t>
            </w:r>
          </w:p>
        </w:tc>
        <w:tc>
          <w:tcPr>
            <w:tcW w:w="3960" w:type="dxa"/>
            <w:tcBorders>
              <w:top w:val="single" w:sz="6" w:space="0" w:color="auto"/>
            </w:tcBorders>
          </w:tcPr>
          <w:p w14:paraId="16B1686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b w:val="0"/>
                <w:spacing w:val="-5"/>
                <w:kern w:val="20"/>
                <w:szCs w:val="24"/>
              </w:rPr>
              <w:t>(Authorized Individual)</w:t>
            </w:r>
          </w:p>
        </w:tc>
      </w:tr>
      <w:tr w:rsidR="000F2A56" w:rsidRPr="000F2A56" w14:paraId="2770FC7C" w14:textId="77777777" w:rsidTr="009909A1">
        <w:trPr>
          <w:cantSplit/>
        </w:trPr>
        <w:tc>
          <w:tcPr>
            <w:tcW w:w="540" w:type="dxa"/>
          </w:tcPr>
          <w:p w14:paraId="5CC94E8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i/>
                <w:strike/>
                <w:spacing w:val="-5"/>
                <w:kern w:val="20"/>
                <w:szCs w:val="24"/>
                <w:highlight w:val="yellow"/>
              </w:rPr>
            </w:pPr>
          </w:p>
        </w:tc>
        <w:tc>
          <w:tcPr>
            <w:tcW w:w="3960" w:type="dxa"/>
            <w:tcBorders>
              <w:top w:val="single" w:sz="6" w:space="0" w:color="auto"/>
              <w:bottom w:val="single" w:sz="6" w:space="0" w:color="auto"/>
            </w:tcBorders>
          </w:tcPr>
          <w:p w14:paraId="31D7309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b w:val="0"/>
                <w:spacing w:val="-5"/>
                <w:kern w:val="20"/>
                <w:szCs w:val="24"/>
              </w:rPr>
              <w:t>(Title)</w:t>
            </w:r>
          </w:p>
        </w:tc>
      </w:tr>
    </w:tbl>
    <w:p w14:paraId="3492E7C8" w14:textId="77777777" w:rsidR="000F2A56" w:rsidRPr="00742921"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p>
    <w:p w14:paraId="6DB5846C" w14:textId="77777777" w:rsidR="00697FA3" w:rsidRDefault="00697FA3"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02D2A91E" w14:textId="3019ED68"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PGI 217.7103-</w:t>
      </w:r>
      <w:proofErr w:type="gramStart"/>
      <w:r w:rsidRPr="000F2A56">
        <w:rPr>
          <w:rFonts w:ascii="Arial" w:hAnsi="Arial" w:cs="Arial"/>
          <w:spacing w:val="-5"/>
          <w:kern w:val="20"/>
          <w:szCs w:val="24"/>
        </w:rPr>
        <w:t>3  Solicitations</w:t>
      </w:r>
      <w:proofErr w:type="gramEnd"/>
      <w:r w:rsidRPr="000F2A56">
        <w:rPr>
          <w:rFonts w:ascii="Arial" w:hAnsi="Arial" w:cs="Arial"/>
          <w:spacing w:val="-5"/>
          <w:kern w:val="20"/>
          <w:szCs w:val="24"/>
        </w:rPr>
        <w:t xml:space="preserve"> for job orders.</w:t>
      </w:r>
    </w:p>
    <w:p w14:paraId="66AEA5F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522965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(1)  Include in the solicitation—</w:t>
      </w:r>
    </w:p>
    <w:p w14:paraId="2AEE06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88CC0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  The nature of the work to be </w:t>
      </w:r>
      <w:proofErr w:type="gramStart"/>
      <w:r w:rsidRPr="000F2A56">
        <w:rPr>
          <w:rFonts w:ascii="Arial" w:hAnsi="Arial" w:cs="Arial"/>
          <w:b w:val="0"/>
          <w:spacing w:val="-5"/>
          <w:kern w:val="20"/>
          <w:szCs w:val="24"/>
        </w:rPr>
        <w:t>performed;</w:t>
      </w:r>
      <w:proofErr w:type="gramEnd"/>
    </w:p>
    <w:p w14:paraId="1ABA8D7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1D1BDE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  The date the vessel will be available to the </w:t>
      </w:r>
      <w:proofErr w:type="gramStart"/>
      <w:r w:rsidRPr="000F2A56">
        <w:rPr>
          <w:rFonts w:ascii="Arial" w:hAnsi="Arial" w:cs="Arial"/>
          <w:b w:val="0"/>
          <w:spacing w:val="-5"/>
          <w:kern w:val="20"/>
          <w:szCs w:val="24"/>
        </w:rPr>
        <w:t>contractor;</w:t>
      </w:r>
      <w:proofErr w:type="gramEnd"/>
    </w:p>
    <w:p w14:paraId="666E750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68C2C9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(iii)  The date the work is to be completed; and</w:t>
      </w:r>
    </w:p>
    <w:p w14:paraId="3A9688C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C0AD6F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(iv)  Whether bulk ammunition is aboard the vessel.</w:t>
      </w:r>
    </w:p>
    <w:p w14:paraId="06E4DDC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51CE94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(2)  Unless the solicitation states otherwise, offers are to be based on performance at the contractor's site.</w:t>
      </w:r>
    </w:p>
    <w:p w14:paraId="112EBF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i/>
          <w:strike/>
          <w:spacing w:val="-5"/>
          <w:kern w:val="20"/>
          <w:szCs w:val="24"/>
          <w:highlight w:val="yellow"/>
        </w:rPr>
      </w:pPr>
    </w:p>
    <w:p w14:paraId="4973C3D8" w14:textId="0BB88CD6"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(3)  Solicitations processed under negotiated acquisition procedures </w:t>
      </w:r>
      <w:r w:rsidR="007111C1">
        <w:rPr>
          <w:rFonts w:ascii="Arial" w:hAnsi="Arial" w:cs="Arial"/>
          <w:b w:val="0"/>
          <w:spacing w:val="-5"/>
          <w:kern w:val="20"/>
          <w:szCs w:val="24"/>
        </w:rPr>
        <w:t>must</w:t>
      </w:r>
      <w:r w:rsidRPr="000F2A56">
        <w:rPr>
          <w:rFonts w:ascii="Arial" w:hAnsi="Arial" w:cs="Arial"/>
          <w:b w:val="0"/>
          <w:spacing w:val="-5"/>
          <w:kern w:val="20"/>
          <w:szCs w:val="24"/>
        </w:rPr>
        <w:t xml:space="preserve"> require offerors to include a breakdown of the price with reasonable supporting detail in whatever format and detail the contracting officer may request.</w:t>
      </w:r>
    </w:p>
    <w:p w14:paraId="792D153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194312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(4)  Where practicable, afford potential offerors an opportunity to inspect the item needing repair or alteration.</w:t>
      </w:r>
    </w:p>
    <w:p w14:paraId="3D2E925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EB0E00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PGI 217.7103-</w:t>
      </w:r>
      <w:proofErr w:type="gramStart"/>
      <w:r w:rsidRPr="000F2A56">
        <w:rPr>
          <w:rFonts w:ascii="Arial" w:hAnsi="Arial" w:cs="Arial"/>
          <w:spacing w:val="-5"/>
          <w:kern w:val="20"/>
          <w:szCs w:val="24"/>
        </w:rPr>
        <w:t>4  Emergency</w:t>
      </w:r>
      <w:proofErr w:type="gramEnd"/>
      <w:r w:rsidRPr="000F2A56">
        <w:rPr>
          <w:rFonts w:ascii="Arial" w:hAnsi="Arial" w:cs="Arial"/>
          <w:spacing w:val="-5"/>
          <w:kern w:val="20"/>
          <w:szCs w:val="24"/>
        </w:rPr>
        <w:t xml:space="preserve"> work.</w:t>
      </w:r>
    </w:p>
    <w:p w14:paraId="74DE1AF3" w14:textId="41FF976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Process this type of undefinitized contract action in accordance with DFARS Subpart 217.74.  Negotiate a price as soon as practicable after the issuance of an undefinitized order and definitize the job order upon completing negotiations.</w:t>
      </w:r>
    </w:p>
    <w:p w14:paraId="07BCDA8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3186F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PGI 217.7103-</w:t>
      </w:r>
      <w:proofErr w:type="gramStart"/>
      <w:r w:rsidRPr="000F2A56">
        <w:rPr>
          <w:rFonts w:ascii="Arial" w:hAnsi="Arial" w:cs="Arial"/>
          <w:spacing w:val="-5"/>
          <w:kern w:val="20"/>
          <w:szCs w:val="24"/>
        </w:rPr>
        <w:t>5  Repair</w:t>
      </w:r>
      <w:proofErr w:type="gramEnd"/>
      <w:r w:rsidRPr="000F2A56">
        <w:rPr>
          <w:rFonts w:ascii="Arial" w:hAnsi="Arial" w:cs="Arial"/>
          <w:spacing w:val="-5"/>
          <w:kern w:val="20"/>
          <w:szCs w:val="24"/>
        </w:rPr>
        <w:t xml:space="preserve"> costs not readily ascertainable.</w:t>
      </w:r>
    </w:p>
    <w:p w14:paraId="64A715BF" w14:textId="77777777" w:rsidR="005F7A20" w:rsidRDefault="005F7A20"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F04E6A0" w14:textId="3863B86E"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If the nature of any repairs is such that their extent and probable cost cannot be ascertained readily, the solicitation should—</w:t>
      </w:r>
    </w:p>
    <w:p w14:paraId="1A103CB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BF672A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(1)  Solicit offers for determining the nature and extent of the </w:t>
      </w:r>
      <w:proofErr w:type="gramStart"/>
      <w:r w:rsidRPr="000F2A56">
        <w:rPr>
          <w:rFonts w:ascii="Arial" w:hAnsi="Arial" w:cs="Arial"/>
          <w:b w:val="0"/>
          <w:spacing w:val="-5"/>
          <w:kern w:val="20"/>
          <w:szCs w:val="24"/>
        </w:rPr>
        <w:t>repairs;</w:t>
      </w:r>
      <w:proofErr w:type="gramEnd"/>
    </w:p>
    <w:p w14:paraId="389A3F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07568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(2)  Provide that upon determination by the contracting officer of what work is necessary, the contractor, if requested by the contracting officer, shall negotiate prices for performance of the repairs; and</w:t>
      </w:r>
    </w:p>
    <w:p w14:paraId="033C8BF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4D2262C" w14:textId="77777777" w:rsid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(3)  Provide </w:t>
      </w:r>
      <w:proofErr w:type="gramStart"/>
      <w:r w:rsidRPr="000F2A56">
        <w:rPr>
          <w:rFonts w:ascii="Arial" w:hAnsi="Arial" w:cs="Arial"/>
          <w:b w:val="0"/>
          <w:spacing w:val="-5"/>
          <w:kern w:val="20"/>
          <w:szCs w:val="24"/>
        </w:rPr>
        <w:t>that prices</w:t>
      </w:r>
      <w:proofErr w:type="gramEnd"/>
      <w:r w:rsidRPr="000F2A56">
        <w:rPr>
          <w:rFonts w:ascii="Arial" w:hAnsi="Arial" w:cs="Arial"/>
          <w:b w:val="0"/>
          <w:spacing w:val="-5"/>
          <w:kern w:val="20"/>
          <w:szCs w:val="24"/>
        </w:rPr>
        <w:t xml:space="preserve"> for the repairs, if ordered, will be set forth in a modification of the job order.</w:t>
      </w:r>
    </w:p>
    <w:p w14:paraId="5A383CE4" w14:textId="77777777" w:rsidR="00191A34" w:rsidRDefault="00191A34"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09014EE" w14:textId="77777777" w:rsidR="005F7A20" w:rsidRDefault="005F7A20"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caps/>
          <w:spacing w:val="-5"/>
          <w:kern w:val="20"/>
          <w:szCs w:val="24"/>
        </w:rPr>
      </w:pPr>
      <w:bookmarkStart w:id="1" w:name="BM206_2"/>
      <w:bookmarkStart w:id="2" w:name="BM204_1"/>
    </w:p>
    <w:p w14:paraId="18B0209E" w14:textId="77777777" w:rsidR="005F7A20" w:rsidRDefault="005F7A20"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caps/>
          <w:spacing w:val="-5"/>
          <w:kern w:val="20"/>
          <w:szCs w:val="24"/>
        </w:rPr>
      </w:pPr>
    </w:p>
    <w:p w14:paraId="27D91FB0" w14:textId="77777777" w:rsidR="005F7A20" w:rsidRDefault="005F7A20"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caps/>
          <w:spacing w:val="-5"/>
          <w:kern w:val="20"/>
          <w:szCs w:val="24"/>
        </w:rPr>
      </w:pPr>
    </w:p>
    <w:p w14:paraId="7C9C653E" w14:textId="77777777" w:rsidR="005F7A20" w:rsidRDefault="005F7A20"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caps/>
          <w:spacing w:val="-5"/>
          <w:kern w:val="20"/>
          <w:szCs w:val="24"/>
        </w:rPr>
      </w:pPr>
    </w:p>
    <w:p w14:paraId="70DED66F" w14:textId="4FA15DE8"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spacing w:val="-5"/>
          <w:kern w:val="20"/>
          <w:szCs w:val="24"/>
        </w:rPr>
      </w:pPr>
      <w:r w:rsidRPr="005D79CF">
        <w:rPr>
          <w:rFonts w:ascii="Arial" w:hAnsi="Arial" w:cs="Arial"/>
          <w:caps/>
          <w:spacing w:val="-5"/>
          <w:kern w:val="20"/>
          <w:szCs w:val="24"/>
        </w:rPr>
        <w:lastRenderedPageBreak/>
        <w:t>PGI</w:t>
      </w:r>
      <w:r w:rsidRPr="005D79CF">
        <w:rPr>
          <w:rFonts w:ascii="Arial" w:hAnsi="Arial" w:cs="Arial"/>
          <w:spacing w:val="-5"/>
          <w:kern w:val="20"/>
          <w:szCs w:val="24"/>
        </w:rPr>
        <w:t xml:space="preserve"> 217.74—UNDEFINITIZED CONTRACT ACTIONS</w:t>
      </w:r>
    </w:p>
    <w:p w14:paraId="2FD55058" w14:textId="77777777"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b w:val="0"/>
          <w:spacing w:val="-5"/>
          <w:kern w:val="20"/>
          <w:szCs w:val="24"/>
        </w:rPr>
      </w:pPr>
    </w:p>
    <w:p w14:paraId="191820EC" w14:textId="77777777" w:rsidR="00FF157B" w:rsidRDefault="00FF157B"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spacing w:val="-5"/>
          <w:kern w:val="20"/>
          <w:szCs w:val="24"/>
        </w:rPr>
      </w:pPr>
      <w:r>
        <w:rPr>
          <w:rFonts w:ascii="Arial" w:hAnsi="Arial" w:cs="Arial"/>
          <w:spacing w:val="-5"/>
          <w:kern w:val="20"/>
          <w:szCs w:val="24"/>
        </w:rPr>
        <w:t xml:space="preserve">PGI </w:t>
      </w:r>
      <w:proofErr w:type="gramStart"/>
      <w:r>
        <w:rPr>
          <w:rFonts w:ascii="Arial" w:hAnsi="Arial" w:cs="Arial"/>
          <w:spacing w:val="-5"/>
          <w:kern w:val="20"/>
          <w:szCs w:val="24"/>
        </w:rPr>
        <w:t>217.7404  Limitations</w:t>
      </w:r>
      <w:proofErr w:type="gramEnd"/>
      <w:r>
        <w:rPr>
          <w:rFonts w:ascii="Arial" w:hAnsi="Arial" w:cs="Arial"/>
          <w:spacing w:val="-5"/>
          <w:kern w:val="20"/>
          <w:szCs w:val="24"/>
        </w:rPr>
        <w:t>.</w:t>
      </w:r>
    </w:p>
    <w:p w14:paraId="5C83898D" w14:textId="77777777" w:rsidR="00FF157B" w:rsidRPr="00F40A43" w:rsidRDefault="00FF157B"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b w:val="0"/>
          <w:bCs/>
          <w:spacing w:val="-5"/>
          <w:kern w:val="20"/>
          <w:szCs w:val="24"/>
        </w:rPr>
      </w:pPr>
    </w:p>
    <w:p w14:paraId="257808BA" w14:textId="7EF372AE"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b w:val="0"/>
          <w:spacing w:val="-5"/>
          <w:kern w:val="20"/>
          <w:szCs w:val="24"/>
        </w:rPr>
      </w:pPr>
      <w:r w:rsidRPr="005D79CF">
        <w:rPr>
          <w:rFonts w:ascii="Arial" w:hAnsi="Arial" w:cs="Arial"/>
          <w:spacing w:val="-5"/>
          <w:kern w:val="20"/>
          <w:szCs w:val="24"/>
        </w:rPr>
        <w:t>PGI 217.7404-</w:t>
      </w:r>
      <w:proofErr w:type="gramStart"/>
      <w:r w:rsidRPr="005D79CF">
        <w:rPr>
          <w:rFonts w:ascii="Arial" w:hAnsi="Arial" w:cs="Arial"/>
          <w:spacing w:val="-5"/>
          <w:kern w:val="20"/>
          <w:szCs w:val="24"/>
        </w:rPr>
        <w:t>1  Authorization</w:t>
      </w:r>
      <w:proofErr w:type="gramEnd"/>
      <w:r w:rsidRPr="005D79CF">
        <w:rPr>
          <w:rFonts w:ascii="Arial" w:hAnsi="Arial" w:cs="Arial"/>
          <w:b w:val="0"/>
          <w:spacing w:val="-5"/>
          <w:kern w:val="20"/>
          <w:szCs w:val="24"/>
        </w:rPr>
        <w:t>.</w:t>
      </w:r>
    </w:p>
    <w:p w14:paraId="08F3895C" w14:textId="77777777"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b w:val="0"/>
          <w:spacing w:val="-5"/>
          <w:kern w:val="20"/>
          <w:szCs w:val="24"/>
        </w:rPr>
      </w:pPr>
    </w:p>
    <w:p w14:paraId="01E95456" w14:textId="22CC57DD" w:rsidR="005D79CF" w:rsidRPr="005D79CF" w:rsidRDefault="007D1532"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ab/>
      </w:r>
      <w:r w:rsidR="005D79CF" w:rsidRPr="005D79CF">
        <w:rPr>
          <w:rFonts w:ascii="Arial" w:hAnsi="Arial" w:cs="Arial"/>
          <w:b w:val="0"/>
          <w:spacing w:val="-5"/>
          <w:kern w:val="20"/>
          <w:szCs w:val="24"/>
        </w:rPr>
        <w:t>(1)  The requiring activity, in coordination with the contracting office, prepare</w:t>
      </w:r>
      <w:r w:rsidR="00490474">
        <w:rPr>
          <w:rFonts w:ascii="Arial" w:hAnsi="Arial" w:cs="Arial"/>
          <w:b w:val="0"/>
          <w:spacing w:val="-5"/>
          <w:kern w:val="20"/>
          <w:szCs w:val="24"/>
        </w:rPr>
        <w:t>s</w:t>
      </w:r>
      <w:r w:rsidR="005D79CF" w:rsidRPr="005D79CF">
        <w:rPr>
          <w:rFonts w:ascii="Arial" w:hAnsi="Arial" w:cs="Arial"/>
          <w:b w:val="0"/>
          <w:spacing w:val="-5"/>
          <w:kern w:val="20"/>
          <w:szCs w:val="24"/>
        </w:rPr>
        <w:t xml:space="preserve"> the request for approval package for an undefinitized contract action (UCA) requirement.  The approval package </w:t>
      </w:r>
      <w:r w:rsidR="00490474">
        <w:rPr>
          <w:rFonts w:ascii="Arial" w:hAnsi="Arial" w:cs="Arial"/>
          <w:b w:val="0"/>
          <w:spacing w:val="-5"/>
          <w:kern w:val="20"/>
          <w:szCs w:val="24"/>
        </w:rPr>
        <w:t>must</w:t>
      </w:r>
      <w:r w:rsidR="005D79CF" w:rsidRPr="005D79CF">
        <w:rPr>
          <w:rFonts w:ascii="Arial" w:hAnsi="Arial" w:cs="Arial"/>
          <w:b w:val="0"/>
          <w:spacing w:val="-5"/>
          <w:kern w:val="20"/>
          <w:szCs w:val="24"/>
        </w:rPr>
        <w:t>—</w:t>
      </w:r>
    </w:p>
    <w:p w14:paraId="6F550669"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2BE3D991" w14:textId="1D0D9912"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 xml:space="preserve">(i)  Document </w:t>
      </w:r>
      <w:proofErr w:type="gramStart"/>
      <w:r w:rsidRPr="005D79CF">
        <w:rPr>
          <w:rFonts w:ascii="Arial" w:hAnsi="Arial" w:cs="Arial"/>
          <w:b w:val="0"/>
          <w:spacing w:val="-5"/>
          <w:kern w:val="20"/>
          <w:szCs w:val="24"/>
        </w:rPr>
        <w:t>why</w:t>
      </w:r>
      <w:proofErr w:type="gramEnd"/>
      <w:r w:rsidRPr="005D79CF">
        <w:rPr>
          <w:rFonts w:ascii="Arial" w:hAnsi="Arial" w:cs="Arial"/>
          <w:b w:val="0"/>
          <w:spacing w:val="-5"/>
          <w:kern w:val="20"/>
          <w:szCs w:val="24"/>
        </w:rPr>
        <w:t xml:space="preserve"> a UCA is required (for letter contracts </w:t>
      </w:r>
      <w:r w:rsidRPr="00742921">
        <w:rPr>
          <w:rFonts w:ascii="Arial" w:hAnsi="Arial" w:cs="Arial"/>
          <w:b w:val="0"/>
          <w:spacing w:val="-5"/>
          <w:kern w:val="20"/>
          <w:szCs w:val="24"/>
        </w:rPr>
        <w:t>see DFARS 216.603);</w:t>
      </w:r>
    </w:p>
    <w:p w14:paraId="5F1E5DF9"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2B08128B" w14:textId="6002B616"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 xml:space="preserve">(ii)  Provide a detailed explanation for the need to begin performance before </w:t>
      </w:r>
      <w:proofErr w:type="gramStart"/>
      <w:r w:rsidRPr="005D79CF">
        <w:rPr>
          <w:rFonts w:ascii="Arial" w:hAnsi="Arial" w:cs="Arial"/>
          <w:b w:val="0"/>
          <w:spacing w:val="-5"/>
          <w:kern w:val="20"/>
          <w:szCs w:val="24"/>
        </w:rPr>
        <w:t>definitization;</w:t>
      </w:r>
      <w:proofErr w:type="gramEnd"/>
    </w:p>
    <w:p w14:paraId="6FBC265A"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20182BF4" w14:textId="7E94B79C"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 xml:space="preserve">(iii)  Address the adverse impact on agency requirements that would result from delays in beginning </w:t>
      </w:r>
      <w:proofErr w:type="gramStart"/>
      <w:r w:rsidRPr="005D79CF">
        <w:rPr>
          <w:rFonts w:ascii="Arial" w:hAnsi="Arial" w:cs="Arial"/>
          <w:b w:val="0"/>
          <w:spacing w:val="-5"/>
          <w:kern w:val="20"/>
          <w:szCs w:val="24"/>
        </w:rPr>
        <w:t>performance;</w:t>
      </w:r>
      <w:proofErr w:type="gramEnd"/>
    </w:p>
    <w:p w14:paraId="5A5B00C9"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703A145B" w14:textId="7EB88963"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 xml:space="preserve">(iv)  Identify the risk of using a UCA and the means by which the Government will mitigate such </w:t>
      </w:r>
      <w:proofErr w:type="gramStart"/>
      <w:r w:rsidRPr="005D79CF">
        <w:rPr>
          <w:rFonts w:ascii="Arial" w:hAnsi="Arial" w:cs="Arial"/>
          <w:b w:val="0"/>
          <w:spacing w:val="-5"/>
          <w:kern w:val="20"/>
          <w:szCs w:val="24"/>
        </w:rPr>
        <w:t>risk;</w:t>
      </w:r>
      <w:proofErr w:type="gramEnd"/>
    </w:p>
    <w:p w14:paraId="7F2BD221"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4F292B8E" w14:textId="167E027B"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w:t>
      </w:r>
      <w:r w:rsidRPr="005D79CF">
        <w:rPr>
          <w:rFonts w:ascii="Arial" w:hAnsi="Arial" w:cs="Arial"/>
          <w:b w:val="0"/>
          <w:spacing w:val="-5"/>
          <w:kern w:val="20"/>
          <w:szCs w:val="24"/>
          <w:u w:val="single"/>
        </w:rPr>
        <w:t>v</w:t>
      </w:r>
      <w:r w:rsidRPr="005D79CF">
        <w:rPr>
          <w:rFonts w:ascii="Arial" w:hAnsi="Arial" w:cs="Arial"/>
          <w:b w:val="0"/>
          <w:spacing w:val="-5"/>
          <w:kern w:val="20"/>
          <w:szCs w:val="24"/>
        </w:rPr>
        <w:t xml:space="preserve">)  Identify and justify the specific contractual instrument to be </w:t>
      </w:r>
      <w:proofErr w:type="gramStart"/>
      <w:r w:rsidRPr="005D79CF">
        <w:rPr>
          <w:rFonts w:ascii="Arial" w:hAnsi="Arial" w:cs="Arial"/>
          <w:b w:val="0"/>
          <w:spacing w:val="-5"/>
          <w:kern w:val="20"/>
          <w:szCs w:val="24"/>
        </w:rPr>
        <w:t>used;</w:t>
      </w:r>
      <w:proofErr w:type="gramEnd"/>
    </w:p>
    <w:p w14:paraId="7978D241"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2B27087E" w14:textId="4663D40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(v</w:t>
      </w:r>
      <w:r w:rsidRPr="005D79CF">
        <w:rPr>
          <w:rFonts w:ascii="Arial" w:hAnsi="Arial" w:cs="Arial"/>
          <w:b w:val="0"/>
          <w:spacing w:val="-5"/>
          <w:kern w:val="20"/>
          <w:szCs w:val="24"/>
          <w:u w:val="single"/>
        </w:rPr>
        <w:t>i</w:t>
      </w:r>
      <w:r w:rsidRPr="005D79CF">
        <w:rPr>
          <w:rFonts w:ascii="Arial" w:hAnsi="Arial" w:cs="Arial"/>
          <w:b w:val="0"/>
          <w:spacing w:val="-5"/>
          <w:kern w:val="20"/>
          <w:szCs w:val="24"/>
        </w:rPr>
        <w:t>)  Establish limitations on the obligation of funds; and</w:t>
      </w:r>
    </w:p>
    <w:p w14:paraId="137D8D70"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52A7B5FD" w14:textId="55C8CD19"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(vi</w:t>
      </w:r>
      <w:r w:rsidRPr="005D79CF">
        <w:rPr>
          <w:rFonts w:ascii="Arial" w:hAnsi="Arial" w:cs="Arial"/>
          <w:b w:val="0"/>
          <w:spacing w:val="-5"/>
          <w:kern w:val="20"/>
          <w:szCs w:val="24"/>
          <w:u w:val="single"/>
        </w:rPr>
        <w:t>i</w:t>
      </w:r>
      <w:r w:rsidRPr="005D79CF">
        <w:rPr>
          <w:rFonts w:ascii="Arial" w:hAnsi="Arial" w:cs="Arial"/>
          <w:b w:val="0"/>
          <w:spacing w:val="-5"/>
          <w:kern w:val="20"/>
          <w:szCs w:val="24"/>
        </w:rPr>
        <w:t>)  Provide the definitization schedule of agreed-upon events that support timely definitization.</w:t>
      </w:r>
    </w:p>
    <w:p w14:paraId="06FD7C83" w14:textId="77777777" w:rsidR="005D79CF" w:rsidRPr="005D79CF" w:rsidRDefault="005D79CF" w:rsidP="007C628D">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6E207A6" w14:textId="69E03233" w:rsidR="005D79CF" w:rsidRPr="005D79CF" w:rsidRDefault="007D1532" w:rsidP="00490474">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ab/>
      </w:r>
      <w:r w:rsidR="005D79CF" w:rsidRPr="005D79CF">
        <w:rPr>
          <w:rFonts w:ascii="Arial" w:hAnsi="Arial" w:cs="Arial"/>
          <w:b w:val="0"/>
          <w:spacing w:val="-5"/>
          <w:kern w:val="20"/>
          <w:szCs w:val="24"/>
        </w:rPr>
        <w:t xml:space="preserve">(2)  A sample format with certain variations for letter contracts is provided at this website: </w:t>
      </w:r>
      <w:hyperlink r:id="rId8" w:history="1">
        <w:r w:rsidR="005D79CF" w:rsidRPr="005D79CF">
          <w:rPr>
            <w:rFonts w:ascii="Arial" w:hAnsi="Arial" w:cs="Arial"/>
            <w:b w:val="0"/>
            <w:color w:val="0000FF"/>
            <w:spacing w:val="-5"/>
            <w:kern w:val="20"/>
            <w:szCs w:val="24"/>
            <w:u w:val="single"/>
          </w:rPr>
          <w:t>http://www.acq.osd.mil/dpap/dars/pgi/docs/Template_for_UCA_Authorization_Requests.pdf</w:t>
        </w:r>
      </w:hyperlink>
      <w:r w:rsidR="005D79CF" w:rsidRPr="005D79CF">
        <w:rPr>
          <w:rFonts w:ascii="Arial" w:hAnsi="Arial" w:cs="Arial"/>
          <w:b w:val="0"/>
          <w:spacing w:val="-5"/>
          <w:kern w:val="20"/>
          <w:szCs w:val="24"/>
        </w:rPr>
        <w:t>.</w:t>
      </w:r>
    </w:p>
    <w:p w14:paraId="084C5D0D" w14:textId="77777777" w:rsidR="005D79CF" w:rsidRPr="000422B4" w:rsidRDefault="005D79CF" w:rsidP="00490474">
      <w:pPr>
        <w:tabs>
          <w:tab w:val="clear" w:pos="1000"/>
          <w:tab w:val="left" w:pos="360"/>
          <w:tab w:val="left" w:pos="810"/>
          <w:tab w:val="left" w:pos="1210"/>
          <w:tab w:val="left" w:pos="1656"/>
          <w:tab w:val="left" w:pos="2131"/>
          <w:tab w:val="left" w:pos="2520"/>
        </w:tabs>
        <w:suppressAutoHyphens/>
        <w:ind w:left="0" w:firstLine="0"/>
        <w:rPr>
          <w:rFonts w:ascii="Arial" w:hAnsi="Arial" w:cs="Arial"/>
          <w:b w:val="0"/>
          <w:bCs/>
          <w:spacing w:val="-5"/>
          <w:kern w:val="20"/>
          <w:szCs w:val="24"/>
        </w:rPr>
      </w:pPr>
    </w:p>
    <w:p w14:paraId="749A64DB" w14:textId="77777777"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spacing w:val="-5"/>
          <w:kern w:val="20"/>
          <w:szCs w:val="24"/>
        </w:rPr>
      </w:pPr>
      <w:proofErr w:type="gramStart"/>
      <w:r w:rsidRPr="005D79CF">
        <w:rPr>
          <w:rFonts w:ascii="Arial" w:hAnsi="Arial" w:cs="Arial"/>
          <w:spacing w:val="-5"/>
          <w:kern w:val="20"/>
          <w:szCs w:val="24"/>
        </w:rPr>
        <w:t>PGI  217.7404</w:t>
      </w:r>
      <w:proofErr w:type="gramEnd"/>
      <w:r w:rsidRPr="005D79CF">
        <w:rPr>
          <w:rFonts w:ascii="Arial" w:hAnsi="Arial" w:cs="Arial"/>
          <w:spacing w:val="-5"/>
          <w:kern w:val="20"/>
          <w:szCs w:val="24"/>
        </w:rPr>
        <w:t>-2  Price ceiling.</w:t>
      </w:r>
    </w:p>
    <w:p w14:paraId="621C1B0B" w14:textId="77777777"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b w:val="0"/>
          <w:spacing w:val="-5"/>
          <w:kern w:val="20"/>
          <w:szCs w:val="24"/>
        </w:rPr>
      </w:pPr>
    </w:p>
    <w:p w14:paraId="6B466E01" w14:textId="2C578712" w:rsidR="005D79CF" w:rsidRPr="005D79CF" w:rsidRDefault="007D1532"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ab/>
      </w:r>
      <w:r w:rsidR="005D79CF" w:rsidRPr="005D79CF">
        <w:rPr>
          <w:rFonts w:ascii="Arial" w:hAnsi="Arial" w:cs="Arial"/>
          <w:b w:val="0"/>
          <w:spacing w:val="-5"/>
          <w:kern w:val="20"/>
          <w:szCs w:val="24"/>
        </w:rPr>
        <w:t>(1)  The rationale for the not-to-exceed price will be documented and retained in the contract file.  Examples of such supporting rationale include—</w:t>
      </w:r>
    </w:p>
    <w:p w14:paraId="07F7039E"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2A528391" w14:textId="13B76726"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 xml:space="preserve">(i)  The Independent Government Cost </w:t>
      </w:r>
      <w:proofErr w:type="gramStart"/>
      <w:r w:rsidRPr="005D79CF">
        <w:rPr>
          <w:rFonts w:ascii="Arial" w:hAnsi="Arial" w:cs="Arial"/>
          <w:b w:val="0"/>
          <w:spacing w:val="-5"/>
          <w:kern w:val="20"/>
          <w:szCs w:val="24"/>
        </w:rPr>
        <w:t>Estimate;</w:t>
      </w:r>
      <w:proofErr w:type="gramEnd"/>
    </w:p>
    <w:p w14:paraId="3A8E09DF"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761D92B0" w14:textId="3A511FD2"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(ii)  Price analysis based on prior buys; and</w:t>
      </w:r>
    </w:p>
    <w:p w14:paraId="6791729B" w14:textId="77777777"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p>
    <w:p w14:paraId="51E68A23" w14:textId="0F97FBF3" w:rsidR="005D79CF" w:rsidRPr="005D79CF" w:rsidRDefault="005D79CF"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ab/>
      </w:r>
      <w:r w:rsidR="007D1532">
        <w:rPr>
          <w:rFonts w:ascii="Arial" w:hAnsi="Arial" w:cs="Arial"/>
          <w:b w:val="0"/>
          <w:spacing w:val="-5"/>
          <w:kern w:val="20"/>
          <w:szCs w:val="24"/>
        </w:rPr>
        <w:tab/>
      </w:r>
      <w:r w:rsidRPr="005D79CF">
        <w:rPr>
          <w:rFonts w:ascii="Arial" w:hAnsi="Arial" w:cs="Arial"/>
          <w:b w:val="0"/>
          <w:spacing w:val="-5"/>
          <w:kern w:val="20"/>
          <w:szCs w:val="24"/>
        </w:rPr>
        <w:t>(iii)  The contractor’s proposal.</w:t>
      </w:r>
    </w:p>
    <w:p w14:paraId="144E34CA" w14:textId="77777777"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b w:val="0"/>
          <w:spacing w:val="-5"/>
          <w:kern w:val="20"/>
          <w:szCs w:val="24"/>
        </w:rPr>
      </w:pPr>
    </w:p>
    <w:p w14:paraId="174BD538" w14:textId="59630DEB" w:rsidR="005D79CF" w:rsidRPr="005D79CF" w:rsidRDefault="007D1532" w:rsidP="007C628D">
      <w:pPr>
        <w:tabs>
          <w:tab w:val="clear" w:pos="1000"/>
          <w:tab w:val="left" w:pos="360"/>
          <w:tab w:val="left" w:pos="810"/>
          <w:tab w:val="left" w:pos="1260"/>
          <w:tab w:val="left" w:pos="1656"/>
          <w:tab w:val="left" w:pos="2131"/>
          <w:tab w:val="left" w:pos="2520"/>
        </w:tabs>
        <w:ind w:left="0" w:firstLine="0"/>
        <w:rPr>
          <w:rFonts w:ascii="Arial" w:hAnsi="Arial" w:cs="Arial"/>
          <w:b w:val="0"/>
          <w:spacing w:val="-5"/>
          <w:kern w:val="20"/>
          <w:szCs w:val="24"/>
        </w:rPr>
      </w:pPr>
      <w:r>
        <w:rPr>
          <w:rFonts w:ascii="Arial" w:hAnsi="Arial" w:cs="Arial"/>
          <w:b w:val="0"/>
          <w:spacing w:val="-5"/>
          <w:kern w:val="20"/>
          <w:szCs w:val="24"/>
        </w:rPr>
        <w:tab/>
      </w:r>
      <w:r w:rsidR="005D79CF" w:rsidRPr="005D79CF">
        <w:rPr>
          <w:rFonts w:ascii="Arial" w:hAnsi="Arial" w:cs="Arial"/>
          <w:b w:val="0"/>
          <w:spacing w:val="-5"/>
          <w:kern w:val="20"/>
          <w:szCs w:val="24"/>
        </w:rPr>
        <w:t>(2)  The maximum not-to-exceed price is the firm-fixed price for firm-fixed price contracts, the ceiling price for fixed-price incentive contracts, and the estimated cost and fee for cost-reimbursement contracts.</w:t>
      </w:r>
    </w:p>
    <w:p w14:paraId="45925438" w14:textId="77777777" w:rsidR="005D79CF" w:rsidRPr="000422B4" w:rsidRDefault="005D79CF" w:rsidP="007C628D">
      <w:pPr>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p>
    <w:p w14:paraId="19B5C9FA" w14:textId="77777777"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spacing w:val="-5"/>
          <w:kern w:val="20"/>
          <w:szCs w:val="24"/>
        </w:rPr>
      </w:pPr>
      <w:r w:rsidRPr="005D79CF">
        <w:rPr>
          <w:rFonts w:ascii="Arial" w:hAnsi="Arial" w:cs="Arial"/>
          <w:spacing w:val="-5"/>
          <w:kern w:val="20"/>
          <w:szCs w:val="24"/>
        </w:rPr>
        <w:lastRenderedPageBreak/>
        <w:t>PGI 217.7404-</w:t>
      </w:r>
      <w:proofErr w:type="gramStart"/>
      <w:r w:rsidRPr="005D79CF">
        <w:rPr>
          <w:rFonts w:ascii="Arial" w:hAnsi="Arial" w:cs="Arial"/>
          <w:spacing w:val="-5"/>
          <w:kern w:val="20"/>
          <w:szCs w:val="24"/>
        </w:rPr>
        <w:t>6  Allowable</w:t>
      </w:r>
      <w:proofErr w:type="gramEnd"/>
      <w:r w:rsidRPr="005D79CF">
        <w:rPr>
          <w:rFonts w:ascii="Arial" w:hAnsi="Arial" w:cs="Arial"/>
          <w:spacing w:val="-5"/>
          <w:kern w:val="20"/>
          <w:szCs w:val="24"/>
        </w:rPr>
        <w:t xml:space="preserve"> profit.</w:t>
      </w:r>
    </w:p>
    <w:p w14:paraId="35931E51" w14:textId="665B8785" w:rsidR="005D79CF" w:rsidRPr="005D79CF" w:rsidRDefault="005D79CF" w:rsidP="007C628D">
      <w:pPr>
        <w:tabs>
          <w:tab w:val="clear" w:pos="1000"/>
          <w:tab w:val="left" w:pos="360"/>
          <w:tab w:val="left" w:pos="810"/>
          <w:tab w:val="left" w:pos="1210"/>
          <w:tab w:val="left" w:pos="1656"/>
          <w:tab w:val="left" w:pos="2131"/>
          <w:tab w:val="left" w:pos="2520"/>
        </w:tabs>
        <w:suppressAutoHyphens/>
        <w:ind w:left="0" w:firstLine="0"/>
        <w:rPr>
          <w:rFonts w:ascii="Arial" w:hAnsi="Arial" w:cs="Arial"/>
          <w:b w:val="0"/>
          <w:spacing w:val="-5"/>
          <w:kern w:val="20"/>
        </w:rPr>
      </w:pPr>
      <w:r w:rsidRPr="005D79CF">
        <w:rPr>
          <w:rFonts w:ascii="Arial" w:hAnsi="Arial" w:cs="Arial"/>
          <w:b w:val="0"/>
          <w:spacing w:val="-5"/>
          <w:kern w:val="20"/>
          <w:szCs w:val="24"/>
        </w:rPr>
        <w:t xml:space="preserve">To improve the documentation and provide guidance on determining the profit for UCAs with substantial incurred cost, contracting officers </w:t>
      </w:r>
      <w:r w:rsidR="000019F3">
        <w:rPr>
          <w:rFonts w:ascii="Arial" w:hAnsi="Arial" w:cs="Arial"/>
          <w:b w:val="0"/>
          <w:spacing w:val="-5"/>
          <w:kern w:val="20"/>
          <w:szCs w:val="24"/>
        </w:rPr>
        <w:t>will</w:t>
      </w:r>
      <w:r w:rsidRPr="005D79CF">
        <w:rPr>
          <w:rFonts w:ascii="Arial" w:hAnsi="Arial" w:cs="Arial"/>
          <w:b w:val="0"/>
          <w:spacing w:val="-5"/>
          <w:kern w:val="20"/>
          <w:szCs w:val="24"/>
        </w:rPr>
        <w:t xml:space="preserve"> follow the mandatory instructions at DFARS</w:t>
      </w:r>
      <w:r w:rsidR="00FA61B8">
        <w:rPr>
          <w:rFonts w:ascii="Arial" w:hAnsi="Arial" w:cs="Arial"/>
          <w:b w:val="0"/>
          <w:spacing w:val="-5"/>
          <w:kern w:val="20"/>
          <w:szCs w:val="24"/>
        </w:rPr>
        <w:t xml:space="preserve"> 215.409</w:t>
      </w:r>
      <w:r w:rsidRPr="005D79CF">
        <w:rPr>
          <w:rFonts w:ascii="Arial" w:hAnsi="Arial" w:cs="Arial"/>
          <w:b w:val="0"/>
          <w:spacing w:val="-5"/>
          <w:kern w:val="20"/>
          <w:szCs w:val="24"/>
        </w:rPr>
        <w:t xml:space="preserve"> regarding lowering contract type risk assessments for the incurred costs when performing weighted guidelines analysis.  Additional guidance on</w:t>
      </w:r>
      <w:r w:rsidR="0029502B">
        <w:rPr>
          <w:rFonts w:ascii="Arial" w:hAnsi="Arial" w:cs="Arial"/>
          <w:b w:val="0"/>
          <w:spacing w:val="-5"/>
          <w:kern w:val="20"/>
          <w:szCs w:val="24"/>
        </w:rPr>
        <w:t xml:space="preserve"> </w:t>
      </w:r>
      <w:r w:rsidRPr="005D79CF">
        <w:rPr>
          <w:rFonts w:ascii="Arial" w:hAnsi="Arial" w:cs="Arial"/>
          <w:b w:val="0"/>
          <w:spacing w:val="-5"/>
          <w:kern w:val="20"/>
          <w:szCs w:val="24"/>
        </w:rPr>
        <w:t xml:space="preserve">analyzing profit or fee is provided </w:t>
      </w:r>
      <w:r w:rsidR="00FA61B8">
        <w:rPr>
          <w:rFonts w:ascii="Arial" w:hAnsi="Arial" w:cs="Arial"/>
          <w:b w:val="0"/>
          <w:spacing w:val="-5"/>
          <w:kern w:val="20"/>
          <w:szCs w:val="24"/>
        </w:rPr>
        <w:t xml:space="preserve">in DAU course, CON 7170V, Analyzing Profit or Fee, found </w:t>
      </w:r>
      <w:r w:rsidRPr="005D79CF">
        <w:rPr>
          <w:rFonts w:ascii="Arial" w:hAnsi="Arial" w:cs="Arial"/>
          <w:b w:val="0"/>
          <w:spacing w:val="-5"/>
          <w:kern w:val="20"/>
          <w:szCs w:val="24"/>
        </w:rPr>
        <w:t>at:</w:t>
      </w:r>
      <w:r w:rsidR="0029502B">
        <w:rPr>
          <w:rFonts w:ascii="Arial" w:hAnsi="Arial" w:cs="Arial"/>
          <w:b w:val="0"/>
          <w:spacing w:val="-5"/>
          <w:kern w:val="20"/>
          <w:szCs w:val="24"/>
        </w:rPr>
        <w:t xml:space="preserve"> </w:t>
      </w:r>
      <w:bookmarkEnd w:id="1"/>
      <w:bookmarkEnd w:id="2"/>
      <w:r w:rsidR="00742921">
        <w:rPr>
          <w:rFonts w:ascii="Arial" w:hAnsi="Arial" w:cs="Arial"/>
          <w:b w:val="0"/>
          <w:spacing w:val="-5"/>
          <w:kern w:val="20"/>
          <w:szCs w:val="24"/>
        </w:rPr>
        <w:fldChar w:fldCharType="begin"/>
      </w:r>
      <w:r w:rsidR="00742921">
        <w:rPr>
          <w:rFonts w:ascii="Arial" w:hAnsi="Arial" w:cs="Arial"/>
          <w:b w:val="0"/>
          <w:spacing w:val="-5"/>
          <w:kern w:val="20"/>
          <w:szCs w:val="24"/>
        </w:rPr>
        <w:instrText>HYPERLINK "</w:instrText>
      </w:r>
      <w:r w:rsidR="00742921" w:rsidRPr="00FA61B8">
        <w:rPr>
          <w:rFonts w:ascii="Arial" w:hAnsi="Arial" w:cs="Arial"/>
          <w:b w:val="0"/>
          <w:spacing w:val="-5"/>
          <w:kern w:val="20"/>
          <w:szCs w:val="24"/>
        </w:rPr>
        <w:instrText>https://www.dau.edu/courses/con-7170v</w:instrText>
      </w:r>
      <w:r w:rsidR="00742921">
        <w:rPr>
          <w:rFonts w:ascii="Arial" w:hAnsi="Arial" w:cs="Arial"/>
          <w:b w:val="0"/>
          <w:spacing w:val="-5"/>
          <w:kern w:val="20"/>
          <w:szCs w:val="24"/>
        </w:rPr>
        <w:instrText>"</w:instrText>
      </w:r>
      <w:r w:rsidR="00742921">
        <w:rPr>
          <w:rFonts w:ascii="Arial" w:hAnsi="Arial" w:cs="Arial"/>
          <w:b w:val="0"/>
          <w:spacing w:val="-5"/>
          <w:kern w:val="20"/>
          <w:szCs w:val="24"/>
        </w:rPr>
      </w:r>
      <w:r w:rsidR="00742921">
        <w:rPr>
          <w:rFonts w:ascii="Arial" w:hAnsi="Arial" w:cs="Arial"/>
          <w:b w:val="0"/>
          <w:spacing w:val="-5"/>
          <w:kern w:val="20"/>
          <w:szCs w:val="24"/>
        </w:rPr>
        <w:fldChar w:fldCharType="separate"/>
      </w:r>
      <w:r w:rsidR="00742921" w:rsidRPr="002D5641">
        <w:rPr>
          <w:rStyle w:val="Hyperlink"/>
          <w:rFonts w:ascii="Arial" w:hAnsi="Arial" w:cs="Arial"/>
          <w:b w:val="0"/>
          <w:spacing w:val="-5"/>
          <w:kern w:val="20"/>
          <w:szCs w:val="24"/>
        </w:rPr>
        <w:t>https://www.dau.edu/courses/con-7170v</w:t>
      </w:r>
      <w:r w:rsidR="00742921">
        <w:rPr>
          <w:rFonts w:ascii="Arial" w:hAnsi="Arial" w:cs="Arial"/>
          <w:b w:val="0"/>
          <w:spacing w:val="-5"/>
          <w:kern w:val="20"/>
          <w:szCs w:val="24"/>
        </w:rPr>
        <w:fldChar w:fldCharType="end"/>
      </w:r>
      <w:r w:rsidR="0029502B">
        <w:rPr>
          <w:rFonts w:ascii="Arial" w:hAnsi="Arial" w:cs="Arial"/>
          <w:b w:val="0"/>
          <w:spacing w:val="-5"/>
          <w:kern w:val="20"/>
        </w:rPr>
        <w:t>.</w:t>
      </w:r>
    </w:p>
    <w:p w14:paraId="67FED6AD" w14:textId="77777777" w:rsidR="005D79CF" w:rsidRPr="005D79CF" w:rsidRDefault="005D79CF" w:rsidP="007C628D">
      <w:pPr>
        <w:tabs>
          <w:tab w:val="clear" w:pos="1000"/>
          <w:tab w:val="left" w:pos="360"/>
          <w:tab w:val="left" w:pos="810"/>
          <w:tab w:val="left" w:pos="1210"/>
          <w:tab w:val="left" w:pos="1656"/>
          <w:tab w:val="left" w:pos="2131"/>
          <w:tab w:val="left" w:pos="2520"/>
        </w:tabs>
        <w:ind w:left="0" w:firstLine="0"/>
        <w:rPr>
          <w:rFonts w:ascii="Century Schoolbook" w:hAnsi="Century Schoolbook"/>
          <w:b w:val="0"/>
          <w:spacing w:val="-5"/>
          <w:kern w:val="20"/>
        </w:rPr>
      </w:pPr>
    </w:p>
    <w:p w14:paraId="367E8F1A" w14:textId="77777777" w:rsidR="005D79CF" w:rsidRPr="005D79CF" w:rsidRDefault="005D79CF" w:rsidP="007C628D">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5D79CF">
        <w:rPr>
          <w:rFonts w:ascii="Arial" w:hAnsi="Arial" w:cs="Arial"/>
          <w:spacing w:val="-5"/>
          <w:kern w:val="20"/>
          <w:szCs w:val="24"/>
        </w:rPr>
        <w:t xml:space="preserve">PGI </w:t>
      </w:r>
      <w:proofErr w:type="gramStart"/>
      <w:r w:rsidRPr="005D79CF">
        <w:rPr>
          <w:rFonts w:ascii="Arial" w:hAnsi="Arial" w:cs="Arial"/>
          <w:spacing w:val="-5"/>
          <w:kern w:val="20"/>
          <w:szCs w:val="24"/>
        </w:rPr>
        <w:t>217.7405  Plans</w:t>
      </w:r>
      <w:proofErr w:type="gramEnd"/>
      <w:r w:rsidRPr="005D79CF">
        <w:rPr>
          <w:rFonts w:ascii="Arial" w:hAnsi="Arial" w:cs="Arial"/>
          <w:spacing w:val="-5"/>
          <w:kern w:val="20"/>
          <w:szCs w:val="24"/>
        </w:rPr>
        <w:t xml:space="preserve"> and reports.</w:t>
      </w:r>
    </w:p>
    <w:p w14:paraId="56AC29DD" w14:textId="6A3C5608" w:rsidR="005D79CF" w:rsidRPr="005D79CF" w:rsidRDefault="005D79CF" w:rsidP="007C628D">
      <w:pPr>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5D79CF">
        <w:rPr>
          <w:rFonts w:ascii="Arial" w:hAnsi="Arial" w:cs="Arial"/>
          <w:b w:val="0"/>
          <w:spacing w:val="-5"/>
          <w:kern w:val="20"/>
          <w:szCs w:val="24"/>
        </w:rPr>
        <w:t xml:space="preserve">By October 31 and April 30 of each year, departments and agencies </w:t>
      </w:r>
      <w:r w:rsidR="00A73A73">
        <w:rPr>
          <w:rFonts w:ascii="Arial" w:hAnsi="Arial" w:cs="Arial"/>
          <w:b w:val="0"/>
          <w:spacing w:val="-5"/>
          <w:kern w:val="20"/>
          <w:szCs w:val="24"/>
        </w:rPr>
        <w:t>must prepare</w:t>
      </w:r>
      <w:r w:rsidRPr="005D79CF">
        <w:rPr>
          <w:rFonts w:ascii="Arial" w:hAnsi="Arial" w:cs="Arial"/>
          <w:b w:val="0"/>
          <w:spacing w:val="-5"/>
          <w:kern w:val="20"/>
          <w:szCs w:val="24"/>
        </w:rPr>
        <w:t xml:space="preserve"> a Consolidated UCA Management Report, identifying each UCA</w:t>
      </w:r>
      <w:r w:rsidR="00A73A73">
        <w:rPr>
          <w:rFonts w:ascii="Arial" w:hAnsi="Arial" w:cs="Arial"/>
          <w:b w:val="0"/>
          <w:spacing w:val="-5"/>
          <w:kern w:val="20"/>
          <w:szCs w:val="24"/>
        </w:rPr>
        <w:t>/UCO</w:t>
      </w:r>
      <w:r w:rsidRPr="005D79CF">
        <w:rPr>
          <w:rFonts w:ascii="Arial" w:hAnsi="Arial" w:cs="Arial"/>
          <w:b w:val="0"/>
          <w:spacing w:val="-5"/>
          <w:kern w:val="20"/>
          <w:szCs w:val="24"/>
        </w:rPr>
        <w:t xml:space="preserve"> with a value exceeding $5 million.  In addition, departments and agencies </w:t>
      </w:r>
      <w:r w:rsidR="00A73A73">
        <w:rPr>
          <w:rFonts w:ascii="Arial" w:hAnsi="Arial" w:cs="Arial"/>
          <w:b w:val="0"/>
          <w:spacing w:val="-5"/>
          <w:kern w:val="20"/>
          <w:szCs w:val="24"/>
        </w:rPr>
        <w:t>must</w:t>
      </w:r>
      <w:r w:rsidR="00A73A73" w:rsidRPr="005D79CF">
        <w:rPr>
          <w:rFonts w:ascii="Arial" w:hAnsi="Arial" w:cs="Arial"/>
          <w:b w:val="0"/>
          <w:spacing w:val="-5"/>
          <w:kern w:val="20"/>
          <w:szCs w:val="24"/>
        </w:rPr>
        <w:t xml:space="preserve"> </w:t>
      </w:r>
      <w:r w:rsidRPr="005D79CF">
        <w:rPr>
          <w:rFonts w:ascii="Arial" w:hAnsi="Arial" w:cs="Arial"/>
          <w:b w:val="0"/>
          <w:spacing w:val="-5"/>
          <w:kern w:val="20"/>
          <w:szCs w:val="24"/>
        </w:rPr>
        <w:t xml:space="preserve">submit </w:t>
      </w:r>
      <w:r w:rsidR="00A73A73" w:rsidRPr="005D0E53">
        <w:rPr>
          <w:rFonts w:ascii="Arial" w:hAnsi="Arial" w:cs="Arial"/>
          <w:b w:val="0"/>
          <w:spacing w:val="-5"/>
          <w:kern w:val="20"/>
          <w:szCs w:val="24"/>
        </w:rPr>
        <w:t xml:space="preserve">to the Office of the Principal Director, Defense Pricing, Contracting, and Acquisition Policy (Contract Policy) </w:t>
      </w:r>
      <w:r w:rsidRPr="005D79CF">
        <w:rPr>
          <w:rFonts w:ascii="Arial" w:hAnsi="Arial" w:cs="Arial"/>
          <w:b w:val="0"/>
          <w:spacing w:val="-5"/>
          <w:kern w:val="20"/>
          <w:szCs w:val="24"/>
        </w:rPr>
        <w:t xml:space="preserve">a copy of the record of weighted guidelines for each definitized UCA with a value of $100 million or more.  If there is no record of weighted guidelines (e.g., not required for a </w:t>
      </w:r>
      <w:proofErr w:type="gramStart"/>
      <w:r w:rsidRPr="005D79CF">
        <w:rPr>
          <w:rFonts w:ascii="Arial" w:hAnsi="Arial" w:cs="Arial"/>
          <w:b w:val="0"/>
          <w:spacing w:val="-5"/>
          <w:kern w:val="20"/>
          <w:szCs w:val="24"/>
        </w:rPr>
        <w:t>cost plus</w:t>
      </w:r>
      <w:proofErr w:type="gramEnd"/>
      <w:r w:rsidRPr="005D79CF">
        <w:rPr>
          <w:rFonts w:ascii="Arial" w:hAnsi="Arial" w:cs="Arial"/>
          <w:b w:val="0"/>
          <w:spacing w:val="-5"/>
          <w:kern w:val="20"/>
          <w:szCs w:val="24"/>
        </w:rPr>
        <w:t xml:space="preserve"> award fee contract per DFARS</w:t>
      </w:r>
      <w:r w:rsidR="00A73A73">
        <w:rPr>
          <w:rFonts w:ascii="Arial" w:hAnsi="Arial" w:cs="Arial"/>
          <w:b w:val="0"/>
          <w:spacing w:val="-5"/>
          <w:kern w:val="20"/>
          <w:szCs w:val="24"/>
        </w:rPr>
        <w:t xml:space="preserve"> 215.409</w:t>
      </w:r>
      <w:r w:rsidRPr="005D79CF">
        <w:rPr>
          <w:rFonts w:ascii="Arial" w:hAnsi="Arial" w:cs="Arial"/>
          <w:b w:val="0"/>
          <w:spacing w:val="-5"/>
          <w:kern w:val="20"/>
          <w:szCs w:val="24"/>
        </w:rPr>
        <w:t xml:space="preserve">), then departments and agencies </w:t>
      </w:r>
      <w:r w:rsidR="007111C1">
        <w:rPr>
          <w:rFonts w:ascii="Arial" w:hAnsi="Arial" w:cs="Arial"/>
          <w:b w:val="0"/>
          <w:spacing w:val="-5"/>
          <w:kern w:val="20"/>
          <w:szCs w:val="24"/>
        </w:rPr>
        <w:t>must</w:t>
      </w:r>
      <w:r w:rsidRPr="005D79CF">
        <w:rPr>
          <w:rFonts w:ascii="Arial" w:hAnsi="Arial" w:cs="Arial"/>
          <w:b w:val="0"/>
          <w:spacing w:val="-5"/>
          <w:kern w:val="20"/>
          <w:szCs w:val="24"/>
        </w:rPr>
        <w:t xml:space="preserve"> submit alternative documentation that addresses appropriate recognition of the contractor’s reduced cost risk during the undefinitized performance period.  Submit the required information </w:t>
      </w:r>
      <w:r w:rsidR="00FF157B">
        <w:rPr>
          <w:rFonts w:ascii="Arial" w:hAnsi="Arial" w:cs="Arial"/>
          <w:b w:val="0"/>
          <w:spacing w:val="-5"/>
          <w:kern w:val="20"/>
          <w:szCs w:val="24"/>
        </w:rPr>
        <w:t xml:space="preserve">via email </w:t>
      </w:r>
      <w:r w:rsidRPr="005D79CF">
        <w:rPr>
          <w:rFonts w:ascii="Arial" w:hAnsi="Arial" w:cs="Arial"/>
          <w:b w:val="0"/>
          <w:spacing w:val="-5"/>
          <w:kern w:val="20"/>
          <w:szCs w:val="24"/>
        </w:rPr>
        <w:t>to</w:t>
      </w:r>
      <w:r w:rsidR="00A73A73" w:rsidRPr="00A73A73">
        <w:rPr>
          <w:rFonts w:ascii="Arial" w:hAnsi="Arial" w:cs="Arial"/>
          <w:b w:val="0"/>
          <w:spacing w:val="-5"/>
          <w:kern w:val="20"/>
          <w:szCs w:val="24"/>
        </w:rPr>
        <w:t xml:space="preserve"> </w:t>
      </w:r>
      <w:hyperlink r:id="rId9" w:history="1">
        <w:r w:rsidR="00A73A73" w:rsidRPr="00A76502">
          <w:rPr>
            <w:rStyle w:val="Hyperlink"/>
            <w:rFonts w:ascii="Arial" w:hAnsi="Arial" w:cs="Arial"/>
            <w:b w:val="0"/>
            <w:spacing w:val="-5"/>
            <w:kern w:val="20"/>
            <w:szCs w:val="24"/>
          </w:rPr>
          <w:t>osd.pentagon.ousd-a-s.mbx.asda-dp-c-contractpolicy@mail.mil</w:t>
        </w:r>
      </w:hyperlink>
      <w:r w:rsidR="00A73A73">
        <w:rPr>
          <w:rFonts w:ascii="Arial" w:hAnsi="Arial" w:cs="Arial"/>
          <w:b w:val="0"/>
          <w:spacing w:val="-5"/>
          <w:kern w:val="20"/>
          <w:szCs w:val="24"/>
        </w:rPr>
        <w:t xml:space="preserve">. </w:t>
      </w:r>
    </w:p>
    <w:p w14:paraId="25CEDF39" w14:textId="77777777" w:rsidR="005D79CF" w:rsidRPr="005D79CF" w:rsidRDefault="005D79CF"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9CDD0F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caps/>
          <w:spacing w:val="-5"/>
          <w:kern w:val="20"/>
          <w:szCs w:val="24"/>
        </w:rPr>
      </w:pPr>
      <w:bookmarkStart w:id="3" w:name="BM217_71"/>
      <w:bookmarkStart w:id="4" w:name="BM217_72"/>
      <w:bookmarkStart w:id="5" w:name="BM217_75"/>
      <w:bookmarkStart w:id="6" w:name="APE"/>
      <w:r w:rsidRPr="000F2A56">
        <w:rPr>
          <w:rFonts w:ascii="Arial" w:hAnsi="Arial" w:cs="Arial"/>
          <w:caps/>
          <w:spacing w:val="-5"/>
          <w:kern w:val="20"/>
          <w:szCs w:val="24"/>
        </w:rPr>
        <w:t>PGI 217.75—ACQUISITION of replenishment parts</w:t>
      </w:r>
    </w:p>
    <w:p w14:paraId="27D596F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630F14E" w14:textId="77777777" w:rsidR="00123228" w:rsidRDefault="00123228"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Pr>
          <w:rFonts w:ascii="Arial" w:hAnsi="Arial" w:cs="Arial"/>
          <w:spacing w:val="-5"/>
          <w:kern w:val="20"/>
          <w:szCs w:val="24"/>
        </w:rPr>
        <w:t xml:space="preserve">PGI </w:t>
      </w:r>
      <w:proofErr w:type="gramStart"/>
      <w:r>
        <w:rPr>
          <w:rFonts w:ascii="Arial" w:hAnsi="Arial" w:cs="Arial"/>
          <w:spacing w:val="-5"/>
          <w:kern w:val="20"/>
          <w:szCs w:val="24"/>
        </w:rPr>
        <w:t>217.7502  General</w:t>
      </w:r>
      <w:proofErr w:type="gramEnd"/>
      <w:r>
        <w:rPr>
          <w:rFonts w:ascii="Arial" w:hAnsi="Arial" w:cs="Arial"/>
          <w:spacing w:val="-5"/>
          <w:kern w:val="20"/>
          <w:szCs w:val="24"/>
        </w:rPr>
        <w:t>.</w:t>
      </w:r>
    </w:p>
    <w:p w14:paraId="3FC723C1" w14:textId="38392C5E" w:rsidR="00123228" w:rsidRPr="00F40A43" w:rsidRDefault="00123228"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243552">
        <w:rPr>
          <w:rFonts w:ascii="Arial" w:hAnsi="Arial" w:cs="Arial"/>
          <w:b w:val="0"/>
          <w:spacing w:val="-5"/>
          <w:kern w:val="20"/>
          <w:szCs w:val="24"/>
        </w:rPr>
        <w:t>Replenishment parts must be acquired to ensure the safe, dependable, and effective operation of the equipment.  Where this assurance is not possible with new sources, competition may be limited to the original manufacturer of the equipment or other sources that have previously manufactured or furnished the parts if the action is justified.  See 209.270 for requirements applicable to replenishment parts for aviation or ship critical safety items.</w:t>
      </w:r>
    </w:p>
    <w:p w14:paraId="1BE07141" w14:textId="77777777" w:rsidR="00123228" w:rsidRPr="00F40A43" w:rsidRDefault="00123228"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480DBE1A" w14:textId="03EFA6D8" w:rsidR="000F2A56" w:rsidRPr="000F2A56" w:rsidDel="00243552"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sidDel="00243552">
        <w:rPr>
          <w:rFonts w:ascii="Arial" w:hAnsi="Arial" w:cs="Arial"/>
          <w:spacing w:val="-5"/>
          <w:kern w:val="20"/>
          <w:szCs w:val="24"/>
        </w:rPr>
        <w:t xml:space="preserve">PGI </w:t>
      </w:r>
      <w:proofErr w:type="gramStart"/>
      <w:r w:rsidRPr="000F2A56" w:rsidDel="00243552">
        <w:rPr>
          <w:rFonts w:ascii="Arial" w:hAnsi="Arial" w:cs="Arial"/>
          <w:spacing w:val="-5"/>
          <w:kern w:val="20"/>
          <w:szCs w:val="24"/>
        </w:rPr>
        <w:t>217.7503  Spares</w:t>
      </w:r>
      <w:proofErr w:type="gramEnd"/>
      <w:r w:rsidRPr="000F2A56" w:rsidDel="00243552">
        <w:rPr>
          <w:rFonts w:ascii="Arial" w:hAnsi="Arial" w:cs="Arial"/>
          <w:spacing w:val="-5"/>
          <w:kern w:val="20"/>
          <w:szCs w:val="24"/>
        </w:rPr>
        <w:t xml:space="preserve"> acquisition integrated with production.</w:t>
      </w:r>
    </w:p>
    <w:p w14:paraId="5242B7A6" w14:textId="4011BFE8" w:rsidR="000F2A56" w:rsidRPr="000F2A56" w:rsidDel="00243552"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48C2ABA" w14:textId="39F829E8" w:rsidR="000F2A56" w:rsidRPr="000F2A56" w:rsidDel="00243552"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sidDel="00243552">
        <w:rPr>
          <w:rFonts w:ascii="Arial" w:hAnsi="Arial" w:cs="Arial"/>
          <w:b w:val="0"/>
          <w:i/>
          <w:spacing w:val="-5"/>
          <w:kern w:val="20"/>
          <w:szCs w:val="24"/>
        </w:rPr>
        <w:tab/>
      </w:r>
      <w:r w:rsidRPr="000F2A56" w:rsidDel="00243552">
        <w:rPr>
          <w:rFonts w:ascii="Arial" w:hAnsi="Arial" w:cs="Arial"/>
          <w:b w:val="0"/>
          <w:spacing w:val="-5"/>
          <w:kern w:val="20"/>
          <w:szCs w:val="24"/>
        </w:rPr>
        <w:t>(1)  Spares acquisition integrated with production (SAIP) is a technique used to acquire replenishment parts concurrently with parts being produced for the end item.</w:t>
      </w:r>
    </w:p>
    <w:p w14:paraId="70501016" w14:textId="006C8E24" w:rsidR="000F2A56" w:rsidRPr="000F2A56" w:rsidDel="00243552"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A86191F" w14:textId="0A1B1C7B" w:rsidR="000F2A56" w:rsidRPr="000F2A56" w:rsidDel="00243552"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sidDel="00243552">
        <w:rPr>
          <w:rFonts w:ascii="Arial" w:hAnsi="Arial" w:cs="Arial"/>
          <w:b w:val="0"/>
          <w:spacing w:val="-5"/>
          <w:kern w:val="20"/>
          <w:szCs w:val="24"/>
        </w:rPr>
        <w:tab/>
        <w:t>(2)  Include appropriately tailored provisions in the contract when SAIP is used.</w:t>
      </w:r>
    </w:p>
    <w:p w14:paraId="157EA14B" w14:textId="4D204B76" w:rsidR="000F2A56" w:rsidRPr="000F2A56" w:rsidDel="00243552"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5FE645B" w14:textId="5971B761" w:rsid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 xml:space="preserve">PGI </w:t>
      </w:r>
      <w:proofErr w:type="gramStart"/>
      <w:r w:rsidRPr="000F2A56">
        <w:rPr>
          <w:rFonts w:ascii="Arial" w:hAnsi="Arial" w:cs="Arial"/>
          <w:spacing w:val="-5"/>
          <w:kern w:val="20"/>
          <w:szCs w:val="24"/>
        </w:rPr>
        <w:t>217.7504  Acquisition</w:t>
      </w:r>
      <w:proofErr w:type="gramEnd"/>
      <w:r w:rsidRPr="000F2A56">
        <w:rPr>
          <w:rFonts w:ascii="Arial" w:hAnsi="Arial" w:cs="Arial"/>
          <w:spacing w:val="-5"/>
          <w:kern w:val="20"/>
          <w:szCs w:val="24"/>
        </w:rPr>
        <w:t xml:space="preserve"> of parts when data is not available.</w:t>
      </w:r>
    </w:p>
    <w:p w14:paraId="453201DD" w14:textId="77777777" w:rsidR="00C3024A" w:rsidRDefault="00C3024A"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33F93CC" w14:textId="681D4020"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When acquiring a part for which the Government does not have necessary data with rights to use in a specification or drawing for competitive acquisition, use one of the following procedures:</w:t>
      </w:r>
    </w:p>
    <w:p w14:paraId="2915BED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248289C" w14:textId="3FF08EE1"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(1)  When items of identical design are not required, the acquisition may still be conducted through full and open competition by using a performance specification or other similar technical requirement or purchase description that does not contain data with restricted rights.  Two methods are—</w:t>
      </w:r>
    </w:p>
    <w:p w14:paraId="654AB9F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ECD3C00" w14:textId="2001D034"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  Two-step sealed bidding; and</w:t>
      </w:r>
    </w:p>
    <w:p w14:paraId="2283D53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696A91F" w14:textId="38F182C8"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r>
      <w:r w:rsidRPr="000F2A56">
        <w:rPr>
          <w:rFonts w:ascii="Arial" w:hAnsi="Arial" w:cs="Arial"/>
          <w:b w:val="0"/>
          <w:spacing w:val="-5"/>
          <w:kern w:val="20"/>
          <w:szCs w:val="24"/>
        </w:rPr>
        <w:tab/>
        <w:t>(ii)  Brand name or equal purchase descriptions.</w:t>
      </w:r>
    </w:p>
    <w:p w14:paraId="4CE2C87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330DAD7" w14:textId="7F22DA3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(2)  When other than full and open competition is authorized under FAR </w:t>
      </w:r>
      <w:r w:rsidR="00002F35">
        <w:rPr>
          <w:rFonts w:ascii="Arial" w:hAnsi="Arial" w:cs="Arial"/>
          <w:b w:val="0"/>
          <w:spacing w:val="-5"/>
          <w:kern w:val="20"/>
          <w:szCs w:val="24"/>
        </w:rPr>
        <w:t>p</w:t>
      </w:r>
      <w:r w:rsidR="00002F35" w:rsidRPr="000F2A56">
        <w:rPr>
          <w:rFonts w:ascii="Arial" w:hAnsi="Arial" w:cs="Arial"/>
          <w:b w:val="0"/>
          <w:spacing w:val="-5"/>
          <w:kern w:val="20"/>
          <w:szCs w:val="24"/>
        </w:rPr>
        <w:t xml:space="preserve">art </w:t>
      </w:r>
      <w:r w:rsidRPr="000F2A56">
        <w:rPr>
          <w:rFonts w:ascii="Arial" w:hAnsi="Arial" w:cs="Arial"/>
          <w:b w:val="0"/>
          <w:spacing w:val="-5"/>
          <w:kern w:val="20"/>
          <w:szCs w:val="24"/>
        </w:rPr>
        <w:t>6, acquire the part from the firm that developed or designed the item or process, or its licensees, provided productive capacity and quality are adequate and the price is fair and reasonable.</w:t>
      </w:r>
    </w:p>
    <w:p w14:paraId="744835A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13E654A" w14:textId="771BB25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(3)  When additional sources are needed and the procedures in paragraph (1) are not practicable, consider the following alternatives:</w:t>
      </w:r>
    </w:p>
    <w:p w14:paraId="21C08ED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334A877" w14:textId="4ECE8F64"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  Encourage the developer to license others to manufacture the </w:t>
      </w:r>
      <w:proofErr w:type="gramStart"/>
      <w:r w:rsidRPr="000F2A56">
        <w:rPr>
          <w:rFonts w:ascii="Arial" w:hAnsi="Arial" w:cs="Arial"/>
          <w:b w:val="0"/>
          <w:spacing w:val="-5"/>
          <w:kern w:val="20"/>
          <w:szCs w:val="24"/>
        </w:rPr>
        <w:t>parts;</w:t>
      </w:r>
      <w:proofErr w:type="gramEnd"/>
    </w:p>
    <w:p w14:paraId="462FDFA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5A4F931" w14:textId="29AF0606"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  Acquire the necessary rights in </w:t>
      </w:r>
      <w:proofErr w:type="gramStart"/>
      <w:r w:rsidRPr="000F2A56">
        <w:rPr>
          <w:rFonts w:ascii="Arial" w:hAnsi="Arial" w:cs="Arial"/>
          <w:b w:val="0"/>
          <w:spacing w:val="-5"/>
          <w:kern w:val="20"/>
          <w:szCs w:val="24"/>
        </w:rPr>
        <w:t>data;</w:t>
      </w:r>
      <w:proofErr w:type="gramEnd"/>
    </w:p>
    <w:p w14:paraId="14F8A49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1D016BE" w14:textId="2AC6674B"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(iii)  Use a leader company acquisition technique (FAR </w:t>
      </w:r>
      <w:r w:rsidR="00AC525C">
        <w:rPr>
          <w:rFonts w:ascii="Arial" w:hAnsi="Arial" w:cs="Arial"/>
          <w:b w:val="0"/>
          <w:spacing w:val="-5"/>
          <w:kern w:val="20"/>
          <w:szCs w:val="24"/>
        </w:rPr>
        <w:t>s</w:t>
      </w:r>
      <w:r w:rsidR="00AC525C" w:rsidRPr="000F2A56">
        <w:rPr>
          <w:rFonts w:ascii="Arial" w:hAnsi="Arial" w:cs="Arial"/>
          <w:b w:val="0"/>
          <w:spacing w:val="-5"/>
          <w:kern w:val="20"/>
          <w:szCs w:val="24"/>
        </w:rPr>
        <w:t xml:space="preserve">ubpart </w:t>
      </w:r>
      <w:r w:rsidRPr="000F2A56">
        <w:rPr>
          <w:rFonts w:ascii="Arial" w:hAnsi="Arial" w:cs="Arial"/>
          <w:b w:val="0"/>
          <w:spacing w:val="-5"/>
          <w:kern w:val="20"/>
          <w:szCs w:val="24"/>
        </w:rPr>
        <w:t>17.4) when complex technical equipment is involved and establishing satisfactory additional sources will require technical assistance as well as data; or</w:t>
      </w:r>
    </w:p>
    <w:p w14:paraId="47054C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1582754" w14:textId="26DA0806"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(iv)  Incorporate a priced option in the contract that allows the Government to require the contractor to establish a second source.</w:t>
      </w:r>
    </w:p>
    <w:p w14:paraId="1DE99FA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69D9C5C" w14:textId="502F9640"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(4)  </w:t>
      </w:r>
      <w:r w:rsidR="00AC2FE1">
        <w:rPr>
          <w:rFonts w:ascii="Arial" w:hAnsi="Arial" w:cs="Arial"/>
          <w:b w:val="0"/>
          <w:spacing w:val="-5"/>
          <w:kern w:val="20"/>
          <w:szCs w:val="24"/>
        </w:rPr>
        <w:t>A</w:t>
      </w:r>
      <w:r w:rsidRPr="000F2A56">
        <w:rPr>
          <w:rFonts w:ascii="Arial" w:hAnsi="Arial" w:cs="Arial"/>
          <w:b w:val="0"/>
          <w:spacing w:val="-5"/>
          <w:kern w:val="20"/>
          <w:szCs w:val="24"/>
        </w:rPr>
        <w:t xml:space="preserve"> design specification </w:t>
      </w:r>
      <w:r w:rsidR="00AC2FE1">
        <w:rPr>
          <w:rFonts w:ascii="Arial" w:hAnsi="Arial" w:cs="Arial"/>
          <w:b w:val="0"/>
          <w:spacing w:val="-5"/>
          <w:kern w:val="20"/>
          <w:szCs w:val="24"/>
        </w:rPr>
        <w:t xml:space="preserve">may be developed </w:t>
      </w:r>
      <w:r w:rsidRPr="000F2A56">
        <w:rPr>
          <w:rFonts w:ascii="Arial" w:hAnsi="Arial" w:cs="Arial"/>
          <w:b w:val="0"/>
          <w:spacing w:val="-5"/>
          <w:kern w:val="20"/>
          <w:szCs w:val="24"/>
        </w:rPr>
        <w:t>for competitive acquisition through reverse engineering.  Contracting</w:t>
      </w:r>
      <w:r w:rsidR="00AC2FE1">
        <w:rPr>
          <w:rFonts w:ascii="Arial" w:hAnsi="Arial" w:cs="Arial"/>
          <w:b w:val="0"/>
          <w:spacing w:val="-5"/>
          <w:kern w:val="20"/>
          <w:szCs w:val="24"/>
        </w:rPr>
        <w:t xml:space="preserve"> and requiring</w:t>
      </w:r>
      <w:r w:rsidRPr="000F2A56">
        <w:rPr>
          <w:rFonts w:ascii="Arial" w:hAnsi="Arial" w:cs="Arial"/>
          <w:b w:val="0"/>
          <w:spacing w:val="-5"/>
          <w:kern w:val="20"/>
          <w:szCs w:val="24"/>
        </w:rPr>
        <w:t xml:space="preserve"> activities </w:t>
      </w:r>
      <w:r w:rsidR="000E6BA0">
        <w:rPr>
          <w:rFonts w:ascii="Arial" w:hAnsi="Arial" w:cs="Arial"/>
          <w:b w:val="0"/>
          <w:spacing w:val="-5"/>
          <w:kern w:val="20"/>
          <w:szCs w:val="24"/>
        </w:rPr>
        <w:t>must</w:t>
      </w:r>
      <w:r w:rsidR="000E6BA0" w:rsidRPr="000F2A56">
        <w:rPr>
          <w:rFonts w:ascii="Arial" w:hAnsi="Arial" w:cs="Arial"/>
          <w:b w:val="0"/>
          <w:spacing w:val="-5"/>
          <w:kern w:val="20"/>
          <w:szCs w:val="24"/>
        </w:rPr>
        <w:t xml:space="preserve"> </w:t>
      </w:r>
      <w:r w:rsidRPr="000F2A56">
        <w:rPr>
          <w:rFonts w:ascii="Arial" w:hAnsi="Arial" w:cs="Arial"/>
          <w:b w:val="0"/>
          <w:spacing w:val="-5"/>
          <w:kern w:val="20"/>
          <w:szCs w:val="24"/>
        </w:rPr>
        <w:t>not do reverse engineering unless—</w:t>
      </w:r>
    </w:p>
    <w:p w14:paraId="07844A1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91B37EF" w14:textId="0405E1A5"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  Significant cost savings can be demonstrated; and</w:t>
      </w:r>
    </w:p>
    <w:p w14:paraId="243DB50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12A80DA" w14:textId="41EF338E" w:rsidR="00243552"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(ii)  The action is authorized by the head of the contracting activity.</w:t>
      </w:r>
    </w:p>
    <w:p w14:paraId="07C2ECF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bookmarkEnd w:id="3"/>
    <w:bookmarkEnd w:id="4"/>
    <w:bookmarkEnd w:id="5"/>
    <w:p w14:paraId="65FE2628" w14:textId="1652D906" w:rsidR="00C9122D"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C9122D">
        <w:rPr>
          <w:rFonts w:ascii="Arial" w:hAnsi="Arial" w:cs="Arial"/>
          <w:spacing w:val="-5"/>
          <w:kern w:val="20"/>
          <w:szCs w:val="24"/>
        </w:rPr>
        <w:t>PGI 217.7506—SPARE PARTS BREAKOUT PROGRAM</w:t>
      </w:r>
    </w:p>
    <w:p w14:paraId="4D622ADF" w14:textId="77777777" w:rsidR="000F2A56" w:rsidRPr="00742921"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4A1392F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PART 1--GENERAL</w:t>
      </w:r>
    </w:p>
    <w:p w14:paraId="6BFAD5E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0ED625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w:t>
      </w:r>
      <w:proofErr w:type="gramStart"/>
      <w:r w:rsidRPr="000F2A56">
        <w:rPr>
          <w:rFonts w:ascii="Arial" w:hAnsi="Arial" w:cs="Arial"/>
          <w:spacing w:val="-5"/>
          <w:kern w:val="20"/>
          <w:szCs w:val="24"/>
        </w:rPr>
        <w:t>101  Applicability</w:t>
      </w:r>
      <w:proofErr w:type="gramEnd"/>
      <w:r w:rsidRPr="000F2A56">
        <w:rPr>
          <w:rFonts w:ascii="Arial" w:hAnsi="Arial" w:cs="Arial"/>
          <w:spacing w:val="-5"/>
          <w:kern w:val="20"/>
          <w:szCs w:val="24"/>
        </w:rPr>
        <w:t>.</w:t>
      </w:r>
    </w:p>
    <w:p w14:paraId="7DE1EEC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F92465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The Spare Parts Breakout Program applies to—</w:t>
      </w:r>
    </w:p>
    <w:p w14:paraId="09A0A5B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301FC7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Any centrally managed replenishment or provisioned part (hereinafter referred to as “part”) for military systems and equipment; and</w:t>
      </w:r>
    </w:p>
    <w:p w14:paraId="2E409BF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FACD22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All DoD personnel involved with design control, acquisition, and management of such parts including, but not limited to, project/program/system managers, technical personnel, contracting officers, legal counsel, inventory managers, inspectors, and small business specialists and technical advisors.</w:t>
      </w:r>
    </w:p>
    <w:p w14:paraId="240750E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7B777D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The Spare Parts Breakout Program does not apply to—</w:t>
      </w:r>
    </w:p>
    <w:p w14:paraId="647E8A9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596AD5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Component breakout (see DFARS 207.171</w:t>
      </w:r>
      <w:proofErr w:type="gramStart"/>
      <w:r w:rsidRPr="000F2A56">
        <w:rPr>
          <w:rFonts w:ascii="Arial" w:hAnsi="Arial" w:cs="Arial"/>
          <w:b w:val="0"/>
          <w:spacing w:val="-5"/>
          <w:kern w:val="20"/>
          <w:szCs w:val="24"/>
        </w:rPr>
        <w:t>);</w:t>
      </w:r>
      <w:proofErr w:type="gramEnd"/>
    </w:p>
    <w:p w14:paraId="6086076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0D6D7D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Foreign military sale peculiar </w:t>
      </w:r>
      <w:proofErr w:type="gramStart"/>
      <w:r w:rsidRPr="000F2A56">
        <w:rPr>
          <w:rFonts w:ascii="Arial" w:hAnsi="Arial" w:cs="Arial"/>
          <w:b w:val="0"/>
          <w:spacing w:val="-5"/>
          <w:kern w:val="20"/>
          <w:szCs w:val="24"/>
        </w:rPr>
        <w:t>items;</w:t>
      </w:r>
      <w:proofErr w:type="gramEnd"/>
    </w:p>
    <w:p w14:paraId="1D23B3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DA7C9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(3)  Insurance items (e.g., one-time buy</w:t>
      </w:r>
      <w:proofErr w:type="gramStart"/>
      <w:r w:rsidRPr="000F2A56">
        <w:rPr>
          <w:rFonts w:ascii="Arial" w:hAnsi="Arial" w:cs="Arial"/>
          <w:b w:val="0"/>
          <w:spacing w:val="-5"/>
          <w:kern w:val="20"/>
          <w:szCs w:val="24"/>
        </w:rPr>
        <w:t>);</w:t>
      </w:r>
      <w:proofErr w:type="gramEnd"/>
    </w:p>
    <w:p w14:paraId="28E7FAA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686884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Obsolete </w:t>
      </w:r>
      <w:proofErr w:type="gramStart"/>
      <w:r w:rsidRPr="000F2A56">
        <w:rPr>
          <w:rFonts w:ascii="Arial" w:hAnsi="Arial" w:cs="Arial"/>
          <w:b w:val="0"/>
          <w:spacing w:val="-5"/>
          <w:kern w:val="20"/>
          <w:szCs w:val="24"/>
        </w:rPr>
        <w:t>items;</w:t>
      </w:r>
      <w:proofErr w:type="gramEnd"/>
    </w:p>
    <w:p w14:paraId="5227799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F716A1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r>
      <w:r w:rsidRPr="000F2A56">
        <w:rPr>
          <w:rFonts w:ascii="Arial" w:hAnsi="Arial" w:cs="Arial"/>
          <w:b w:val="0"/>
          <w:spacing w:val="-5"/>
          <w:kern w:val="20"/>
          <w:szCs w:val="24"/>
        </w:rPr>
        <w:tab/>
        <w:t>(5)  Phase-out items (e.g., life-of-type buy</w:t>
      </w:r>
      <w:proofErr w:type="gramStart"/>
      <w:r w:rsidRPr="000F2A56">
        <w:rPr>
          <w:rFonts w:ascii="Arial" w:hAnsi="Arial" w:cs="Arial"/>
          <w:b w:val="0"/>
          <w:spacing w:val="-5"/>
          <w:kern w:val="20"/>
          <w:szCs w:val="24"/>
        </w:rPr>
        <w:t>);</w:t>
      </w:r>
      <w:proofErr w:type="gramEnd"/>
    </w:p>
    <w:p w14:paraId="4D00612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29B083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(6)  Items with annual buy values below the thresholds developed by DoD components or field </w:t>
      </w:r>
      <w:proofErr w:type="gramStart"/>
      <w:r w:rsidRPr="000F2A56">
        <w:rPr>
          <w:rFonts w:ascii="Arial" w:hAnsi="Arial" w:cs="Arial"/>
          <w:b w:val="0"/>
          <w:spacing w:val="-5"/>
          <w:kern w:val="20"/>
          <w:szCs w:val="24"/>
        </w:rPr>
        <w:t>activities;</w:t>
      </w:r>
      <w:proofErr w:type="gramEnd"/>
    </w:p>
    <w:p w14:paraId="30977FB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F0BB03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(7)  Parts being acquired under other specifically defined initial support programs; or</w:t>
      </w:r>
    </w:p>
    <w:p w14:paraId="3E73861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0ED14D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(8)  Parts acquired through local purchase.</w:t>
      </w:r>
    </w:p>
    <w:p w14:paraId="5244BA0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1A123D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w:t>
      </w:r>
      <w:proofErr w:type="gramStart"/>
      <w:r w:rsidRPr="000F2A56">
        <w:rPr>
          <w:rFonts w:ascii="Arial" w:hAnsi="Arial" w:cs="Arial"/>
          <w:spacing w:val="-5"/>
          <w:kern w:val="20"/>
          <w:szCs w:val="24"/>
        </w:rPr>
        <w:t>102  General</w:t>
      </w:r>
      <w:proofErr w:type="gramEnd"/>
      <w:r w:rsidRPr="000F2A56">
        <w:rPr>
          <w:rFonts w:ascii="Arial" w:hAnsi="Arial" w:cs="Arial"/>
          <w:spacing w:val="-5"/>
          <w:kern w:val="20"/>
          <w:szCs w:val="24"/>
        </w:rPr>
        <w:t>.</w:t>
      </w:r>
    </w:p>
    <w:p w14:paraId="0DE9AB2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857D7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Significant resources are dedicated to the acquisition and management of parts for military systems and equipment.  The ability to competitively buy spares must be considered early in a weapon system acquisition.  Initially, repairable or consumable parts are identified and acquired through a provisioning process; repairable or consumable parts acquired thereafter are for replenishment.</w:t>
      </w:r>
    </w:p>
    <w:p w14:paraId="3CE5C0C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5220C7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The objective of the DoD Spare Parts Breakout Program is to reduce costs </w:t>
      </w:r>
      <w:proofErr w:type="gramStart"/>
      <w:r w:rsidRPr="000F2A56">
        <w:rPr>
          <w:rFonts w:ascii="Arial" w:hAnsi="Arial" w:cs="Arial"/>
          <w:b w:val="0"/>
          <w:spacing w:val="-5"/>
          <w:kern w:val="20"/>
          <w:szCs w:val="24"/>
        </w:rPr>
        <w:t>through the use of</w:t>
      </w:r>
      <w:proofErr w:type="gramEnd"/>
      <w:r w:rsidRPr="000F2A56">
        <w:rPr>
          <w:rFonts w:ascii="Arial" w:hAnsi="Arial" w:cs="Arial"/>
          <w:b w:val="0"/>
          <w:spacing w:val="-5"/>
          <w:kern w:val="20"/>
          <w:szCs w:val="24"/>
        </w:rPr>
        <w:t xml:space="preserve"> competitive procurement methods, or the purchase of parts directly from the actual manufacturer rather than the prime contractor, while maintaining the integrity of the systems and equipment in which the parts are to be used.  The program is based on the application of sound management and engineering judgment in—</w:t>
      </w:r>
    </w:p>
    <w:p w14:paraId="1645914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5E2BB9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Determining the feasibility of acquiring parts by competitive procedures or direct purchase from actual manufacturers; and</w:t>
      </w:r>
    </w:p>
    <w:p w14:paraId="66435A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0E79E1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Overcoming or removing constraints to breakout identified through the screening process (technical review) described in 3-302.</w:t>
      </w:r>
    </w:p>
    <w:p w14:paraId="10A9544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B12821B" w14:textId="37D82F7B"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The breakout program includes procedures for screening and coding parts </w:t>
      </w:r>
      <w:proofErr w:type="gramStart"/>
      <w:r w:rsidRPr="000F2A56">
        <w:rPr>
          <w:rFonts w:ascii="Arial" w:hAnsi="Arial" w:cs="Arial"/>
          <w:b w:val="0"/>
          <w:spacing w:val="-5"/>
          <w:kern w:val="20"/>
          <w:szCs w:val="24"/>
        </w:rPr>
        <w:t>in order to</w:t>
      </w:r>
      <w:proofErr w:type="gramEnd"/>
      <w:r w:rsidRPr="000F2A56">
        <w:rPr>
          <w:rFonts w:ascii="Arial" w:hAnsi="Arial" w:cs="Arial"/>
          <w:b w:val="0"/>
          <w:spacing w:val="-5"/>
          <w:kern w:val="20"/>
          <w:szCs w:val="24"/>
        </w:rPr>
        <w:t xml:space="preserve"> provide contracting officers summary information regarding technical data and sources of supply to meet the Government's minimum requirements.  This information assists the contracting officer in selecting the method of contracting, identifying sources of supply, and making other decisions in the preaward and award phases, with consideration for established parameters of system and equipment integrity, readiness, and the opportunities to competitively acquire parts (see FAR</w:t>
      </w:r>
      <w:r w:rsidR="009024FA">
        <w:rPr>
          <w:rFonts w:ascii="Arial" w:hAnsi="Arial" w:cs="Arial"/>
          <w:b w:val="0"/>
          <w:spacing w:val="-5"/>
          <w:kern w:val="20"/>
          <w:szCs w:val="24"/>
        </w:rPr>
        <w:t xml:space="preserve"> part 6 and </w:t>
      </w:r>
      <w:r w:rsidRPr="000F2A56">
        <w:rPr>
          <w:rFonts w:ascii="Arial" w:hAnsi="Arial" w:cs="Arial"/>
          <w:b w:val="0"/>
          <w:spacing w:val="-5"/>
          <w:kern w:val="20"/>
          <w:szCs w:val="24"/>
        </w:rPr>
        <w:t xml:space="preserve">DFARS </w:t>
      </w:r>
      <w:r w:rsidR="009024FA">
        <w:rPr>
          <w:rFonts w:ascii="Arial" w:hAnsi="Arial" w:cs="Arial"/>
          <w:b w:val="0"/>
          <w:spacing w:val="-5"/>
          <w:kern w:val="20"/>
          <w:szCs w:val="24"/>
        </w:rPr>
        <w:t>p</w:t>
      </w:r>
      <w:r w:rsidRPr="000F2A56">
        <w:rPr>
          <w:rFonts w:ascii="Arial" w:hAnsi="Arial" w:cs="Arial"/>
          <w:b w:val="0"/>
          <w:spacing w:val="-5"/>
          <w:kern w:val="20"/>
          <w:szCs w:val="24"/>
        </w:rPr>
        <w:t xml:space="preserve">art </w:t>
      </w:r>
      <w:r w:rsidR="009024FA">
        <w:rPr>
          <w:rFonts w:ascii="Arial" w:hAnsi="Arial" w:cs="Arial"/>
          <w:b w:val="0"/>
          <w:spacing w:val="-5"/>
          <w:kern w:val="20"/>
          <w:szCs w:val="24"/>
        </w:rPr>
        <w:t>206</w:t>
      </w:r>
      <w:r w:rsidRPr="000F2A56">
        <w:rPr>
          <w:rFonts w:ascii="Arial" w:hAnsi="Arial" w:cs="Arial"/>
          <w:b w:val="0"/>
          <w:spacing w:val="-5"/>
          <w:kern w:val="20"/>
          <w:szCs w:val="24"/>
        </w:rPr>
        <w:t>).  The identification of sources for parts, for example, requires knowledge of manufacturing sources, additional operations performed after manufacture of parts possessing safety or other critical characteristics, and the availability of technical data.</w:t>
      </w:r>
    </w:p>
    <w:p w14:paraId="201611A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AF6D2A" w14:textId="77777777" w:rsid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(d)  The result of the screening process (technical review is indicated by an acquisition method code (AMC) and an acquisition method suffix code (AMSC).  The breakout program provides procedures for both the initial assignment of an AMC and an AMSC to a part, and for the recurring review of these codes (see 2-202 and 2-203(b)).</w:t>
      </w:r>
    </w:p>
    <w:p w14:paraId="2DB42794" w14:textId="77777777" w:rsidR="00C9122D" w:rsidRDefault="00C9122D"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06817C5" w14:textId="79AE4DDB" w:rsidR="00C9122D" w:rsidRPr="000F2A56" w:rsidRDefault="00C9122D"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ab/>
      </w:r>
      <w:r w:rsidR="002C0550">
        <w:rPr>
          <w:rFonts w:ascii="Arial" w:hAnsi="Arial" w:cs="Arial"/>
          <w:b w:val="0"/>
          <w:spacing w:val="-5"/>
          <w:kern w:val="20"/>
          <w:szCs w:val="24"/>
        </w:rPr>
        <w:t xml:space="preserve">(e)  </w:t>
      </w:r>
      <w:r>
        <w:rPr>
          <w:rFonts w:ascii="Arial" w:hAnsi="Arial" w:cs="Arial"/>
          <w:b w:val="0"/>
          <w:spacing w:val="-5"/>
          <w:kern w:val="20"/>
          <w:szCs w:val="24"/>
        </w:rPr>
        <w:t xml:space="preserve">For </w:t>
      </w:r>
      <w:r w:rsidR="00742921">
        <w:rPr>
          <w:rFonts w:ascii="Arial" w:hAnsi="Arial" w:cs="Arial"/>
          <w:b w:val="0"/>
          <w:spacing w:val="-5"/>
          <w:kern w:val="20"/>
          <w:szCs w:val="24"/>
        </w:rPr>
        <w:t xml:space="preserve">up-to-date </w:t>
      </w:r>
      <w:r>
        <w:rPr>
          <w:rFonts w:ascii="Arial" w:hAnsi="Arial" w:cs="Arial"/>
          <w:b w:val="0"/>
          <w:spacing w:val="-5"/>
          <w:kern w:val="20"/>
          <w:szCs w:val="24"/>
        </w:rPr>
        <w:t>Standards</w:t>
      </w:r>
      <w:r w:rsidR="00257888">
        <w:rPr>
          <w:rFonts w:ascii="Arial" w:hAnsi="Arial" w:cs="Arial"/>
          <w:b w:val="0"/>
          <w:spacing w:val="-5"/>
          <w:kern w:val="20"/>
          <w:szCs w:val="24"/>
        </w:rPr>
        <w:t xml:space="preserve"> (STD)</w:t>
      </w:r>
      <w:r>
        <w:rPr>
          <w:rFonts w:ascii="Arial" w:hAnsi="Arial" w:cs="Arial"/>
          <w:b w:val="0"/>
          <w:spacing w:val="-5"/>
          <w:kern w:val="20"/>
          <w:szCs w:val="24"/>
        </w:rPr>
        <w:t xml:space="preserve"> </w:t>
      </w:r>
      <w:r w:rsidR="00257888">
        <w:rPr>
          <w:rFonts w:ascii="Arial" w:hAnsi="Arial" w:cs="Arial"/>
          <w:b w:val="0"/>
          <w:spacing w:val="-5"/>
          <w:kern w:val="20"/>
          <w:szCs w:val="24"/>
        </w:rPr>
        <w:t>included</w:t>
      </w:r>
      <w:r>
        <w:rPr>
          <w:rFonts w:ascii="Arial" w:hAnsi="Arial" w:cs="Arial"/>
          <w:b w:val="0"/>
          <w:spacing w:val="-5"/>
          <w:kern w:val="20"/>
          <w:szCs w:val="24"/>
        </w:rPr>
        <w:t xml:space="preserve"> in this section for the Spare Parts Breakout Program, utilize the ASSIST application at website</w:t>
      </w:r>
      <w:r w:rsidR="002C0550">
        <w:rPr>
          <w:rFonts w:ascii="Arial" w:hAnsi="Arial" w:cs="Arial"/>
          <w:b w:val="0"/>
          <w:spacing w:val="-5"/>
          <w:kern w:val="20"/>
          <w:szCs w:val="24"/>
        </w:rPr>
        <w:t xml:space="preserve">:  </w:t>
      </w:r>
      <w:hyperlink r:id="rId10" w:history="1">
        <w:r w:rsidR="002C0550" w:rsidRPr="00C55633">
          <w:rPr>
            <w:rStyle w:val="Hyperlink"/>
            <w:rFonts w:ascii="Arial" w:hAnsi="Arial" w:cs="Arial"/>
            <w:b w:val="0"/>
            <w:spacing w:val="-5"/>
            <w:kern w:val="20"/>
            <w:szCs w:val="24"/>
          </w:rPr>
          <w:t>https://quicksearch.dla.mil/qsSearch.aspx</w:t>
        </w:r>
      </w:hyperlink>
      <w:r w:rsidR="002C0550">
        <w:rPr>
          <w:rFonts w:ascii="Arial" w:hAnsi="Arial" w:cs="Arial"/>
          <w:b w:val="0"/>
          <w:spacing w:val="-5"/>
          <w:kern w:val="20"/>
          <w:szCs w:val="24"/>
        </w:rPr>
        <w:t xml:space="preserve">. </w:t>
      </w:r>
      <w:r>
        <w:rPr>
          <w:rFonts w:ascii="Arial" w:hAnsi="Arial" w:cs="Arial"/>
          <w:b w:val="0"/>
          <w:spacing w:val="-5"/>
          <w:kern w:val="20"/>
          <w:szCs w:val="24"/>
        </w:rPr>
        <w:t xml:space="preserve"> </w:t>
      </w:r>
    </w:p>
    <w:p w14:paraId="29FB9AA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468F3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w:t>
      </w:r>
      <w:proofErr w:type="gramStart"/>
      <w:r w:rsidRPr="000F2A56">
        <w:rPr>
          <w:rFonts w:ascii="Arial" w:hAnsi="Arial" w:cs="Arial"/>
          <w:spacing w:val="-5"/>
          <w:kern w:val="20"/>
          <w:szCs w:val="24"/>
        </w:rPr>
        <w:t>103  Definitions</w:t>
      </w:r>
      <w:proofErr w:type="gramEnd"/>
      <w:r w:rsidRPr="000F2A56">
        <w:rPr>
          <w:rFonts w:ascii="Arial" w:hAnsi="Arial" w:cs="Arial"/>
          <w:spacing w:val="-5"/>
          <w:kern w:val="20"/>
          <w:szCs w:val="24"/>
        </w:rPr>
        <w:t>.</w:t>
      </w:r>
    </w:p>
    <w:p w14:paraId="39629D38" w14:textId="77777777" w:rsidR="000F2A56" w:rsidRPr="000422B4"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17364A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  Acquisition</w:t>
      </w:r>
      <w:proofErr w:type="gramEnd"/>
      <w:r w:rsidRPr="000F2A56">
        <w:rPr>
          <w:rFonts w:ascii="Arial" w:hAnsi="Arial" w:cs="Arial"/>
          <w:spacing w:val="-5"/>
          <w:kern w:val="20"/>
          <w:szCs w:val="24"/>
        </w:rPr>
        <w:t xml:space="preserve"> method code (AMC).</w:t>
      </w:r>
    </w:p>
    <w:p w14:paraId="18C8A29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A single digit numeric code, assigned by a DoD activity, to describe to the contracting officer </w:t>
      </w:r>
      <w:r w:rsidRPr="000F2A56">
        <w:rPr>
          <w:rFonts w:ascii="Arial" w:hAnsi="Arial" w:cs="Arial"/>
          <w:b w:val="0"/>
          <w:spacing w:val="-5"/>
          <w:kern w:val="20"/>
          <w:szCs w:val="24"/>
        </w:rPr>
        <w:lastRenderedPageBreak/>
        <w:t>and other Government personnel the results of a technical review of a part and its suitability for breakout.</w:t>
      </w:r>
    </w:p>
    <w:p w14:paraId="6411AF6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582DF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  Acquisition</w:t>
      </w:r>
      <w:proofErr w:type="gramEnd"/>
      <w:r w:rsidRPr="000F2A56">
        <w:rPr>
          <w:rFonts w:ascii="Arial" w:hAnsi="Arial" w:cs="Arial"/>
          <w:spacing w:val="-5"/>
          <w:kern w:val="20"/>
          <w:szCs w:val="24"/>
        </w:rPr>
        <w:t xml:space="preserve"> method code conference.</w:t>
      </w:r>
    </w:p>
    <w:p w14:paraId="58C9FBD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conference that is generally held at the contractor's facility for the purpose of reviewing contractor technical information codes (CTICs) and corresponding substantiating data for breakout.</w:t>
      </w:r>
    </w:p>
    <w:p w14:paraId="57CED3C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49F320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3  Acquisition</w:t>
      </w:r>
      <w:proofErr w:type="gramEnd"/>
      <w:r w:rsidRPr="000F2A56">
        <w:rPr>
          <w:rFonts w:ascii="Arial" w:hAnsi="Arial" w:cs="Arial"/>
          <w:spacing w:val="-5"/>
          <w:kern w:val="20"/>
          <w:szCs w:val="24"/>
        </w:rPr>
        <w:t xml:space="preserve"> method suffix code (AMSC).</w:t>
      </w:r>
    </w:p>
    <w:p w14:paraId="5A4E8A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single digit alpha code, assigned by a DoD activity, that provides the contracting officer and other Government personnel with engineering, manufacturing, and technical information.</w:t>
      </w:r>
    </w:p>
    <w:p w14:paraId="121818E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17FF1A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4  Actual</w:t>
      </w:r>
      <w:proofErr w:type="gramEnd"/>
      <w:r w:rsidRPr="000F2A56">
        <w:rPr>
          <w:rFonts w:ascii="Arial" w:hAnsi="Arial" w:cs="Arial"/>
          <w:spacing w:val="-5"/>
          <w:kern w:val="20"/>
          <w:szCs w:val="24"/>
        </w:rPr>
        <w:t xml:space="preserve"> manufacturer.</w:t>
      </w:r>
    </w:p>
    <w:p w14:paraId="6466025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An individual, activity, or organization that performs the physical fabrication processes that produce the deliverable part or other items of supply for the Government.  The actual manufacturer must produce the part in-house.  The actual manufacturer may or may not be the design control activity.</w:t>
      </w:r>
    </w:p>
    <w:p w14:paraId="38755ED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C4024D" w14:textId="77DC138C"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5  Altered</w:t>
      </w:r>
      <w:proofErr w:type="gramEnd"/>
      <w:r w:rsidRPr="000F2A56">
        <w:rPr>
          <w:rFonts w:ascii="Arial" w:hAnsi="Arial" w:cs="Arial"/>
          <w:spacing w:val="-5"/>
          <w:kern w:val="20"/>
          <w:szCs w:val="24"/>
        </w:rPr>
        <w:t xml:space="preserve"> item drawing.</w:t>
      </w:r>
    </w:p>
    <w:p w14:paraId="3F98ED2F" w14:textId="2357E2EB" w:rsidR="000F2A56" w:rsidRPr="000F2A56" w:rsidRDefault="002C0550"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Refer to the</w:t>
      </w:r>
      <w:r w:rsidRPr="0096491E">
        <w:rPr>
          <w:rFonts w:ascii="Arial" w:hAnsi="Arial" w:cs="Arial"/>
          <w:b w:val="0"/>
          <w:spacing w:val="-5"/>
          <w:kern w:val="20"/>
          <w:szCs w:val="24"/>
        </w:rPr>
        <w:t xml:space="preserve"> </w:t>
      </w:r>
      <w:r w:rsidR="000F2A56" w:rsidRPr="0096491E">
        <w:rPr>
          <w:rFonts w:ascii="Arial" w:hAnsi="Arial" w:cs="Arial"/>
          <w:b w:val="0"/>
          <w:spacing w:val="-5"/>
          <w:kern w:val="20"/>
          <w:szCs w:val="24"/>
        </w:rPr>
        <w:t>current version of DoD STD-100, paragraphs 201.4.4 and 703</w:t>
      </w:r>
      <w:r>
        <w:rPr>
          <w:rFonts w:ascii="Arial" w:hAnsi="Arial" w:cs="Arial"/>
          <w:b w:val="0"/>
          <w:spacing w:val="-5"/>
          <w:kern w:val="20"/>
          <w:szCs w:val="24"/>
        </w:rPr>
        <w:t xml:space="preserve"> (see 1-102(e))</w:t>
      </w:r>
      <w:r w:rsidR="000F2A56" w:rsidRPr="0096491E">
        <w:rPr>
          <w:rFonts w:ascii="Arial" w:hAnsi="Arial" w:cs="Arial"/>
          <w:b w:val="0"/>
          <w:spacing w:val="-5"/>
          <w:kern w:val="20"/>
          <w:szCs w:val="24"/>
        </w:rPr>
        <w:t>.</w:t>
      </w:r>
    </w:p>
    <w:p w14:paraId="68CFFA2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0DBD12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6  Annual</w:t>
      </w:r>
      <w:proofErr w:type="gramEnd"/>
      <w:r w:rsidRPr="000F2A56">
        <w:rPr>
          <w:rFonts w:ascii="Arial" w:hAnsi="Arial" w:cs="Arial"/>
          <w:spacing w:val="-5"/>
          <w:kern w:val="20"/>
          <w:szCs w:val="24"/>
        </w:rPr>
        <w:t xml:space="preserve"> buy quantity.</w:t>
      </w:r>
    </w:p>
    <w:p w14:paraId="296DFD1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forecast quantity of a part required for the next 12 months.</w:t>
      </w:r>
    </w:p>
    <w:p w14:paraId="7B92570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821B04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7  Annual</w:t>
      </w:r>
      <w:proofErr w:type="gramEnd"/>
      <w:r w:rsidRPr="000F2A56">
        <w:rPr>
          <w:rFonts w:ascii="Arial" w:hAnsi="Arial" w:cs="Arial"/>
          <w:spacing w:val="-5"/>
          <w:kern w:val="20"/>
          <w:szCs w:val="24"/>
        </w:rPr>
        <w:t xml:space="preserve"> buy value (ABV).</w:t>
      </w:r>
    </w:p>
    <w:p w14:paraId="7F74CD6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annual buy quantity of a part multiplied by its unit price.</w:t>
      </w:r>
    </w:p>
    <w:p w14:paraId="3EF84C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691DB5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8  Bailment</w:t>
      </w:r>
      <w:proofErr w:type="gramEnd"/>
      <w:r w:rsidRPr="000F2A56">
        <w:rPr>
          <w:rFonts w:ascii="Arial" w:hAnsi="Arial" w:cs="Arial"/>
          <w:spacing w:val="-5"/>
          <w:kern w:val="20"/>
          <w:szCs w:val="24"/>
        </w:rPr>
        <w:t>.</w:t>
      </w:r>
    </w:p>
    <w:p w14:paraId="349852E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process whereby a part is loaned to a recipient with the agreement that the part will be returned at an appointed time.  The government retains legal title to such material even though the borrowing organization has possession during the stated period.</w:t>
      </w:r>
    </w:p>
    <w:p w14:paraId="52B1278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1466E6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9  Breakout</w:t>
      </w:r>
      <w:proofErr w:type="gramEnd"/>
      <w:r w:rsidRPr="000F2A56">
        <w:rPr>
          <w:rFonts w:ascii="Arial" w:hAnsi="Arial" w:cs="Arial"/>
          <w:spacing w:val="-5"/>
          <w:kern w:val="20"/>
          <w:szCs w:val="24"/>
        </w:rPr>
        <w:t>.</w:t>
      </w:r>
    </w:p>
    <w:p w14:paraId="3606A27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improvement of the acquisition status of a part resulting from a technical review and a deliberate management decision.  Examples are—</w:t>
      </w:r>
    </w:p>
    <w:p w14:paraId="37936D7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DDC78C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The competitive acquisition of a part previously purchased noncompetitively; and</w:t>
      </w:r>
    </w:p>
    <w:p w14:paraId="7E133E3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347AE5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The direct purchase of a part previously purchased from a prime contractor who is not the actual manufacturer of the part.</w:t>
      </w:r>
    </w:p>
    <w:p w14:paraId="2FF7DC9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D6E51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10  Competition</w:t>
      </w:r>
      <w:proofErr w:type="gramEnd"/>
      <w:r w:rsidRPr="000F2A56">
        <w:rPr>
          <w:rFonts w:ascii="Arial" w:hAnsi="Arial" w:cs="Arial"/>
          <w:spacing w:val="-5"/>
          <w:kern w:val="20"/>
          <w:szCs w:val="24"/>
        </w:rPr>
        <w:t>.</w:t>
      </w:r>
    </w:p>
    <w:p w14:paraId="191FD22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contract action where two or more responsible sources, acting independently, can be solicited to satisfy the Government's requirement.</w:t>
      </w:r>
    </w:p>
    <w:p w14:paraId="74CE662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D32D32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11  Contractor</w:t>
      </w:r>
      <w:proofErr w:type="gramEnd"/>
      <w:r w:rsidRPr="000F2A56">
        <w:rPr>
          <w:rFonts w:ascii="Arial" w:hAnsi="Arial" w:cs="Arial"/>
          <w:spacing w:val="-5"/>
          <w:kern w:val="20"/>
          <w:szCs w:val="24"/>
        </w:rPr>
        <w:t xml:space="preserve"> technical information code (CTIC).</w:t>
      </w:r>
    </w:p>
    <w:p w14:paraId="11DB039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two-digit alpha code assigned to a part by a prime contractor to furnish specific information regarding the engineering, manufacturing, and technical aspects of that part.</w:t>
      </w:r>
    </w:p>
    <w:p w14:paraId="1A2586D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CB25E1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12  Design</w:t>
      </w:r>
      <w:proofErr w:type="gramEnd"/>
      <w:r w:rsidRPr="000F2A56">
        <w:rPr>
          <w:rFonts w:ascii="Arial" w:hAnsi="Arial" w:cs="Arial"/>
          <w:spacing w:val="-5"/>
          <w:kern w:val="20"/>
          <w:szCs w:val="24"/>
        </w:rPr>
        <w:t xml:space="preserve"> control activity.</w:t>
      </w:r>
    </w:p>
    <w:p w14:paraId="51D0617C" w14:textId="545E9833"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A contractor or Government activity having responsibility for the design of a given part, and for the preparation and currency of engineering </w:t>
      </w:r>
      <w:r w:rsidRPr="0096491E">
        <w:rPr>
          <w:rFonts w:ascii="Arial" w:hAnsi="Arial" w:cs="Arial"/>
          <w:b w:val="0"/>
          <w:spacing w:val="-5"/>
          <w:kern w:val="20"/>
          <w:szCs w:val="24"/>
        </w:rPr>
        <w:t xml:space="preserve">drawings and other technical data for that </w:t>
      </w:r>
      <w:r w:rsidRPr="0096491E">
        <w:rPr>
          <w:rFonts w:ascii="Arial" w:hAnsi="Arial" w:cs="Arial"/>
          <w:b w:val="0"/>
          <w:spacing w:val="-5"/>
          <w:kern w:val="20"/>
          <w:szCs w:val="24"/>
        </w:rPr>
        <w:lastRenderedPageBreak/>
        <w:t>part.  The design control activity may or may not be the actual manufacturer.  The design control activity is synonymous with design activity as used by DoD STD-100</w:t>
      </w:r>
      <w:r w:rsidR="002C0550">
        <w:rPr>
          <w:rFonts w:ascii="Arial" w:hAnsi="Arial" w:cs="Arial"/>
          <w:b w:val="0"/>
          <w:spacing w:val="-5"/>
          <w:kern w:val="20"/>
          <w:szCs w:val="24"/>
        </w:rPr>
        <w:t xml:space="preserve"> (see 1-102(e))</w:t>
      </w:r>
      <w:r w:rsidRPr="0096491E">
        <w:rPr>
          <w:rFonts w:ascii="Arial" w:hAnsi="Arial" w:cs="Arial"/>
          <w:b w:val="0"/>
          <w:spacing w:val="-5"/>
          <w:kern w:val="20"/>
          <w:szCs w:val="24"/>
        </w:rPr>
        <w:t>.</w:t>
      </w:r>
    </w:p>
    <w:p w14:paraId="4238B6A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4C4E28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13  Direct</w:t>
      </w:r>
      <w:proofErr w:type="gramEnd"/>
      <w:r w:rsidRPr="000F2A56">
        <w:rPr>
          <w:rFonts w:ascii="Arial" w:hAnsi="Arial" w:cs="Arial"/>
          <w:spacing w:val="-5"/>
          <w:kern w:val="20"/>
          <w:szCs w:val="24"/>
        </w:rPr>
        <w:t xml:space="preserve"> purchase.</w:t>
      </w:r>
    </w:p>
    <w:p w14:paraId="6032A95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The acquisition of </w:t>
      </w:r>
      <w:proofErr w:type="gramStart"/>
      <w:r w:rsidRPr="000F2A56">
        <w:rPr>
          <w:rFonts w:ascii="Arial" w:hAnsi="Arial" w:cs="Arial"/>
          <w:b w:val="0"/>
          <w:spacing w:val="-5"/>
          <w:kern w:val="20"/>
          <w:szCs w:val="24"/>
        </w:rPr>
        <w:t>a part from</w:t>
      </w:r>
      <w:proofErr w:type="gramEnd"/>
      <w:r w:rsidRPr="000F2A56">
        <w:rPr>
          <w:rFonts w:ascii="Arial" w:hAnsi="Arial" w:cs="Arial"/>
          <w:b w:val="0"/>
          <w:spacing w:val="-5"/>
          <w:kern w:val="20"/>
          <w:szCs w:val="24"/>
        </w:rPr>
        <w:t xml:space="preserve"> the actual manufacturer, including a prime contractor who is an actual manufacturer of the part.</w:t>
      </w:r>
    </w:p>
    <w:p w14:paraId="12980C3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E1A1D28" w14:textId="65FE6CD1"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14  Engineering</w:t>
      </w:r>
      <w:proofErr w:type="gramEnd"/>
      <w:r w:rsidRPr="000F2A56">
        <w:rPr>
          <w:rFonts w:ascii="Arial" w:hAnsi="Arial" w:cs="Arial"/>
          <w:spacing w:val="-5"/>
          <w:kern w:val="20"/>
          <w:szCs w:val="24"/>
        </w:rPr>
        <w:t xml:space="preserve"> drawings.</w:t>
      </w:r>
    </w:p>
    <w:p w14:paraId="7ADD6CAE" w14:textId="098D62F2" w:rsidR="000F2A56" w:rsidRPr="000F2A56" w:rsidRDefault="002C0550"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Refer to the</w:t>
      </w:r>
      <w:r w:rsidRPr="000F2A56">
        <w:rPr>
          <w:rFonts w:ascii="Arial" w:hAnsi="Arial" w:cs="Arial"/>
          <w:b w:val="0"/>
          <w:spacing w:val="-5"/>
          <w:kern w:val="20"/>
          <w:szCs w:val="24"/>
        </w:rPr>
        <w:t xml:space="preserve"> </w:t>
      </w:r>
      <w:r w:rsidR="000F2A56" w:rsidRPr="000F2A56">
        <w:rPr>
          <w:rFonts w:ascii="Arial" w:hAnsi="Arial" w:cs="Arial"/>
          <w:b w:val="0"/>
          <w:spacing w:val="-5"/>
          <w:kern w:val="20"/>
          <w:szCs w:val="24"/>
        </w:rPr>
        <w:t xml:space="preserve">current version </w:t>
      </w:r>
      <w:r w:rsidR="000F2A56" w:rsidRPr="00D82900">
        <w:rPr>
          <w:rFonts w:ascii="Arial" w:hAnsi="Arial" w:cs="Arial"/>
          <w:b w:val="0"/>
          <w:spacing w:val="-5"/>
          <w:kern w:val="20"/>
          <w:szCs w:val="24"/>
        </w:rPr>
        <w:t xml:space="preserve">of DoD STD-100 </w:t>
      </w:r>
      <w:r>
        <w:rPr>
          <w:rFonts w:ascii="Arial" w:hAnsi="Arial" w:cs="Arial"/>
          <w:b w:val="0"/>
          <w:spacing w:val="-5"/>
          <w:kern w:val="20"/>
          <w:szCs w:val="24"/>
        </w:rPr>
        <w:t>(see 1-102(e))</w:t>
      </w:r>
      <w:r w:rsidR="000F2A56" w:rsidRPr="00D82900">
        <w:rPr>
          <w:rFonts w:ascii="Arial" w:hAnsi="Arial" w:cs="Arial"/>
          <w:b w:val="0"/>
          <w:spacing w:val="-5"/>
          <w:kern w:val="20"/>
          <w:szCs w:val="24"/>
        </w:rPr>
        <w:t>.</w:t>
      </w:r>
    </w:p>
    <w:p w14:paraId="1B9F57C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AF858C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15  Extended</w:t>
      </w:r>
      <w:proofErr w:type="gramEnd"/>
      <w:r w:rsidRPr="000F2A56">
        <w:rPr>
          <w:rFonts w:ascii="Arial" w:hAnsi="Arial" w:cs="Arial"/>
          <w:spacing w:val="-5"/>
          <w:kern w:val="20"/>
          <w:szCs w:val="24"/>
        </w:rPr>
        <w:t xml:space="preserve"> dollar value.</w:t>
      </w:r>
    </w:p>
    <w:p w14:paraId="34725CB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contract unit price of a part multiplied by the quantity purchased.</w:t>
      </w:r>
    </w:p>
    <w:p w14:paraId="225C194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24253C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16  Full</w:t>
      </w:r>
      <w:proofErr w:type="gramEnd"/>
      <w:r w:rsidRPr="000F2A56">
        <w:rPr>
          <w:rFonts w:ascii="Arial" w:hAnsi="Arial" w:cs="Arial"/>
          <w:spacing w:val="-5"/>
          <w:kern w:val="20"/>
          <w:szCs w:val="24"/>
        </w:rPr>
        <w:t xml:space="preserve"> and open competition.</w:t>
      </w:r>
    </w:p>
    <w:p w14:paraId="05946F0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contract action where all responsible sources are permitted to compete.</w:t>
      </w:r>
    </w:p>
    <w:p w14:paraId="2A743DC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873CEA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17  Full</w:t>
      </w:r>
      <w:proofErr w:type="gramEnd"/>
      <w:r w:rsidRPr="000F2A56">
        <w:rPr>
          <w:rFonts w:ascii="Arial" w:hAnsi="Arial" w:cs="Arial"/>
          <w:spacing w:val="-5"/>
          <w:kern w:val="20"/>
          <w:szCs w:val="24"/>
        </w:rPr>
        <w:t xml:space="preserve"> screening.</w:t>
      </w:r>
    </w:p>
    <w:p w14:paraId="1DCB5C5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detailed parts breakout process, including data collection, data evaluation, data completion, technical evaluation, economic evaluation, and supply feedback, used to determine if parts can be purchased directly from the actual manufacturer(s) or can be competed.</w:t>
      </w:r>
    </w:p>
    <w:p w14:paraId="1DA366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09F38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18  Immediate</w:t>
      </w:r>
      <w:proofErr w:type="gramEnd"/>
      <w:r w:rsidRPr="000F2A56">
        <w:rPr>
          <w:rFonts w:ascii="Arial" w:hAnsi="Arial" w:cs="Arial"/>
          <w:spacing w:val="-5"/>
          <w:kern w:val="20"/>
          <w:szCs w:val="24"/>
        </w:rPr>
        <w:t xml:space="preserve"> (live) buy.</w:t>
      </w:r>
    </w:p>
    <w:p w14:paraId="1746783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buy that must be executed as soon as possible to prevent unacceptable equipment readiness reduction, unacceptable disruption in operational capability, and increased safety risks, or to avoid other costs.</w:t>
      </w:r>
    </w:p>
    <w:p w14:paraId="057E8B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2CAFAE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19  Life</w:t>
      </w:r>
      <w:proofErr w:type="gramEnd"/>
      <w:r w:rsidRPr="000F2A56">
        <w:rPr>
          <w:rFonts w:ascii="Arial" w:hAnsi="Arial" w:cs="Arial"/>
          <w:spacing w:val="-5"/>
          <w:kern w:val="20"/>
          <w:szCs w:val="24"/>
        </w:rPr>
        <w:t xml:space="preserve"> cycle buy value.</w:t>
      </w:r>
    </w:p>
    <w:p w14:paraId="2008812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total dollar value of all acquisitions that are estimated to occur over a part's remaining life cycle.</w:t>
      </w:r>
    </w:p>
    <w:p w14:paraId="014EA99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1CC5D6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20  Limited</w:t>
      </w:r>
      <w:proofErr w:type="gramEnd"/>
      <w:r w:rsidRPr="000F2A56">
        <w:rPr>
          <w:rFonts w:ascii="Arial" w:hAnsi="Arial" w:cs="Arial"/>
          <w:spacing w:val="-5"/>
          <w:kern w:val="20"/>
          <w:szCs w:val="24"/>
        </w:rPr>
        <w:t xml:space="preserve"> competition.</w:t>
      </w:r>
    </w:p>
    <w:p w14:paraId="5827C23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competitive contract action where the provisions of full and open competition do not exist.</w:t>
      </w:r>
    </w:p>
    <w:p w14:paraId="0853553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FF9A5A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21  Limited</w:t>
      </w:r>
      <w:proofErr w:type="gramEnd"/>
      <w:r w:rsidRPr="000F2A56">
        <w:rPr>
          <w:rFonts w:ascii="Arial" w:hAnsi="Arial" w:cs="Arial"/>
          <w:spacing w:val="-5"/>
          <w:kern w:val="20"/>
          <w:szCs w:val="24"/>
        </w:rPr>
        <w:t xml:space="preserve"> screening.</w:t>
      </w:r>
    </w:p>
    <w:p w14:paraId="2755D79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A parts breakout process covering only selected points of data and technical </w:t>
      </w:r>
      <w:proofErr w:type="gramStart"/>
      <w:r w:rsidRPr="000F2A56">
        <w:rPr>
          <w:rFonts w:ascii="Arial" w:hAnsi="Arial" w:cs="Arial"/>
          <w:b w:val="0"/>
          <w:spacing w:val="-5"/>
          <w:kern w:val="20"/>
          <w:szCs w:val="24"/>
        </w:rPr>
        <w:t>evaluations, and</w:t>
      </w:r>
      <w:proofErr w:type="gramEnd"/>
      <w:r w:rsidRPr="000F2A56">
        <w:rPr>
          <w:rFonts w:ascii="Arial" w:hAnsi="Arial" w:cs="Arial"/>
          <w:b w:val="0"/>
          <w:spacing w:val="-5"/>
          <w:kern w:val="20"/>
          <w:szCs w:val="24"/>
        </w:rPr>
        <w:t xml:space="preserve"> should only be used to support immediate buy requirements (see 3-301.3).</w:t>
      </w:r>
    </w:p>
    <w:p w14:paraId="233D359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E3DCB5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22  Manufacture</w:t>
      </w:r>
      <w:proofErr w:type="gramEnd"/>
      <w:r w:rsidRPr="000F2A56">
        <w:rPr>
          <w:rFonts w:ascii="Arial" w:hAnsi="Arial" w:cs="Arial"/>
          <w:spacing w:val="-5"/>
          <w:kern w:val="20"/>
          <w:szCs w:val="24"/>
        </w:rPr>
        <w:t>.</w:t>
      </w:r>
    </w:p>
    <w:p w14:paraId="23AF324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physical fabrication process that produces a part, or other item of supply.  The physical fabrication processes include, but are not limited to, machining, welding, soldering, brazing, heat treating, braking, riveting, pressing, and chemical treatment.</w:t>
      </w:r>
    </w:p>
    <w:p w14:paraId="1329C8D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50B505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23  Prime</w:t>
      </w:r>
      <w:proofErr w:type="gramEnd"/>
      <w:r w:rsidRPr="000F2A56">
        <w:rPr>
          <w:rFonts w:ascii="Arial" w:hAnsi="Arial" w:cs="Arial"/>
          <w:spacing w:val="-5"/>
          <w:kern w:val="20"/>
          <w:szCs w:val="24"/>
        </w:rPr>
        <w:t xml:space="preserve"> contractor.</w:t>
      </w:r>
    </w:p>
    <w:p w14:paraId="5E15670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contractor having responsibility for design control and/or delivery of a system/equipment such as aircraft, engines, ships, tanks, vehicles, guns and missiles, ground communications and electronics systems, and test equipment.</w:t>
      </w:r>
    </w:p>
    <w:p w14:paraId="761E60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666B44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24  Provisioning</w:t>
      </w:r>
      <w:proofErr w:type="gramEnd"/>
      <w:r w:rsidRPr="000F2A56">
        <w:rPr>
          <w:rFonts w:ascii="Arial" w:hAnsi="Arial" w:cs="Arial"/>
          <w:spacing w:val="-5"/>
          <w:kern w:val="20"/>
          <w:szCs w:val="24"/>
        </w:rPr>
        <w:t>.</w:t>
      </w:r>
    </w:p>
    <w:p w14:paraId="2D1EF0E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process of determining and acquiring the range and quantity (depth) of spare and repair parts, and support and test equipment required to operate and maintain an end item of materiel for an initial period of service.</w:t>
      </w:r>
    </w:p>
    <w:p w14:paraId="170D3B2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F8F1E60" w14:textId="77777777" w:rsidR="00697FA3" w:rsidRDefault="00697FA3"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p>
    <w:p w14:paraId="71A2B0C3" w14:textId="78E7615D"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25  Qualification</w:t>
      </w:r>
      <w:proofErr w:type="gramEnd"/>
      <w:r w:rsidRPr="000F2A56">
        <w:rPr>
          <w:rFonts w:ascii="Arial" w:hAnsi="Arial" w:cs="Arial"/>
          <w:spacing w:val="-5"/>
          <w:kern w:val="20"/>
          <w:szCs w:val="24"/>
        </w:rPr>
        <w:t>.</w:t>
      </w:r>
    </w:p>
    <w:p w14:paraId="09641D2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Any action (contractual or precontractual) that results in approval for a firm to supply items to the Government without further testing beyond quality assurance demonstrations incident to acceptance of an item.  When prequalification is required, the Government must have a justification on file—</w:t>
      </w:r>
    </w:p>
    <w:p w14:paraId="60BE513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03F20E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Stating the need for qualification and why it must be done prior to </w:t>
      </w:r>
      <w:proofErr w:type="gramStart"/>
      <w:r w:rsidRPr="000F2A56">
        <w:rPr>
          <w:rFonts w:ascii="Arial" w:hAnsi="Arial" w:cs="Arial"/>
          <w:b w:val="0"/>
          <w:spacing w:val="-5"/>
          <w:kern w:val="20"/>
          <w:szCs w:val="24"/>
        </w:rPr>
        <w:t>award;</w:t>
      </w:r>
      <w:proofErr w:type="gramEnd"/>
    </w:p>
    <w:p w14:paraId="10DDD09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8977A0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Estimating likely cost of qualification; and</w:t>
      </w:r>
    </w:p>
    <w:p w14:paraId="5630886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EEED0F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(c)  Specifying all qualification requirements.</w:t>
      </w:r>
    </w:p>
    <w:p w14:paraId="4AD4120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4C4CFD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26  Replenishment</w:t>
      </w:r>
      <w:proofErr w:type="gramEnd"/>
      <w:r w:rsidRPr="000F2A56">
        <w:rPr>
          <w:rFonts w:ascii="Arial" w:hAnsi="Arial" w:cs="Arial"/>
          <w:spacing w:val="-5"/>
          <w:kern w:val="20"/>
          <w:szCs w:val="24"/>
        </w:rPr>
        <w:t xml:space="preserve"> part.</w:t>
      </w:r>
    </w:p>
    <w:p w14:paraId="68921C86" w14:textId="2756403A"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A part, repairable or consumable, purchased after provisioning of that part, for:  replacement; replenishment of stock; or use in the maintenance, overhaul, and repair of equipment such as aircraft, engines, ships, tanks, vehicles, guns and missiles, ground communications and electronic systems, ground support, and test equipment.  As used in the breakout program, except when distinction is necessary, the term “part” includes subassemblies, components, and subsystems as defined by the current version </w:t>
      </w:r>
      <w:r w:rsidRPr="0096491E">
        <w:rPr>
          <w:rFonts w:ascii="Arial" w:hAnsi="Arial" w:cs="Arial"/>
          <w:b w:val="0"/>
          <w:spacing w:val="-5"/>
          <w:kern w:val="20"/>
          <w:szCs w:val="24"/>
        </w:rPr>
        <w:t>of MIL-STD-280</w:t>
      </w:r>
      <w:r w:rsidR="00F148C3">
        <w:rPr>
          <w:rFonts w:ascii="Arial" w:hAnsi="Arial" w:cs="Arial"/>
          <w:b w:val="0"/>
          <w:spacing w:val="-5"/>
          <w:kern w:val="20"/>
          <w:szCs w:val="24"/>
        </w:rPr>
        <w:t xml:space="preserve"> (see 1-102(e))</w:t>
      </w:r>
      <w:r w:rsidRPr="000F2A56">
        <w:rPr>
          <w:rFonts w:ascii="Arial" w:hAnsi="Arial" w:cs="Arial"/>
          <w:b w:val="0"/>
          <w:spacing w:val="-5"/>
          <w:kern w:val="20"/>
          <w:szCs w:val="24"/>
        </w:rPr>
        <w:t>.</w:t>
      </w:r>
    </w:p>
    <w:p w14:paraId="485D1FD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79B48C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27  Reverse</w:t>
      </w:r>
      <w:proofErr w:type="gramEnd"/>
      <w:r w:rsidRPr="000F2A56">
        <w:rPr>
          <w:rFonts w:ascii="Arial" w:hAnsi="Arial" w:cs="Arial"/>
          <w:spacing w:val="-5"/>
          <w:kern w:val="20"/>
          <w:szCs w:val="24"/>
        </w:rPr>
        <w:t xml:space="preserve"> engineering.</w:t>
      </w:r>
    </w:p>
    <w:p w14:paraId="5B44EE8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 process by which parts are examined and analyzed to determine how they were manufactured, for the purpose of developing a complete technical data package.  The normal, expected result of reverse engineering is the creation of a technical data package suitable for manufacture of an item by new sources.</w:t>
      </w:r>
    </w:p>
    <w:p w14:paraId="7E7FE6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BBE33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28  Selected</w:t>
      </w:r>
      <w:proofErr w:type="gramEnd"/>
      <w:r w:rsidRPr="000F2A56">
        <w:rPr>
          <w:rFonts w:ascii="Arial" w:hAnsi="Arial" w:cs="Arial"/>
          <w:spacing w:val="-5"/>
          <w:kern w:val="20"/>
          <w:szCs w:val="24"/>
        </w:rPr>
        <w:t xml:space="preserve"> item drawing.</w:t>
      </w:r>
    </w:p>
    <w:p w14:paraId="1AC9BCA5" w14:textId="3BD80B64" w:rsidR="000F2A56" w:rsidRPr="000F2A56" w:rsidRDefault="00F148C3"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Refer to the</w:t>
      </w:r>
      <w:r w:rsidRPr="0096491E">
        <w:rPr>
          <w:rFonts w:ascii="Arial" w:hAnsi="Arial" w:cs="Arial"/>
          <w:b w:val="0"/>
          <w:spacing w:val="-5"/>
          <w:kern w:val="20"/>
          <w:szCs w:val="24"/>
        </w:rPr>
        <w:t xml:space="preserve"> </w:t>
      </w:r>
      <w:r w:rsidR="000F2A56" w:rsidRPr="0096491E">
        <w:rPr>
          <w:rFonts w:ascii="Arial" w:hAnsi="Arial" w:cs="Arial"/>
          <w:b w:val="0"/>
          <w:spacing w:val="-5"/>
          <w:kern w:val="20"/>
          <w:szCs w:val="24"/>
        </w:rPr>
        <w:t xml:space="preserve">current </w:t>
      </w:r>
      <w:r w:rsidR="000F2A56" w:rsidRPr="00F148C3">
        <w:rPr>
          <w:rFonts w:ascii="Arial" w:hAnsi="Arial" w:cs="Arial"/>
          <w:b w:val="0"/>
          <w:spacing w:val="-5"/>
          <w:kern w:val="20"/>
          <w:szCs w:val="24"/>
        </w:rPr>
        <w:t>version of DoD-STD-100, paragraph 201.4.5</w:t>
      </w:r>
      <w:r w:rsidRPr="00F40A43">
        <w:rPr>
          <w:rFonts w:ascii="Arial" w:hAnsi="Arial" w:cs="Arial"/>
          <w:b w:val="0"/>
          <w:spacing w:val="-5"/>
          <w:kern w:val="20"/>
          <w:szCs w:val="24"/>
        </w:rPr>
        <w:t xml:space="preserve"> (see 1-102(e))</w:t>
      </w:r>
      <w:r w:rsidR="000F2A56" w:rsidRPr="00F148C3">
        <w:rPr>
          <w:rFonts w:ascii="Arial" w:hAnsi="Arial" w:cs="Arial"/>
          <w:b w:val="0"/>
          <w:spacing w:val="-5"/>
          <w:kern w:val="20"/>
          <w:szCs w:val="24"/>
        </w:rPr>
        <w:t>.</w:t>
      </w:r>
    </w:p>
    <w:p w14:paraId="4856B9F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2282EA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29  Source</w:t>
      </w:r>
      <w:proofErr w:type="gramEnd"/>
      <w:r w:rsidRPr="000F2A56">
        <w:rPr>
          <w:rFonts w:ascii="Arial" w:hAnsi="Arial" w:cs="Arial"/>
          <w:spacing w:val="-5"/>
          <w:kern w:val="20"/>
          <w:szCs w:val="24"/>
        </w:rPr>
        <w:t>.</w:t>
      </w:r>
    </w:p>
    <w:p w14:paraId="1A92061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Any commercial or noncommercial organization that can supply a specified part.  For coding purposes, sources include actual manufacturers, prime contractors, vendors, dealers, surplus dealers, distributors, and other firms.</w:t>
      </w:r>
    </w:p>
    <w:p w14:paraId="6F01A41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D019FA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30  Source</w:t>
      </w:r>
      <w:proofErr w:type="gramEnd"/>
      <w:r w:rsidRPr="000F2A56">
        <w:rPr>
          <w:rFonts w:ascii="Arial" w:hAnsi="Arial" w:cs="Arial"/>
          <w:spacing w:val="-5"/>
          <w:kern w:val="20"/>
          <w:szCs w:val="24"/>
        </w:rPr>
        <w:t xml:space="preserve"> approval.</w:t>
      </w:r>
    </w:p>
    <w:p w14:paraId="3256058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Government review that must be completed before contract award.</w:t>
      </w:r>
    </w:p>
    <w:p w14:paraId="2920148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EBFF66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31  Source</w:t>
      </w:r>
      <w:proofErr w:type="gramEnd"/>
      <w:r w:rsidRPr="000F2A56">
        <w:rPr>
          <w:rFonts w:ascii="Arial" w:hAnsi="Arial" w:cs="Arial"/>
          <w:spacing w:val="-5"/>
          <w:kern w:val="20"/>
          <w:szCs w:val="24"/>
        </w:rPr>
        <w:t xml:space="preserve"> control drawing.</w:t>
      </w:r>
    </w:p>
    <w:p w14:paraId="355D91B5" w14:textId="4A36377D" w:rsidR="000F2A56" w:rsidRPr="000F2A56" w:rsidRDefault="00F148C3"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Pr>
          <w:rFonts w:ascii="Arial" w:hAnsi="Arial" w:cs="Arial"/>
          <w:b w:val="0"/>
          <w:spacing w:val="-5"/>
          <w:kern w:val="20"/>
          <w:szCs w:val="24"/>
        </w:rPr>
        <w:t>Refer to</w:t>
      </w:r>
      <w:r w:rsidRPr="000F2A56">
        <w:rPr>
          <w:rFonts w:ascii="Arial" w:hAnsi="Arial" w:cs="Arial"/>
          <w:b w:val="0"/>
          <w:spacing w:val="-5"/>
          <w:kern w:val="20"/>
          <w:szCs w:val="24"/>
        </w:rPr>
        <w:t xml:space="preserve"> </w:t>
      </w:r>
      <w:r w:rsidR="000F2A56" w:rsidRPr="000F2A56">
        <w:rPr>
          <w:rFonts w:ascii="Arial" w:hAnsi="Arial" w:cs="Arial"/>
          <w:b w:val="0"/>
          <w:spacing w:val="-5"/>
          <w:kern w:val="20"/>
          <w:szCs w:val="24"/>
        </w:rPr>
        <w:t xml:space="preserve">the current </w:t>
      </w:r>
      <w:r w:rsidR="000F2A56" w:rsidRPr="00D82900">
        <w:rPr>
          <w:rFonts w:ascii="Arial" w:hAnsi="Arial" w:cs="Arial"/>
          <w:b w:val="0"/>
          <w:spacing w:val="-5"/>
          <w:kern w:val="20"/>
          <w:szCs w:val="24"/>
        </w:rPr>
        <w:t>version of DoD-STD-100, paragraph 201.4.3</w:t>
      </w:r>
      <w:r>
        <w:rPr>
          <w:rFonts w:ascii="Arial" w:hAnsi="Arial" w:cs="Arial"/>
          <w:b w:val="0"/>
          <w:spacing w:val="-5"/>
          <w:kern w:val="20"/>
          <w:szCs w:val="24"/>
        </w:rPr>
        <w:t xml:space="preserve"> (see 1-102(e))</w:t>
      </w:r>
      <w:r w:rsidR="000F2A56" w:rsidRPr="00D82900">
        <w:rPr>
          <w:rFonts w:ascii="Arial" w:hAnsi="Arial" w:cs="Arial"/>
          <w:b w:val="0"/>
          <w:spacing w:val="-5"/>
          <w:kern w:val="20"/>
          <w:szCs w:val="24"/>
        </w:rPr>
        <w:t>.</w:t>
      </w:r>
    </w:p>
    <w:p w14:paraId="61ABABF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1F1DD9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1-103.</w:t>
      </w:r>
      <w:proofErr w:type="gramStart"/>
      <w:r w:rsidRPr="000F2A56">
        <w:rPr>
          <w:rFonts w:ascii="Arial" w:hAnsi="Arial" w:cs="Arial"/>
          <w:spacing w:val="-5"/>
          <w:kern w:val="20"/>
          <w:szCs w:val="24"/>
        </w:rPr>
        <w:t>32  Technical</w:t>
      </w:r>
      <w:proofErr w:type="gramEnd"/>
      <w:r w:rsidRPr="000F2A56">
        <w:rPr>
          <w:rFonts w:ascii="Arial" w:hAnsi="Arial" w:cs="Arial"/>
          <w:spacing w:val="-5"/>
          <w:kern w:val="20"/>
          <w:szCs w:val="24"/>
        </w:rPr>
        <w:t xml:space="preserve"> data.</w:t>
      </w:r>
    </w:p>
    <w:p w14:paraId="06CE5A5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Specifications, plans, drawings, standards, purchase descriptions, and such other data to describe the Government's requirements for acquisition.</w:t>
      </w:r>
    </w:p>
    <w:p w14:paraId="356CCB2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9BB0B5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w:t>
      </w:r>
      <w:proofErr w:type="gramStart"/>
      <w:r w:rsidRPr="000F2A56">
        <w:rPr>
          <w:rFonts w:ascii="Arial" w:hAnsi="Arial" w:cs="Arial"/>
          <w:spacing w:val="-5"/>
          <w:kern w:val="20"/>
          <w:szCs w:val="24"/>
        </w:rPr>
        <w:t>104  General</w:t>
      </w:r>
      <w:proofErr w:type="gramEnd"/>
      <w:r w:rsidRPr="000F2A56">
        <w:rPr>
          <w:rFonts w:ascii="Arial" w:hAnsi="Arial" w:cs="Arial"/>
          <w:spacing w:val="-5"/>
          <w:kern w:val="20"/>
          <w:szCs w:val="24"/>
        </w:rPr>
        <w:t xml:space="preserve"> policies.</w:t>
      </w:r>
    </w:p>
    <w:p w14:paraId="07AFA0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7BFD835" w14:textId="1CFB8310"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The identification, selection, and screening of parts for breakout </w:t>
      </w:r>
      <w:r w:rsidR="007111C1">
        <w:rPr>
          <w:rFonts w:ascii="Arial" w:hAnsi="Arial" w:cs="Arial"/>
          <w:b w:val="0"/>
          <w:spacing w:val="-5"/>
          <w:kern w:val="20"/>
          <w:szCs w:val="24"/>
        </w:rPr>
        <w:t>must</w:t>
      </w:r>
      <w:r w:rsidRPr="000F2A56">
        <w:rPr>
          <w:rFonts w:ascii="Arial" w:hAnsi="Arial" w:cs="Arial"/>
          <w:b w:val="0"/>
          <w:spacing w:val="-5"/>
          <w:kern w:val="20"/>
          <w:szCs w:val="24"/>
        </w:rPr>
        <w:t xml:space="preserve"> be made as early as possible to determine the technical and economic considerations of the opportunities for breakout to competition or direct purchase.  Full and open competition is the preferred result of breakout screening.</w:t>
      </w:r>
    </w:p>
    <w:p w14:paraId="15D6625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C876B76" w14:textId="77DFCFAE"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A part </w:t>
      </w:r>
      <w:r w:rsidR="007111C1">
        <w:rPr>
          <w:rFonts w:ascii="Arial" w:hAnsi="Arial" w:cs="Arial"/>
          <w:b w:val="0"/>
          <w:spacing w:val="-5"/>
          <w:kern w:val="20"/>
          <w:szCs w:val="24"/>
        </w:rPr>
        <w:t>must</w:t>
      </w:r>
      <w:r w:rsidRPr="000F2A56">
        <w:rPr>
          <w:rFonts w:ascii="Arial" w:hAnsi="Arial" w:cs="Arial"/>
          <w:b w:val="0"/>
          <w:spacing w:val="-5"/>
          <w:kern w:val="20"/>
          <w:szCs w:val="24"/>
        </w:rPr>
        <w:t xml:space="preserve"> be made a candidate for breakout screening based on its cost </w:t>
      </w:r>
      <w:r w:rsidRPr="000F2A56">
        <w:rPr>
          <w:rFonts w:ascii="Arial" w:hAnsi="Arial" w:cs="Arial"/>
          <w:b w:val="0"/>
          <w:spacing w:val="-5"/>
          <w:kern w:val="20"/>
          <w:szCs w:val="24"/>
        </w:rPr>
        <w:lastRenderedPageBreak/>
        <w:t xml:space="preserve">effectiveness for breakout.  Resources should be assigned and priority given to those parts with the greatest expected return given their annual buy value, life cycle buy value, and likelihood of successful breakout, given technical characteristics such as design and performance stability.  Consideration of all such factors is necessary to ensure the maximum return on investment </w:t>
      </w:r>
      <w:proofErr w:type="gramStart"/>
      <w:r w:rsidRPr="000F2A56">
        <w:rPr>
          <w:rFonts w:ascii="Arial" w:hAnsi="Arial" w:cs="Arial"/>
          <w:b w:val="0"/>
          <w:spacing w:val="-5"/>
          <w:kern w:val="20"/>
          <w:szCs w:val="24"/>
        </w:rPr>
        <w:t>in a given</w:t>
      </w:r>
      <w:proofErr w:type="gramEnd"/>
      <w:r w:rsidRPr="000F2A56">
        <w:rPr>
          <w:rFonts w:ascii="Arial" w:hAnsi="Arial" w:cs="Arial"/>
          <w:b w:val="0"/>
          <w:spacing w:val="-5"/>
          <w:kern w:val="20"/>
          <w:szCs w:val="24"/>
        </w:rPr>
        <w:t xml:space="preserve"> breakout program.  Occasionally, an item will not meet strict economic considerations for breakout, but action may be required due to other considerations to avoid overpricing situations.  Accordingly, there is no minimum DoD threshold for breakout screening actions.  DoD components and field activities will develop annual buy thresholds for breakout screening that are consistent with economic considerations and resources.  Every effort should be made to complete the full screening of parts that are expected to be subsequently replenished as they enter the inventory.</w:t>
      </w:r>
    </w:p>
    <w:p w14:paraId="52326F2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3DDEF9F" w14:textId="602F425E"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Breakout improvement efforts </w:t>
      </w:r>
      <w:r w:rsidR="007111C1">
        <w:rPr>
          <w:rFonts w:ascii="Arial" w:hAnsi="Arial" w:cs="Arial"/>
          <w:b w:val="0"/>
          <w:spacing w:val="-5"/>
          <w:kern w:val="20"/>
          <w:szCs w:val="24"/>
        </w:rPr>
        <w:t>must</w:t>
      </w:r>
      <w:r w:rsidRPr="000F2A56">
        <w:rPr>
          <w:rFonts w:ascii="Arial" w:hAnsi="Arial" w:cs="Arial"/>
          <w:b w:val="0"/>
          <w:spacing w:val="-5"/>
          <w:kern w:val="20"/>
          <w:szCs w:val="24"/>
        </w:rPr>
        <w:t xml:space="preserve"> continue through the life cycle of a part to improve its breakout status (see 2-203) or until such time as the part is coded 1G, 2G, 1K, 2K, 1M, 2M, 1N, 2N, 1T, 2T, 1Z, or 2Z.</w:t>
      </w:r>
    </w:p>
    <w:p w14:paraId="243E8E2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EE0AE36" w14:textId="63A7EA9C"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(d)  No firm shall be denied the opportunity to demonstrate its ability to furnish a part that meets the Government's needs, without regard to a part's annual buy value, where a restrictive AMC/AMSC is assigned (</w:t>
      </w:r>
      <w:r w:rsidRPr="00A023C1">
        <w:rPr>
          <w:rFonts w:ascii="Arial" w:hAnsi="Arial" w:cs="Arial"/>
          <w:b w:val="0"/>
          <w:spacing w:val="-5"/>
          <w:kern w:val="20"/>
          <w:szCs w:val="24"/>
        </w:rPr>
        <w:t xml:space="preserve">see FAR 9.202).  A firm must clearly demonstrate, normally at its own expense, that it can satisfy the Government's requirements.  The Government </w:t>
      </w:r>
      <w:r w:rsidR="007111C1">
        <w:rPr>
          <w:rFonts w:ascii="Arial" w:hAnsi="Arial" w:cs="Arial"/>
          <w:b w:val="0"/>
          <w:spacing w:val="-5"/>
          <w:kern w:val="20"/>
          <w:szCs w:val="24"/>
        </w:rPr>
        <w:t>will</w:t>
      </w:r>
      <w:r w:rsidR="007111C1" w:rsidRPr="00A023C1">
        <w:rPr>
          <w:rFonts w:ascii="Arial" w:hAnsi="Arial" w:cs="Arial"/>
          <w:b w:val="0"/>
          <w:spacing w:val="-5"/>
          <w:kern w:val="20"/>
          <w:szCs w:val="24"/>
        </w:rPr>
        <w:t xml:space="preserve"> </w:t>
      </w:r>
      <w:r w:rsidRPr="00A023C1">
        <w:rPr>
          <w:rFonts w:ascii="Arial" w:hAnsi="Arial" w:cs="Arial"/>
          <w:b w:val="0"/>
          <w:spacing w:val="-5"/>
          <w:kern w:val="20"/>
          <w:szCs w:val="24"/>
        </w:rPr>
        <w:t xml:space="preserve">make a vigorous effort to expedite its evaluation of such demonstration and to furnish a decision to the demonstrating firm within a reasonable </w:t>
      </w:r>
      <w:proofErr w:type="gramStart"/>
      <w:r w:rsidRPr="00A023C1">
        <w:rPr>
          <w:rFonts w:ascii="Arial" w:hAnsi="Arial" w:cs="Arial"/>
          <w:b w:val="0"/>
          <w:spacing w:val="-5"/>
          <w:kern w:val="20"/>
          <w:szCs w:val="24"/>
        </w:rPr>
        <w:t>period of time</w:t>
      </w:r>
      <w:proofErr w:type="gramEnd"/>
      <w:r w:rsidRPr="00A023C1">
        <w:rPr>
          <w:rFonts w:ascii="Arial" w:hAnsi="Arial" w:cs="Arial"/>
          <w:b w:val="0"/>
          <w:spacing w:val="-5"/>
          <w:kern w:val="20"/>
          <w:szCs w:val="24"/>
        </w:rPr>
        <w:t xml:space="preserve">.  If a resolution cannot be made within 60 days, the offeror must be advised of the status of the request and be provided with a good faith estimate of the date the evaluation will be completed.  Every reasonable effort </w:t>
      </w:r>
      <w:r w:rsidR="007111C1">
        <w:rPr>
          <w:rFonts w:ascii="Arial" w:hAnsi="Arial" w:cs="Arial"/>
          <w:b w:val="0"/>
          <w:spacing w:val="-5"/>
          <w:kern w:val="20"/>
          <w:szCs w:val="24"/>
        </w:rPr>
        <w:t>will</w:t>
      </w:r>
      <w:r w:rsidR="007111C1" w:rsidRPr="00A023C1">
        <w:rPr>
          <w:rFonts w:ascii="Arial" w:hAnsi="Arial" w:cs="Arial"/>
          <w:b w:val="0"/>
          <w:spacing w:val="-5"/>
          <w:kern w:val="20"/>
          <w:szCs w:val="24"/>
        </w:rPr>
        <w:t xml:space="preserve"> </w:t>
      </w:r>
      <w:r w:rsidRPr="00A023C1">
        <w:rPr>
          <w:rFonts w:ascii="Arial" w:hAnsi="Arial" w:cs="Arial"/>
          <w:b w:val="0"/>
          <w:spacing w:val="-5"/>
          <w:kern w:val="20"/>
          <w:szCs w:val="24"/>
        </w:rPr>
        <w:t>be made to complete the review before a subsequent acquisition is made.  Also, restrictive codes and low annual buy value do not preclude consideration of a surplus dealer or other nonmanufacturing source when the part offered was manufactured by an approved source (</w:t>
      </w:r>
      <w:r w:rsidRPr="00F148C3">
        <w:rPr>
          <w:rFonts w:ascii="Arial" w:hAnsi="Arial" w:cs="Arial"/>
          <w:b w:val="0"/>
          <w:spacing w:val="-5"/>
          <w:kern w:val="20"/>
          <w:szCs w:val="24"/>
        </w:rPr>
        <w:t xml:space="preserve">see FAR </w:t>
      </w:r>
      <w:r w:rsidR="00A023C1" w:rsidRPr="00F40A43">
        <w:rPr>
          <w:rFonts w:ascii="Arial" w:hAnsi="Arial" w:cs="Arial"/>
          <w:b w:val="0"/>
          <w:spacing w:val="-5"/>
          <w:kern w:val="20"/>
          <w:szCs w:val="24"/>
        </w:rPr>
        <w:t>11.301</w:t>
      </w:r>
      <w:r w:rsidRPr="00F148C3">
        <w:rPr>
          <w:rFonts w:ascii="Arial" w:hAnsi="Arial" w:cs="Arial"/>
          <w:b w:val="0"/>
          <w:spacing w:val="-5"/>
          <w:kern w:val="20"/>
          <w:szCs w:val="24"/>
        </w:rPr>
        <w:t>).  A potential</w:t>
      </w:r>
      <w:r w:rsidRPr="000F2A56">
        <w:rPr>
          <w:rFonts w:ascii="Arial" w:hAnsi="Arial" w:cs="Arial"/>
          <w:b w:val="0"/>
          <w:spacing w:val="-5"/>
          <w:kern w:val="20"/>
          <w:szCs w:val="24"/>
        </w:rPr>
        <w:t xml:space="preserve"> surplus dealer or other nonmanufacturing source must provide the Government with all the necessary evidence that proves the proposed part meets the Government's requirements.</w:t>
      </w:r>
    </w:p>
    <w:p w14:paraId="5C8815F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BC0C34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(e)  The experience and knowledge accrued by contractors in the development, design, manufacture and test of equipment may enhance the breakout decision making process.  DoD activities may obtain technical information from contractors when it is considered requisite to an informed coding decision.  The procedure for contracting for this information is provided in Part 4 of this document.  Contractor's technical information will be designated by CTICs.  Only DoD activities shall assign AMCs and AMSCs.</w:t>
      </w:r>
    </w:p>
    <w:p w14:paraId="5D11883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4A369A5" w14:textId="3BE05384"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(f)  DoD activities with breakout screening responsibilities </w:t>
      </w:r>
      <w:r w:rsidR="007111C1">
        <w:rPr>
          <w:rFonts w:ascii="Arial" w:hAnsi="Arial" w:cs="Arial"/>
          <w:b w:val="0"/>
          <w:spacing w:val="-5"/>
          <w:kern w:val="20"/>
          <w:szCs w:val="24"/>
        </w:rPr>
        <w:t>will</w:t>
      </w:r>
      <w:r w:rsidR="007111C1" w:rsidRPr="000F2A56">
        <w:rPr>
          <w:rFonts w:ascii="Arial" w:hAnsi="Arial" w:cs="Arial"/>
          <w:b w:val="0"/>
          <w:spacing w:val="-5"/>
          <w:kern w:val="20"/>
          <w:szCs w:val="24"/>
        </w:rPr>
        <w:t xml:space="preserve"> </w:t>
      </w:r>
      <w:r w:rsidRPr="000F2A56">
        <w:rPr>
          <w:rFonts w:ascii="Arial" w:hAnsi="Arial" w:cs="Arial"/>
          <w:b w:val="0"/>
          <w:spacing w:val="-5"/>
          <w:kern w:val="20"/>
          <w:szCs w:val="24"/>
        </w:rPr>
        <w:t>develop, document, and advertise programs that promote the development of qualified sources for parts that are currently being purchased sole source.  These programs should provide fair and reasonable technical assistance (engineering or other technical data, parts on bailment, etc.) to contractors who prove they have potential for becoming a qualified second source for an item.  These programs should also provide specially tailored incentives to successful firms so as to stimulate their investment in becoming qualified, e.g., Government furnished equipment (GFE</w:t>
      </w:r>
      <w:proofErr w:type="gramStart"/>
      <w:r w:rsidRPr="000F2A56">
        <w:rPr>
          <w:rFonts w:ascii="Arial" w:hAnsi="Arial" w:cs="Arial"/>
          <w:b w:val="0"/>
          <w:spacing w:val="-5"/>
          <w:kern w:val="20"/>
          <w:szCs w:val="24"/>
        </w:rPr>
        <w:t>)</w:t>
      </w:r>
      <w:proofErr w:type="gramEnd"/>
      <w:r w:rsidRPr="000F2A56">
        <w:rPr>
          <w:rFonts w:ascii="Arial" w:hAnsi="Arial" w:cs="Arial"/>
          <w:b w:val="0"/>
          <w:spacing w:val="-5"/>
          <w:kern w:val="20"/>
          <w:szCs w:val="24"/>
        </w:rPr>
        <w:t xml:space="preserve"> or Government furnished material (GFM) for reverse engineering and technical data package review and assistance.</w:t>
      </w:r>
    </w:p>
    <w:p w14:paraId="0C1893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5D5831F" w14:textId="27F0B78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(g)  Departments and agencies </w:t>
      </w:r>
      <w:r w:rsidR="007111C1">
        <w:rPr>
          <w:rFonts w:ascii="Arial" w:hAnsi="Arial" w:cs="Arial"/>
          <w:b w:val="0"/>
          <w:spacing w:val="-5"/>
          <w:kern w:val="20"/>
          <w:szCs w:val="24"/>
        </w:rPr>
        <w:t>must</w:t>
      </w:r>
      <w:r w:rsidRPr="000F2A56">
        <w:rPr>
          <w:rFonts w:ascii="Arial" w:hAnsi="Arial" w:cs="Arial"/>
          <w:b w:val="0"/>
          <w:spacing w:val="-5"/>
          <w:kern w:val="20"/>
          <w:szCs w:val="24"/>
        </w:rPr>
        <w:t xml:space="preserve"> identify the engineering support activity, design control activity, actual manufacturer, and prime contractor for each part such that the information is readily available to breakout and acquisition personnel.</w:t>
      </w:r>
    </w:p>
    <w:p w14:paraId="0B140EB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B8421E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1-</w:t>
      </w:r>
      <w:proofErr w:type="gramStart"/>
      <w:r w:rsidRPr="000F2A56">
        <w:rPr>
          <w:rFonts w:ascii="Arial" w:hAnsi="Arial" w:cs="Arial"/>
          <w:spacing w:val="-5"/>
          <w:kern w:val="20"/>
          <w:szCs w:val="24"/>
        </w:rPr>
        <w:t>105  Responsibilities</w:t>
      </w:r>
      <w:proofErr w:type="gramEnd"/>
      <w:r w:rsidRPr="000F2A56">
        <w:rPr>
          <w:rFonts w:ascii="Arial" w:hAnsi="Arial" w:cs="Arial"/>
          <w:spacing w:val="-5"/>
          <w:kern w:val="20"/>
          <w:szCs w:val="24"/>
        </w:rPr>
        <w:t>.</w:t>
      </w:r>
    </w:p>
    <w:p w14:paraId="3716261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0AB8664" w14:textId="2B872776" w:rsidR="000F2A56" w:rsidRPr="000F2A56" w:rsidRDefault="000F2A56" w:rsidP="00152FC2">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The Under Secretary of Defense (Acquisition and Sustainment) has authority for direction and management of the DoD Spare Parts Breakout Program, including the establishment and maintenance of implementing regulations.</w:t>
      </w:r>
    </w:p>
    <w:p w14:paraId="7F4FA35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D3A0192" w14:textId="58BEC329"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Departments and agencies </w:t>
      </w:r>
      <w:r w:rsidR="007111C1">
        <w:rPr>
          <w:rFonts w:ascii="Arial" w:hAnsi="Arial" w:cs="Arial"/>
          <w:b w:val="0"/>
          <w:spacing w:val="-5"/>
          <w:kern w:val="20"/>
          <w:szCs w:val="24"/>
        </w:rPr>
        <w:t>must</w:t>
      </w:r>
      <w:r w:rsidRPr="000F2A56">
        <w:rPr>
          <w:rFonts w:ascii="Arial" w:hAnsi="Arial" w:cs="Arial"/>
          <w:b w:val="0"/>
          <w:spacing w:val="-5"/>
          <w:kern w:val="20"/>
          <w:szCs w:val="24"/>
        </w:rPr>
        <w:t xml:space="preserve"> perform audits to ensure that their respective activities comply with the provisions of this program.</w:t>
      </w:r>
    </w:p>
    <w:p w14:paraId="255B041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FB9068E" w14:textId="2951F069"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Commanders of DoD activities with breakout screening responsibility </w:t>
      </w:r>
      <w:r w:rsidR="007111C1">
        <w:rPr>
          <w:rFonts w:ascii="Arial" w:hAnsi="Arial" w:cs="Arial"/>
          <w:b w:val="0"/>
          <w:spacing w:val="-5"/>
          <w:kern w:val="20"/>
          <w:szCs w:val="24"/>
        </w:rPr>
        <w:t>must</w:t>
      </w:r>
      <w:r w:rsidRPr="000F2A56">
        <w:rPr>
          <w:rFonts w:ascii="Arial" w:hAnsi="Arial" w:cs="Arial"/>
          <w:b w:val="0"/>
          <w:spacing w:val="-5"/>
          <w:kern w:val="20"/>
          <w:szCs w:val="24"/>
        </w:rPr>
        <w:t>—</w:t>
      </w:r>
    </w:p>
    <w:p w14:paraId="683D366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5CC57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Implement a breakout program consistent with the requirements of this document.</w:t>
      </w:r>
    </w:p>
    <w:p w14:paraId="75103AF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AB34D0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Assist in the identification and acquisition of necessary data rights and technical data, and the review of restrictive legends on technical data, during system/equipment development and production to allow, when feasible, breakout of parts.</w:t>
      </w:r>
    </w:p>
    <w:p w14:paraId="1B9E049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822FDE8" w14:textId="4780B0EE"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Designate a program manager to serve as the central focal point, communicate breakout policy, ensure cost-effectiveness of screening actions and breakout program, </w:t>
      </w:r>
      <w:proofErr w:type="gramStart"/>
      <w:r w:rsidRPr="000F2A56">
        <w:rPr>
          <w:rFonts w:ascii="Arial" w:hAnsi="Arial" w:cs="Arial"/>
          <w:b w:val="0"/>
          <w:spacing w:val="-5"/>
          <w:kern w:val="20"/>
          <w:szCs w:val="24"/>
        </w:rPr>
        <w:t>provide assistance</w:t>
      </w:r>
      <w:proofErr w:type="gramEnd"/>
      <w:r w:rsidRPr="000F2A56">
        <w:rPr>
          <w:rFonts w:ascii="Arial" w:hAnsi="Arial" w:cs="Arial"/>
          <w:b w:val="0"/>
          <w:spacing w:val="-5"/>
          <w:kern w:val="20"/>
          <w:szCs w:val="24"/>
        </w:rPr>
        <w:t xml:space="preserve"> in implementing breakout screening, monitor ongoing breakout efforts and achievements, and provide surveillance over implementation of the breakout program.  The program manager </w:t>
      </w:r>
      <w:r w:rsidR="007111C1">
        <w:rPr>
          <w:rFonts w:ascii="Arial" w:hAnsi="Arial" w:cs="Arial"/>
          <w:b w:val="0"/>
          <w:spacing w:val="-5"/>
          <w:kern w:val="20"/>
          <w:szCs w:val="24"/>
        </w:rPr>
        <w:t>must</w:t>
      </w:r>
      <w:r w:rsidRPr="000F2A56">
        <w:rPr>
          <w:rFonts w:ascii="Arial" w:hAnsi="Arial" w:cs="Arial"/>
          <w:b w:val="0"/>
          <w:spacing w:val="-5"/>
          <w:kern w:val="20"/>
          <w:szCs w:val="24"/>
        </w:rPr>
        <w:t xml:space="preserve"> report only to the Commander, or deputy, of the activity with breakout screening responsibility.</w:t>
      </w:r>
    </w:p>
    <w:p w14:paraId="11737A1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61F587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Ensure that actions to remove impediments to breakout are continued </w:t>
      </w:r>
      <w:proofErr w:type="gramStart"/>
      <w:r w:rsidRPr="000F2A56">
        <w:rPr>
          <w:rFonts w:ascii="Arial" w:hAnsi="Arial" w:cs="Arial"/>
          <w:b w:val="0"/>
          <w:spacing w:val="-5"/>
          <w:kern w:val="20"/>
          <w:szCs w:val="24"/>
        </w:rPr>
        <w:t>as long as</w:t>
      </w:r>
      <w:proofErr w:type="gramEnd"/>
      <w:r w:rsidRPr="000F2A56">
        <w:rPr>
          <w:rFonts w:ascii="Arial" w:hAnsi="Arial" w:cs="Arial"/>
          <w:b w:val="0"/>
          <w:spacing w:val="-5"/>
          <w:kern w:val="20"/>
          <w:szCs w:val="24"/>
        </w:rPr>
        <w:t xml:space="preserve"> it is cost-effective, or until no further breakout improvements can be made.</w:t>
      </w:r>
    </w:p>
    <w:p w14:paraId="4B908E3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AD93E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(5)  Invite the activity's small business specialist and the resident small business administration's procurement center representative, if any, to participate in all acquisition method coding conferences at Government and contractor locations.</w:t>
      </w:r>
    </w:p>
    <w:p w14:paraId="3510B5C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D1B56F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(6)  Ensure timely engineering and technical support to other breakout activities regardless of location.</w:t>
      </w:r>
    </w:p>
    <w:p w14:paraId="7CE4CF6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0F54B54" w14:textId="2F106A90"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  In the case of parts where contracting or inventory management responsibility has been transferred, support </w:t>
      </w:r>
      <w:r w:rsidR="007111C1">
        <w:rPr>
          <w:rFonts w:ascii="Arial" w:hAnsi="Arial" w:cs="Arial"/>
          <w:b w:val="0"/>
          <w:spacing w:val="-5"/>
          <w:kern w:val="20"/>
          <w:szCs w:val="24"/>
        </w:rPr>
        <w:t>must</w:t>
      </w:r>
      <w:r w:rsidRPr="000F2A56">
        <w:rPr>
          <w:rFonts w:ascii="Arial" w:hAnsi="Arial" w:cs="Arial"/>
          <w:b w:val="0"/>
          <w:spacing w:val="-5"/>
          <w:kern w:val="20"/>
          <w:szCs w:val="24"/>
        </w:rPr>
        <w:t xml:space="preserve"> include—</w:t>
      </w:r>
    </w:p>
    <w:p w14:paraId="0D57B64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8F77BE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(A)  Assignment of an AMC/AMSC prior to the </w:t>
      </w:r>
      <w:proofErr w:type="gramStart"/>
      <w:r w:rsidRPr="000F2A56">
        <w:rPr>
          <w:rFonts w:ascii="Arial" w:hAnsi="Arial" w:cs="Arial"/>
          <w:b w:val="0"/>
          <w:spacing w:val="-5"/>
          <w:kern w:val="20"/>
          <w:szCs w:val="24"/>
        </w:rPr>
        <w:t>transfer;</w:t>
      </w:r>
      <w:proofErr w:type="gramEnd"/>
    </w:p>
    <w:p w14:paraId="4959582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96FD1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(B)  Assignment of an AMC/AMSC when requested by the receiving activity to parts transferred without such codes.  The requesting activity may recommend an AMC/AMSC; and</w:t>
      </w:r>
    </w:p>
    <w:p w14:paraId="52778AE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F17D6C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(C)  Full support of the receiving activities' breakout effort by providing timely engineering support in revising existing AMC/AMSCs.</w:t>
      </w:r>
    </w:p>
    <w:p w14:paraId="609809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3B738B0" w14:textId="23D4D075"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(ii)  In all cases, support </w:t>
      </w:r>
      <w:r w:rsidR="007111C1">
        <w:rPr>
          <w:rFonts w:ascii="Arial" w:hAnsi="Arial" w:cs="Arial"/>
          <w:b w:val="0"/>
          <w:spacing w:val="-5"/>
          <w:kern w:val="20"/>
          <w:szCs w:val="24"/>
        </w:rPr>
        <w:t>must</w:t>
      </w:r>
      <w:r w:rsidRPr="000F2A56">
        <w:rPr>
          <w:rFonts w:ascii="Arial" w:hAnsi="Arial" w:cs="Arial"/>
          <w:b w:val="0"/>
          <w:spacing w:val="-5"/>
          <w:kern w:val="20"/>
          <w:szCs w:val="24"/>
        </w:rPr>
        <w:t xml:space="preserve"> include, but not be limited to, furnishing all necessary technical data and other information (such as code suspense date and procurement history) to permit acquisition in accordance with the assigned AMC/AMSC (see 1-105(d)(6)).</w:t>
      </w:r>
    </w:p>
    <w:p w14:paraId="67069C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B9DDF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(7)  Ensure that appropriate surveillance is given to first time breakout parts.</w:t>
      </w:r>
    </w:p>
    <w:p w14:paraId="0C84BB0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B089A4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t>(d)  Breakout program managers shall be responsible for—</w:t>
      </w:r>
    </w:p>
    <w:p w14:paraId="74140E6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07979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Initiating the breakout process during the early phases of development and continuing the process during the life of the </w:t>
      </w:r>
      <w:proofErr w:type="gramStart"/>
      <w:r w:rsidRPr="000F2A56">
        <w:rPr>
          <w:rFonts w:ascii="Arial" w:hAnsi="Arial" w:cs="Arial"/>
          <w:b w:val="0"/>
          <w:spacing w:val="-5"/>
          <w:kern w:val="20"/>
          <w:szCs w:val="24"/>
        </w:rPr>
        <w:t>part;</w:t>
      </w:r>
      <w:proofErr w:type="gramEnd"/>
    </w:p>
    <w:p w14:paraId="0F364B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0F9B74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Considering the need for contractor technical information codes (CTICs) and, when needed, initiating a contract data </w:t>
      </w:r>
      <w:proofErr w:type="gramStart"/>
      <w:r w:rsidRPr="000F2A56">
        <w:rPr>
          <w:rFonts w:ascii="Arial" w:hAnsi="Arial" w:cs="Arial"/>
          <w:b w:val="0"/>
          <w:spacing w:val="-5"/>
          <w:kern w:val="20"/>
          <w:szCs w:val="24"/>
        </w:rPr>
        <w:t>requirement;</w:t>
      </w:r>
      <w:proofErr w:type="gramEnd"/>
    </w:p>
    <w:p w14:paraId="76F9B8B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53164E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Identifying, selecting, and screening in accordance with Part 3 of this </w:t>
      </w:r>
      <w:proofErr w:type="gramStart"/>
      <w:r w:rsidRPr="000F2A56">
        <w:rPr>
          <w:rFonts w:ascii="Arial" w:hAnsi="Arial" w:cs="Arial"/>
          <w:b w:val="0"/>
          <w:spacing w:val="-5"/>
          <w:kern w:val="20"/>
          <w:szCs w:val="24"/>
        </w:rPr>
        <w:t>document;</w:t>
      </w:r>
      <w:proofErr w:type="gramEnd"/>
    </w:p>
    <w:p w14:paraId="32F9EDE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927AE6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Assigning an AMC/AMSC, using all available data, including </w:t>
      </w:r>
      <w:proofErr w:type="gramStart"/>
      <w:r w:rsidRPr="000F2A56">
        <w:rPr>
          <w:rFonts w:ascii="Arial" w:hAnsi="Arial" w:cs="Arial"/>
          <w:b w:val="0"/>
          <w:spacing w:val="-5"/>
          <w:kern w:val="20"/>
          <w:szCs w:val="24"/>
        </w:rPr>
        <w:t>CTICs;</w:t>
      </w:r>
      <w:proofErr w:type="gramEnd"/>
    </w:p>
    <w:p w14:paraId="425A5AD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F5BD781" w14:textId="364DF08C"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Responding promptly to a request for evaluation of additional sources or a review of assigned codes.  An evaluation not completed prior to an immediate buy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promptly completed for future buys; and</w:t>
      </w:r>
    </w:p>
    <w:p w14:paraId="21672AD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DE3055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(6)  Documenting all assignments and changes, to include rationale for assigning the chosen code, in a permanent file for each part.  As a minimum, the file should identify the engineering support activity, cognizant design control activity, actual manufacturer, prime contractor, known sources of supply, and any other information needed to support AMC/AMSC assignments.</w:t>
      </w:r>
    </w:p>
    <w:p w14:paraId="5950E4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513894" w14:textId="6711EEBE"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(e)  Contracting officers responsible for the acquisition of replenishment parts </w:t>
      </w:r>
      <w:r w:rsidR="007111C1">
        <w:rPr>
          <w:rFonts w:ascii="Arial" w:hAnsi="Arial" w:cs="Arial"/>
          <w:b w:val="0"/>
          <w:spacing w:val="-5"/>
          <w:kern w:val="20"/>
          <w:szCs w:val="24"/>
        </w:rPr>
        <w:t>will</w:t>
      </w:r>
      <w:r w:rsidRPr="000F2A56">
        <w:rPr>
          <w:rFonts w:ascii="Arial" w:hAnsi="Arial" w:cs="Arial"/>
          <w:b w:val="0"/>
          <w:spacing w:val="-5"/>
          <w:kern w:val="20"/>
          <w:szCs w:val="24"/>
        </w:rPr>
        <w:t>—</w:t>
      </w:r>
    </w:p>
    <w:p w14:paraId="39F44AA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BDFB33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Consider the AMC/AMSC when developing the method of contracting, the list of sources to be solicited, the type of contract, etc.; and</w:t>
      </w:r>
    </w:p>
    <w:p w14:paraId="7FEA3B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7ED78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Provide information that is inconsistent with the assigned AMC/AMSC (e.g., availability of technical data or possible sources) to the activity responsible for code assignment with a request for timely evaluation of the additional information.  An urgent immediate buy need not be delayed if an evaluation of the additional information cannot be completed in time to meet the required delivery date.</w:t>
      </w:r>
    </w:p>
    <w:p w14:paraId="4C4509D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9867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PART 2--BREAKOUT CODING</w:t>
      </w:r>
    </w:p>
    <w:p w14:paraId="64C5DD3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5C4DF3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w:t>
      </w:r>
      <w:proofErr w:type="gramStart"/>
      <w:r w:rsidRPr="000F2A56">
        <w:rPr>
          <w:rFonts w:ascii="Arial" w:hAnsi="Arial" w:cs="Arial"/>
          <w:spacing w:val="-5"/>
          <w:kern w:val="20"/>
          <w:szCs w:val="24"/>
        </w:rPr>
        <w:t>200  Scope</w:t>
      </w:r>
      <w:proofErr w:type="gramEnd"/>
      <w:r w:rsidRPr="000F2A56">
        <w:rPr>
          <w:rFonts w:ascii="Arial" w:hAnsi="Arial" w:cs="Arial"/>
          <w:spacing w:val="-5"/>
          <w:kern w:val="20"/>
          <w:szCs w:val="24"/>
        </w:rPr>
        <w:t>.</w:t>
      </w:r>
    </w:p>
    <w:p w14:paraId="3CB46F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This part provides parts breakout codes and prescribes responsibilities for their assignment and management.</w:t>
      </w:r>
    </w:p>
    <w:p w14:paraId="7131694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A1B5C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w:t>
      </w:r>
      <w:proofErr w:type="gramStart"/>
      <w:r w:rsidRPr="000F2A56">
        <w:rPr>
          <w:rFonts w:ascii="Arial" w:hAnsi="Arial" w:cs="Arial"/>
          <w:spacing w:val="-5"/>
          <w:kern w:val="20"/>
          <w:szCs w:val="24"/>
        </w:rPr>
        <w:t>201  Coding</w:t>
      </w:r>
      <w:proofErr w:type="gramEnd"/>
      <w:r w:rsidRPr="000F2A56">
        <w:rPr>
          <w:rFonts w:ascii="Arial" w:hAnsi="Arial" w:cs="Arial"/>
          <w:spacing w:val="-5"/>
          <w:kern w:val="20"/>
          <w:szCs w:val="24"/>
        </w:rPr>
        <w:t>.</w:t>
      </w:r>
    </w:p>
    <w:p w14:paraId="49C717B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Three types of codes are used in the breakout program.</w:t>
      </w:r>
    </w:p>
    <w:p w14:paraId="75E5967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C9CB3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2-201.</w:t>
      </w:r>
      <w:proofErr w:type="gramStart"/>
      <w:r w:rsidRPr="000F2A56">
        <w:rPr>
          <w:rFonts w:ascii="Arial" w:hAnsi="Arial" w:cs="Arial"/>
          <w:spacing w:val="-5"/>
          <w:kern w:val="20"/>
          <w:szCs w:val="24"/>
        </w:rPr>
        <w:t>1  Acquisition</w:t>
      </w:r>
      <w:proofErr w:type="gramEnd"/>
      <w:r w:rsidRPr="000F2A56">
        <w:rPr>
          <w:rFonts w:ascii="Arial" w:hAnsi="Arial" w:cs="Arial"/>
          <w:spacing w:val="-5"/>
          <w:kern w:val="20"/>
          <w:szCs w:val="24"/>
        </w:rPr>
        <w:t xml:space="preserve"> method codes.</w:t>
      </w:r>
    </w:p>
    <w:p w14:paraId="6F85C62F" w14:textId="3600DE98"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The following codes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assigned by DoD activities to describe the results of the spare parts breakout screening:</w:t>
      </w:r>
    </w:p>
    <w:p w14:paraId="7A10E4A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5216E07" w14:textId="5A683274"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w:t>
      </w:r>
      <w:r w:rsidRPr="000F2A56">
        <w:rPr>
          <w:rFonts w:ascii="Arial" w:hAnsi="Arial" w:cs="Arial"/>
          <w:b w:val="0"/>
          <w:i/>
          <w:spacing w:val="-5"/>
          <w:kern w:val="20"/>
          <w:szCs w:val="24"/>
        </w:rPr>
        <w:t>AMC 0</w:t>
      </w:r>
      <w:r w:rsidRPr="000F2A56">
        <w:rPr>
          <w:rFonts w:ascii="Arial" w:hAnsi="Arial" w:cs="Arial"/>
          <w:b w:val="0"/>
          <w:spacing w:val="-5"/>
          <w:kern w:val="20"/>
          <w:szCs w:val="24"/>
        </w:rPr>
        <w:t xml:space="preserve">.  The part was not assigned AMC 1 through 5 when it entered the inventory, nor has it ever completed screening.  Use of this code is sometimes necessary but discouraged.  Maximum effort to determine the applicability of an alternate AMC is the objective.  This code will never be used to recode a part that already has AMC 1 through 5 </w:t>
      </w:r>
      <w:proofErr w:type="gramStart"/>
      <w:r w:rsidRPr="000F2A56">
        <w:rPr>
          <w:rFonts w:ascii="Arial" w:hAnsi="Arial" w:cs="Arial"/>
          <w:b w:val="0"/>
          <w:spacing w:val="-5"/>
          <w:kern w:val="20"/>
          <w:szCs w:val="24"/>
        </w:rPr>
        <w:t>assigned, and</w:t>
      </w:r>
      <w:proofErr w:type="gramEnd"/>
      <w:r w:rsidRPr="000F2A56">
        <w:rPr>
          <w:rFonts w:ascii="Arial" w:hAnsi="Arial" w:cs="Arial"/>
          <w:b w:val="0"/>
          <w:spacing w:val="-5"/>
          <w:kern w:val="20"/>
          <w:szCs w:val="24"/>
        </w:rPr>
        <w:t xml:space="preserve"> </w:t>
      </w:r>
      <w:r w:rsidR="00C9122D">
        <w:rPr>
          <w:rFonts w:ascii="Arial" w:hAnsi="Arial" w:cs="Arial"/>
          <w:b w:val="0"/>
          <w:spacing w:val="-5"/>
          <w:kern w:val="20"/>
          <w:szCs w:val="24"/>
        </w:rPr>
        <w:t>must</w:t>
      </w:r>
      <w:r w:rsidRPr="000F2A56">
        <w:rPr>
          <w:rFonts w:ascii="Arial" w:hAnsi="Arial" w:cs="Arial"/>
          <w:b w:val="0"/>
          <w:spacing w:val="-5"/>
          <w:kern w:val="20"/>
          <w:szCs w:val="24"/>
        </w:rPr>
        <w:t xml:space="preserve"> never be assigned as a result of breakout screening.  Maximum effort to determine the applicability of AMC 1 through 5 is the objective.</w:t>
      </w:r>
    </w:p>
    <w:p w14:paraId="1E86F0C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9CF4A2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t xml:space="preserve">(b)  </w:t>
      </w:r>
      <w:r w:rsidRPr="000F2A56">
        <w:rPr>
          <w:rFonts w:ascii="Arial" w:hAnsi="Arial" w:cs="Arial"/>
          <w:b w:val="0"/>
          <w:i/>
          <w:spacing w:val="-5"/>
          <w:kern w:val="20"/>
          <w:szCs w:val="24"/>
        </w:rPr>
        <w:t>AMC 1.</w:t>
      </w:r>
      <w:r w:rsidRPr="000F2A56">
        <w:rPr>
          <w:rFonts w:ascii="Arial" w:hAnsi="Arial" w:cs="Arial"/>
          <w:b w:val="0"/>
          <w:spacing w:val="-5"/>
          <w:kern w:val="20"/>
          <w:szCs w:val="24"/>
        </w:rPr>
        <w:t xml:space="preserve">  Suitable for competitive acquisition for the second or subsequent time.</w:t>
      </w:r>
    </w:p>
    <w:p w14:paraId="605D51F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71DBA8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w:t>
      </w:r>
      <w:r w:rsidRPr="000F2A56">
        <w:rPr>
          <w:rFonts w:ascii="Arial" w:hAnsi="Arial" w:cs="Arial"/>
          <w:b w:val="0"/>
          <w:i/>
          <w:spacing w:val="-5"/>
          <w:kern w:val="20"/>
          <w:szCs w:val="24"/>
        </w:rPr>
        <w:t>AMC 2.</w:t>
      </w:r>
      <w:r w:rsidRPr="000F2A56">
        <w:rPr>
          <w:rFonts w:ascii="Arial" w:hAnsi="Arial" w:cs="Arial"/>
          <w:b w:val="0"/>
          <w:spacing w:val="-5"/>
          <w:kern w:val="20"/>
          <w:szCs w:val="24"/>
        </w:rPr>
        <w:t xml:space="preserve">  Suitable for competitive acquisition for the first time.</w:t>
      </w:r>
    </w:p>
    <w:p w14:paraId="4A8ACD4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9F1E1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(d)  </w:t>
      </w:r>
      <w:r w:rsidRPr="000F2A56">
        <w:rPr>
          <w:rFonts w:ascii="Arial" w:hAnsi="Arial" w:cs="Arial"/>
          <w:b w:val="0"/>
          <w:i/>
          <w:spacing w:val="-5"/>
          <w:kern w:val="20"/>
          <w:szCs w:val="24"/>
        </w:rPr>
        <w:t>AMC 3.</w:t>
      </w:r>
      <w:r w:rsidRPr="000F2A56">
        <w:rPr>
          <w:rFonts w:ascii="Arial" w:hAnsi="Arial" w:cs="Arial"/>
          <w:b w:val="0"/>
          <w:spacing w:val="-5"/>
          <w:kern w:val="20"/>
          <w:szCs w:val="24"/>
        </w:rPr>
        <w:t xml:space="preserve">  Acquire, for the second or subsequent time, directly from the actual manufacturer.</w:t>
      </w:r>
    </w:p>
    <w:p w14:paraId="5F6A9AB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7BEFAB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(e)  </w:t>
      </w:r>
      <w:r w:rsidRPr="000F2A56">
        <w:rPr>
          <w:rFonts w:ascii="Arial" w:hAnsi="Arial" w:cs="Arial"/>
          <w:b w:val="0"/>
          <w:i/>
          <w:spacing w:val="-5"/>
          <w:kern w:val="20"/>
          <w:szCs w:val="24"/>
        </w:rPr>
        <w:t>AMC 4.</w:t>
      </w:r>
      <w:r w:rsidRPr="000F2A56">
        <w:rPr>
          <w:rFonts w:ascii="Arial" w:hAnsi="Arial" w:cs="Arial"/>
          <w:b w:val="0"/>
          <w:spacing w:val="-5"/>
          <w:kern w:val="20"/>
          <w:szCs w:val="24"/>
        </w:rPr>
        <w:t xml:space="preserve">  Acquire, for the first time, directly from the actual manufacturer.</w:t>
      </w:r>
    </w:p>
    <w:p w14:paraId="14A3E3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E6E47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(f)  </w:t>
      </w:r>
      <w:r w:rsidRPr="000F2A56">
        <w:rPr>
          <w:rFonts w:ascii="Arial" w:hAnsi="Arial" w:cs="Arial"/>
          <w:b w:val="0"/>
          <w:i/>
          <w:spacing w:val="-5"/>
          <w:kern w:val="20"/>
          <w:szCs w:val="24"/>
        </w:rPr>
        <w:t>AMC 5.</w:t>
      </w:r>
      <w:r w:rsidRPr="000F2A56">
        <w:rPr>
          <w:rFonts w:ascii="Arial" w:hAnsi="Arial" w:cs="Arial"/>
          <w:b w:val="0"/>
          <w:spacing w:val="-5"/>
          <w:kern w:val="20"/>
          <w:szCs w:val="24"/>
        </w:rPr>
        <w:t xml:space="preserve">  Acquire directly from a sole source contractor which is not the actual manufacturer.</w:t>
      </w:r>
    </w:p>
    <w:p w14:paraId="17BF132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84F92F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2-201.</w:t>
      </w:r>
      <w:proofErr w:type="gramStart"/>
      <w:r w:rsidRPr="000F2A56">
        <w:rPr>
          <w:rFonts w:ascii="Arial" w:hAnsi="Arial" w:cs="Arial"/>
          <w:spacing w:val="-5"/>
          <w:kern w:val="20"/>
          <w:szCs w:val="24"/>
        </w:rPr>
        <w:t>2  Acquisition</w:t>
      </w:r>
      <w:proofErr w:type="gramEnd"/>
      <w:r w:rsidRPr="000F2A56">
        <w:rPr>
          <w:rFonts w:ascii="Arial" w:hAnsi="Arial" w:cs="Arial"/>
          <w:spacing w:val="-5"/>
          <w:kern w:val="20"/>
          <w:szCs w:val="24"/>
        </w:rPr>
        <w:t xml:space="preserve"> method suffix codes.</w:t>
      </w:r>
    </w:p>
    <w:p w14:paraId="3FC603F8" w14:textId="6A645FA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The following codes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assigned by DoD activities to further describe the acquisition method code.  Valid combinations of AMCs/AMSCs are indicated in paragraphs (a) through (z) of this subsection and summarized in Exhibit I.</w:t>
      </w:r>
    </w:p>
    <w:p w14:paraId="2A930CB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65AED1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w:t>
      </w:r>
      <w:r w:rsidRPr="000F2A56">
        <w:rPr>
          <w:rFonts w:ascii="Arial" w:hAnsi="Arial" w:cs="Arial"/>
          <w:b w:val="0"/>
          <w:i/>
          <w:spacing w:val="-5"/>
          <w:kern w:val="20"/>
          <w:szCs w:val="24"/>
        </w:rPr>
        <w:t>AMSC A.</w:t>
      </w:r>
      <w:r w:rsidRPr="000F2A56">
        <w:rPr>
          <w:rFonts w:ascii="Arial" w:hAnsi="Arial" w:cs="Arial"/>
          <w:b w:val="0"/>
          <w:spacing w:val="-5"/>
          <w:kern w:val="20"/>
          <w:szCs w:val="24"/>
        </w:rPr>
        <w:t xml:space="preserve">  The Government's right to use data in its possession is questionable.  This code is only applicable to parts under immediate buy requirements and for as long thereafter as rights to data are still under review for resolution and appropriate coding.  This code is assigned only at the conclusion of limited screening, and it remains assigned until the full screening process resolves the Government's rights to use data and results in assignment of a different AMSC.  If one source is available, AMCs 3, 4, or 5 are valid.  If at least two sources exist, or if the data is adequate for an alternate source to qualify in accordance with the design control activity's procedures, AMCs 1 or 2 are valid.</w:t>
      </w:r>
    </w:p>
    <w:p w14:paraId="49458E4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C70F3BF" w14:textId="4C1D2F22"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t>
      </w:r>
      <w:r w:rsidRPr="000F2A56">
        <w:rPr>
          <w:rFonts w:ascii="Arial" w:hAnsi="Arial" w:cs="Arial"/>
          <w:b w:val="0"/>
          <w:i/>
          <w:spacing w:val="-5"/>
          <w:kern w:val="20"/>
          <w:szCs w:val="24"/>
        </w:rPr>
        <w:t>AMSC B.</w:t>
      </w:r>
      <w:r w:rsidRPr="000F2A56">
        <w:rPr>
          <w:rFonts w:ascii="Arial" w:hAnsi="Arial" w:cs="Arial"/>
          <w:b w:val="0"/>
          <w:spacing w:val="-5"/>
          <w:kern w:val="20"/>
          <w:szCs w:val="24"/>
        </w:rPr>
        <w:t xml:space="preserve">  This part must be acquired from a manufacturing source(s) specified on a source control or selected item drawing as defined by the current version of DoD-STD-100.  Suitable technical data, Government data rights, or manufacturing knowledge are not available to permit acquisition from other sources, nor qualification testing of another part, nor use of a second source part in the intended application.  Although altered and selected items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have an adequate technical data package, data review discloses that required data or data rights are not in Government possession and cannot be economically obtained.  If one source is available, AMCs 3, 4, or 5 are valid.  If at least two sources exist, AMCs 1 or 2 are valid.</w:t>
      </w:r>
    </w:p>
    <w:p w14:paraId="64439CB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0DFC00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w:t>
      </w:r>
      <w:r w:rsidRPr="000F2A56">
        <w:rPr>
          <w:rFonts w:ascii="Arial" w:hAnsi="Arial" w:cs="Arial"/>
          <w:b w:val="0"/>
          <w:i/>
          <w:spacing w:val="-5"/>
          <w:kern w:val="20"/>
          <w:szCs w:val="24"/>
        </w:rPr>
        <w:t>AMSC C.</w:t>
      </w:r>
      <w:r w:rsidRPr="000F2A56">
        <w:rPr>
          <w:rFonts w:ascii="Arial" w:hAnsi="Arial" w:cs="Arial"/>
          <w:b w:val="0"/>
          <w:spacing w:val="-5"/>
          <w:kern w:val="20"/>
          <w:szCs w:val="24"/>
        </w:rPr>
        <w:t xml:space="preserve">  This part requires engineering source approval by the design control activity </w:t>
      </w:r>
      <w:proofErr w:type="gramStart"/>
      <w:r w:rsidRPr="000F2A56">
        <w:rPr>
          <w:rFonts w:ascii="Arial" w:hAnsi="Arial" w:cs="Arial"/>
          <w:b w:val="0"/>
          <w:spacing w:val="-5"/>
          <w:kern w:val="20"/>
          <w:szCs w:val="24"/>
        </w:rPr>
        <w:t>in order to</w:t>
      </w:r>
      <w:proofErr w:type="gramEnd"/>
      <w:r w:rsidRPr="000F2A56">
        <w:rPr>
          <w:rFonts w:ascii="Arial" w:hAnsi="Arial" w:cs="Arial"/>
          <w:b w:val="0"/>
          <w:spacing w:val="-5"/>
          <w:kern w:val="20"/>
          <w:szCs w:val="24"/>
        </w:rPr>
        <w:t xml:space="preserve"> maintain the quality of the part.  Existing unique design capability, engineering skills, and manufacturing knowledge by the qualified source(s) require acquisition of the part from the approved source(s).  The approved source(s) retain data rights, manufacturing knowledge, or technical data that are not economically available to the Government, and the data or knowledge is essential to maintaining the quality of the part.  An alternate source must qualify in accordance with the design control activity's procedures, as approved by the cognizant Government engineering activity.  The qualification procedures must be approved by the Government engineering activity having jurisdiction over the part in the intended application.  If one source is approved, AMCs 3, 4, or 5 are valid.  If at least two sources are approved or if data is adequate for an alternate source to qualify in accordance with the design control activity's procedures, AMCs 1 or 2 are valid.</w:t>
      </w:r>
    </w:p>
    <w:p w14:paraId="72D73C3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62ECC9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(d)  </w:t>
      </w:r>
      <w:r w:rsidRPr="000F2A56">
        <w:rPr>
          <w:rFonts w:ascii="Arial" w:hAnsi="Arial" w:cs="Arial"/>
          <w:b w:val="0"/>
          <w:i/>
          <w:spacing w:val="-5"/>
          <w:kern w:val="20"/>
          <w:szCs w:val="24"/>
        </w:rPr>
        <w:t xml:space="preserve">AMSC D.  </w:t>
      </w:r>
      <w:r w:rsidRPr="000F2A56">
        <w:rPr>
          <w:rFonts w:ascii="Arial" w:hAnsi="Arial" w:cs="Arial"/>
          <w:b w:val="0"/>
          <w:spacing w:val="-5"/>
          <w:kern w:val="20"/>
          <w:szCs w:val="24"/>
        </w:rPr>
        <w:t>The data needed to acquire this part competitively is not physically available, it cannot be obtained economically, nor is it possible to draft adequate specifications or any other adequate, economical description of the material for a competitive solicitation.  AMCS 3, 4, or 5 are valid.</w:t>
      </w:r>
    </w:p>
    <w:p w14:paraId="0C6CCF4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55960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(e)  </w:t>
      </w:r>
      <w:r w:rsidRPr="000F2A56">
        <w:rPr>
          <w:rFonts w:ascii="Arial" w:hAnsi="Arial" w:cs="Arial"/>
          <w:b w:val="0"/>
          <w:i/>
          <w:spacing w:val="-5"/>
          <w:kern w:val="20"/>
          <w:szCs w:val="24"/>
        </w:rPr>
        <w:t>AMSC E.</w:t>
      </w:r>
      <w:r w:rsidRPr="000F2A56">
        <w:rPr>
          <w:rFonts w:ascii="Arial" w:hAnsi="Arial" w:cs="Arial"/>
          <w:b w:val="0"/>
          <w:spacing w:val="-5"/>
          <w:kern w:val="20"/>
          <w:szCs w:val="24"/>
        </w:rPr>
        <w:t xml:space="preserve">  (Reserved)</w:t>
      </w:r>
    </w:p>
    <w:p w14:paraId="10E2F8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E634B0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(f)  </w:t>
      </w:r>
      <w:r w:rsidRPr="000F2A56">
        <w:rPr>
          <w:rFonts w:ascii="Arial" w:hAnsi="Arial" w:cs="Arial"/>
          <w:b w:val="0"/>
          <w:i/>
          <w:spacing w:val="-5"/>
          <w:kern w:val="20"/>
          <w:szCs w:val="24"/>
        </w:rPr>
        <w:t>AMSC F.</w:t>
      </w:r>
      <w:r w:rsidRPr="000F2A56">
        <w:rPr>
          <w:rFonts w:ascii="Arial" w:hAnsi="Arial" w:cs="Arial"/>
          <w:b w:val="0"/>
          <w:spacing w:val="-5"/>
          <w:kern w:val="20"/>
          <w:szCs w:val="24"/>
        </w:rPr>
        <w:t xml:space="preserve">  (Reserved)</w:t>
      </w:r>
    </w:p>
    <w:p w14:paraId="7241CB7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1278D8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(g)  </w:t>
      </w:r>
      <w:r w:rsidRPr="000F2A56">
        <w:rPr>
          <w:rFonts w:ascii="Arial" w:hAnsi="Arial" w:cs="Arial"/>
          <w:b w:val="0"/>
          <w:i/>
          <w:spacing w:val="-5"/>
          <w:kern w:val="20"/>
          <w:szCs w:val="24"/>
        </w:rPr>
        <w:t>AMSC G.</w:t>
      </w:r>
      <w:r w:rsidRPr="000F2A56">
        <w:rPr>
          <w:rFonts w:ascii="Arial" w:hAnsi="Arial" w:cs="Arial"/>
          <w:b w:val="0"/>
          <w:spacing w:val="-5"/>
          <w:kern w:val="20"/>
          <w:szCs w:val="24"/>
        </w:rPr>
        <w:t xml:space="preserve">  The Government has rights to the technical data, the data package is complete, and there are no technical data, engineering, tooling or manufacturing restrictions.  (This is the only AMSC that implies that parts are candidates for full and open competition.  Other AMSCs such as K, M, N, Q, and S may imply limited competition when two or more independent sources </w:t>
      </w:r>
      <w:proofErr w:type="gramStart"/>
      <w:r w:rsidRPr="000F2A56">
        <w:rPr>
          <w:rFonts w:ascii="Arial" w:hAnsi="Arial" w:cs="Arial"/>
          <w:b w:val="0"/>
          <w:spacing w:val="-5"/>
          <w:kern w:val="20"/>
          <w:szCs w:val="24"/>
        </w:rPr>
        <w:t>exist</w:t>
      </w:r>
      <w:proofErr w:type="gramEnd"/>
      <w:r w:rsidRPr="000F2A56">
        <w:rPr>
          <w:rFonts w:ascii="Arial" w:hAnsi="Arial" w:cs="Arial"/>
          <w:b w:val="0"/>
          <w:spacing w:val="-5"/>
          <w:kern w:val="20"/>
          <w:szCs w:val="24"/>
        </w:rPr>
        <w:t xml:space="preserve"> yet the technical data package is inadequate for full and open competition.)  AMCs 1 or 2 are valid.</w:t>
      </w:r>
    </w:p>
    <w:p w14:paraId="456DC3F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F03DCF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(h)  </w:t>
      </w:r>
      <w:r w:rsidRPr="000F2A56">
        <w:rPr>
          <w:rFonts w:ascii="Arial" w:hAnsi="Arial" w:cs="Arial"/>
          <w:b w:val="0"/>
          <w:i/>
          <w:spacing w:val="-5"/>
          <w:kern w:val="20"/>
          <w:szCs w:val="24"/>
        </w:rPr>
        <w:t>AMSC H.</w:t>
      </w:r>
      <w:r w:rsidRPr="000F2A56">
        <w:rPr>
          <w:rFonts w:ascii="Arial" w:hAnsi="Arial" w:cs="Arial"/>
          <w:b w:val="0"/>
          <w:spacing w:val="-5"/>
          <w:kern w:val="20"/>
          <w:szCs w:val="24"/>
        </w:rPr>
        <w:t xml:space="preserve">  The Government physically does not have in its possession sufficient, accurate, or legible data to purchase this part from other than the current source(s).  This code is applicable only to parts under immediate buy requirements and only for as long thereafter as the deficiency is under review for resolution and appropriate recoding.  This code is only assigned at the conclusion of limited screening, and it remains assigned until the full screening process resolves physical data questions and results in assignment of a different AMSC.  If one source is available, AMCs 3, 4, or 5 are valid.  If at least two sources exist, AMCs 1 or 2 are valid.</w:t>
      </w:r>
    </w:p>
    <w:p w14:paraId="7240710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D3C109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(i)  </w:t>
      </w:r>
      <w:r w:rsidRPr="000F2A56">
        <w:rPr>
          <w:rFonts w:ascii="Arial" w:hAnsi="Arial" w:cs="Arial"/>
          <w:b w:val="0"/>
          <w:i/>
          <w:spacing w:val="-5"/>
          <w:kern w:val="20"/>
          <w:szCs w:val="24"/>
        </w:rPr>
        <w:t>AMSC I.</w:t>
      </w:r>
      <w:r w:rsidRPr="000F2A56">
        <w:rPr>
          <w:rFonts w:ascii="Arial" w:hAnsi="Arial" w:cs="Arial"/>
          <w:b w:val="0"/>
          <w:spacing w:val="-5"/>
          <w:kern w:val="20"/>
          <w:szCs w:val="24"/>
        </w:rPr>
        <w:t xml:space="preserve">  (Not authorized)</w:t>
      </w:r>
    </w:p>
    <w:p w14:paraId="7454AFB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FE6EBC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(j)  </w:t>
      </w:r>
      <w:r w:rsidRPr="000F2A56">
        <w:rPr>
          <w:rFonts w:ascii="Arial" w:hAnsi="Arial" w:cs="Arial"/>
          <w:b w:val="0"/>
          <w:i/>
          <w:spacing w:val="-5"/>
          <w:kern w:val="20"/>
          <w:szCs w:val="24"/>
        </w:rPr>
        <w:t>AMSC J.</w:t>
      </w:r>
      <w:r w:rsidRPr="000F2A56">
        <w:rPr>
          <w:rFonts w:ascii="Arial" w:hAnsi="Arial" w:cs="Arial"/>
          <w:b w:val="0"/>
          <w:spacing w:val="-5"/>
          <w:kern w:val="20"/>
          <w:szCs w:val="24"/>
        </w:rPr>
        <w:t xml:space="preserve">  (Reserved)</w:t>
      </w:r>
    </w:p>
    <w:p w14:paraId="08F036E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2769D93" w14:textId="640ED38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(k)  </w:t>
      </w:r>
      <w:r w:rsidRPr="000F2A56">
        <w:rPr>
          <w:rFonts w:ascii="Arial" w:hAnsi="Arial" w:cs="Arial"/>
          <w:b w:val="0"/>
          <w:i/>
          <w:spacing w:val="-5"/>
          <w:kern w:val="20"/>
          <w:szCs w:val="24"/>
        </w:rPr>
        <w:t xml:space="preserve">AMSC K.  </w:t>
      </w:r>
      <w:r w:rsidRPr="000F2A56">
        <w:rPr>
          <w:rFonts w:ascii="Arial" w:hAnsi="Arial" w:cs="Arial"/>
          <w:b w:val="0"/>
          <w:spacing w:val="-5"/>
          <w:kern w:val="20"/>
          <w:szCs w:val="24"/>
        </w:rPr>
        <w:t>This part must be produced from class 1 castings and similar type forgings as approved (controlled) by procedures contained in the current version of MIL-STD-2175</w:t>
      </w:r>
      <w:r w:rsidR="00F148C3">
        <w:rPr>
          <w:rFonts w:ascii="Arial" w:hAnsi="Arial" w:cs="Arial"/>
          <w:b w:val="0"/>
          <w:spacing w:val="-5"/>
          <w:kern w:val="20"/>
          <w:szCs w:val="24"/>
        </w:rPr>
        <w:t xml:space="preserve"> (see 1-102(e))</w:t>
      </w:r>
      <w:r w:rsidRPr="000F2A56">
        <w:rPr>
          <w:rFonts w:ascii="Arial" w:hAnsi="Arial" w:cs="Arial"/>
          <w:b w:val="0"/>
          <w:spacing w:val="-5"/>
          <w:kern w:val="20"/>
          <w:szCs w:val="24"/>
        </w:rPr>
        <w:t xml:space="preserve">.  If one source has such castings and cannot provide them to other sources, AMCs 3, 4, or 5 are valid.  If at least two sources have such </w:t>
      </w:r>
      <w:proofErr w:type="gramStart"/>
      <w:r w:rsidRPr="000F2A56">
        <w:rPr>
          <w:rFonts w:ascii="Arial" w:hAnsi="Arial" w:cs="Arial"/>
          <w:b w:val="0"/>
          <w:spacing w:val="-5"/>
          <w:kern w:val="20"/>
          <w:szCs w:val="24"/>
        </w:rPr>
        <w:t>castings</w:t>
      </w:r>
      <w:proofErr w:type="gramEnd"/>
      <w:r w:rsidRPr="000F2A56">
        <w:rPr>
          <w:rFonts w:ascii="Arial" w:hAnsi="Arial" w:cs="Arial"/>
          <w:b w:val="0"/>
          <w:spacing w:val="-5"/>
          <w:kern w:val="20"/>
          <w:szCs w:val="24"/>
        </w:rPr>
        <w:t xml:space="preserve"> or they can be provided to other sources AMCs 1 or 2 or valid.</w:t>
      </w:r>
    </w:p>
    <w:p w14:paraId="1B87D4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4F36393" w14:textId="796CE29E"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(l)  </w:t>
      </w:r>
      <w:r w:rsidRPr="000F2A56">
        <w:rPr>
          <w:rFonts w:ascii="Arial" w:hAnsi="Arial" w:cs="Arial"/>
          <w:b w:val="0"/>
          <w:i/>
          <w:spacing w:val="-5"/>
          <w:kern w:val="20"/>
          <w:szCs w:val="24"/>
        </w:rPr>
        <w:t>AMSC L.</w:t>
      </w:r>
      <w:r w:rsidRPr="000F2A56">
        <w:rPr>
          <w:rFonts w:ascii="Arial" w:hAnsi="Arial" w:cs="Arial"/>
          <w:b w:val="0"/>
          <w:spacing w:val="-5"/>
          <w:kern w:val="20"/>
          <w:szCs w:val="24"/>
        </w:rPr>
        <w:t xml:space="preserve">  The annual buy value of this part falls below the screening threshold established by DoD components and field activities.  However, this part has been screened for additional known sources, resulting in either confirmation that the initial source exists or that other sources may supply the part.  No additional screening was performed to identify the competitive or noncompetitive conditions that would result in assignment of a different AMSC.  This code </w:t>
      </w:r>
      <w:r w:rsidR="00C9122D">
        <w:rPr>
          <w:rFonts w:ascii="Arial" w:hAnsi="Arial" w:cs="Arial"/>
          <w:b w:val="0"/>
          <w:spacing w:val="-5"/>
          <w:kern w:val="20"/>
          <w:szCs w:val="24"/>
        </w:rPr>
        <w:t>must</w:t>
      </w:r>
      <w:r w:rsidRPr="000F2A56">
        <w:rPr>
          <w:rFonts w:ascii="Arial" w:hAnsi="Arial" w:cs="Arial"/>
          <w:b w:val="0"/>
          <w:spacing w:val="-5"/>
          <w:kern w:val="20"/>
          <w:szCs w:val="24"/>
        </w:rPr>
        <w:t xml:space="preserve"> not be used when screening parts entering the inventory.  This code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used only to replace AMSC O for parts under the established screening threshold.  If one source is available, AMCs 3, 4, or 5 are valid.  If at least two sources exist, AMCs 1 or 2 are valid.</w:t>
      </w:r>
    </w:p>
    <w:p w14:paraId="483FCA2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3B2C8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(m)  </w:t>
      </w:r>
      <w:r w:rsidRPr="000F2A56">
        <w:rPr>
          <w:rFonts w:ascii="Arial" w:hAnsi="Arial" w:cs="Arial"/>
          <w:b w:val="0"/>
          <w:i/>
          <w:spacing w:val="-5"/>
          <w:kern w:val="20"/>
          <w:szCs w:val="24"/>
        </w:rPr>
        <w:t>AMSC M</w:t>
      </w:r>
      <w:r w:rsidRPr="000F2A56">
        <w:rPr>
          <w:rFonts w:ascii="Arial" w:hAnsi="Arial" w:cs="Arial"/>
          <w:b w:val="0"/>
          <w:spacing w:val="-5"/>
          <w:kern w:val="20"/>
          <w:szCs w:val="24"/>
        </w:rPr>
        <w:t>.  Manufacture of this part requires use of master or coordinated tooling.  If only one set of tooling exists and cannot be made available to another source for manufacture of this part, AMCs 3, 4, or 5 are valid.  When the availability of existent or refurbishable tooling is available to two or more sources, then AMCs 1 or 2 are valid.</w:t>
      </w:r>
    </w:p>
    <w:p w14:paraId="4327581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76BFEB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(n)  </w:t>
      </w:r>
      <w:r w:rsidRPr="000F2A56">
        <w:rPr>
          <w:rFonts w:ascii="Arial" w:hAnsi="Arial" w:cs="Arial"/>
          <w:b w:val="0"/>
          <w:i/>
          <w:spacing w:val="-5"/>
          <w:kern w:val="20"/>
          <w:szCs w:val="24"/>
        </w:rPr>
        <w:t>AMSC N.</w:t>
      </w:r>
      <w:r w:rsidRPr="000F2A56">
        <w:rPr>
          <w:rFonts w:ascii="Arial" w:hAnsi="Arial" w:cs="Arial"/>
          <w:b w:val="0"/>
          <w:spacing w:val="-5"/>
          <w:kern w:val="20"/>
          <w:szCs w:val="24"/>
        </w:rPr>
        <w:t xml:space="preserve">  Manufacture of this part requires special test and/or inspection facilities to determine and maintain ultra-precision quality for its function or system integrity.  Substantiation and inspection of the precision or quality cannot be accomplished without such specialized test or inspection facilities.  If the test cannot be made available for the competitive manufacture of the part, the required test or inspection knowledge cannot be documented for reliable replication, or the required physical test or inspection facilities and processes cannot be economically documented in a TDP, valid AMCs are 3, 4, or 5.  If the </w:t>
      </w:r>
      <w:r w:rsidRPr="000F2A56">
        <w:rPr>
          <w:rFonts w:ascii="Arial" w:hAnsi="Arial" w:cs="Arial"/>
          <w:b w:val="0"/>
          <w:spacing w:val="-5"/>
          <w:kern w:val="20"/>
          <w:szCs w:val="24"/>
        </w:rPr>
        <w:lastRenderedPageBreak/>
        <w:t>facilities or tests can be made available to two or more competitive sources, AMCs 1 or 2 are valid.</w:t>
      </w:r>
    </w:p>
    <w:p w14:paraId="6516A1F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04F8B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(o)  </w:t>
      </w:r>
      <w:r w:rsidRPr="000F2A56">
        <w:rPr>
          <w:rFonts w:ascii="Arial" w:hAnsi="Arial" w:cs="Arial"/>
          <w:b w:val="0"/>
          <w:i/>
          <w:spacing w:val="-5"/>
          <w:kern w:val="20"/>
          <w:szCs w:val="24"/>
        </w:rPr>
        <w:t>AMSC O.</w:t>
      </w:r>
      <w:r w:rsidRPr="000F2A56">
        <w:rPr>
          <w:rFonts w:ascii="Arial" w:hAnsi="Arial" w:cs="Arial"/>
          <w:b w:val="0"/>
          <w:spacing w:val="-5"/>
          <w:kern w:val="20"/>
          <w:szCs w:val="24"/>
        </w:rPr>
        <w:t xml:space="preserve">  The part was not assigned an AMSC when it entered the inventory, nor has it ever completed screening.  Use of this code in conjunction with AMC 0 is sometimes necessary but discouraged.  Maximum effort to determine the applicability of an alternate AMSC is the objective.  Only AMC O is valid.</w:t>
      </w:r>
    </w:p>
    <w:p w14:paraId="76BA694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8650EF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(p)  </w:t>
      </w:r>
      <w:r w:rsidRPr="000F2A56">
        <w:rPr>
          <w:rFonts w:ascii="Arial" w:hAnsi="Arial" w:cs="Arial"/>
          <w:b w:val="0"/>
          <w:i/>
          <w:spacing w:val="-5"/>
          <w:kern w:val="20"/>
          <w:szCs w:val="24"/>
        </w:rPr>
        <w:t>AMSC P.</w:t>
      </w:r>
      <w:r w:rsidRPr="000F2A56">
        <w:rPr>
          <w:rFonts w:ascii="Arial" w:hAnsi="Arial" w:cs="Arial"/>
          <w:b w:val="0"/>
          <w:spacing w:val="-5"/>
          <w:kern w:val="20"/>
          <w:szCs w:val="24"/>
        </w:rPr>
        <w:t xml:space="preserve">  The rights to use the data needed to purchase this part from additional source(s) are not owned by the Government and cannot be purchased, developed, or otherwise obtained.  It is uneconomical to reverse engineer this part.  This code is used in situations where the Government has the data but does not own the rights to the data.  If only one source has the rights or data to manufacture this item, AMCs 3, 4, or 5 are valid.  If two or more sources have the rights or data to manufacture this item, AMCs 1 or 2 are valid.</w:t>
      </w:r>
    </w:p>
    <w:p w14:paraId="07FB516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F6F919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(q)  </w:t>
      </w:r>
      <w:r w:rsidRPr="000F2A56">
        <w:rPr>
          <w:rFonts w:ascii="Arial" w:hAnsi="Arial" w:cs="Arial"/>
          <w:b w:val="0"/>
          <w:i/>
          <w:spacing w:val="-5"/>
          <w:kern w:val="20"/>
          <w:szCs w:val="24"/>
        </w:rPr>
        <w:t>AMSC Q.</w:t>
      </w:r>
      <w:r w:rsidRPr="000F2A56">
        <w:rPr>
          <w:rFonts w:ascii="Arial" w:hAnsi="Arial" w:cs="Arial"/>
          <w:b w:val="0"/>
          <w:spacing w:val="-5"/>
          <w:kern w:val="20"/>
          <w:szCs w:val="24"/>
        </w:rPr>
        <w:t xml:space="preserve">  The Government does not have adequate data, lacks rights to data, or both needed to purchase this part from additional sources.  The Government has been unable to economically buy the data or rights to the data, although the part has been undergoing full screening for 12 or more months.  Breakout to competition has not been achieved, but current, continuing actions to obtain necessary rights to data or adequate, reprocurement technical data indicate breakout to competition is expected to be achieved.  This part may be a candidate for reverse engineering or other techniques to obtain technical data.  All AMSC Q items are required to be reviewed within the timeframes cited in 2-203(b).  If one source is available, AMCs 3, 4, or 5 are valid.  If at least two sources exist, AMCs 1 or 2 are valid.</w:t>
      </w:r>
    </w:p>
    <w:p w14:paraId="0630791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CA316A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(r)  </w:t>
      </w:r>
      <w:r w:rsidRPr="000F2A56">
        <w:rPr>
          <w:rFonts w:ascii="Arial" w:hAnsi="Arial" w:cs="Arial"/>
          <w:b w:val="0"/>
          <w:i/>
          <w:spacing w:val="-5"/>
          <w:kern w:val="20"/>
          <w:szCs w:val="24"/>
        </w:rPr>
        <w:t>AMSC R.</w:t>
      </w:r>
      <w:r w:rsidRPr="000F2A56">
        <w:rPr>
          <w:rFonts w:ascii="Arial" w:hAnsi="Arial" w:cs="Arial"/>
          <w:b w:val="0"/>
          <w:spacing w:val="-5"/>
          <w:kern w:val="20"/>
          <w:szCs w:val="24"/>
        </w:rPr>
        <w:t xml:space="preserve">  The Government does not own the data or the rights to the data needed to purchase this part from additional sources.  It has been determined to be uneconomical to buy the data or rights to the data.  It is uneconomical to reverse engineer the part.  This code is used when the Government did not initially purchase the data and/or rights.  If only one source has the rights or data to manufacture this item, AMCs 3, 4, or 5 are valid.  If two or more sources have the rights or data to manufacture this item, AMCs 1 or 2 are valid.</w:t>
      </w:r>
    </w:p>
    <w:p w14:paraId="67A95C6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74A19A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(s)  </w:t>
      </w:r>
      <w:r w:rsidRPr="000F2A56">
        <w:rPr>
          <w:rFonts w:ascii="Arial" w:hAnsi="Arial" w:cs="Arial"/>
          <w:b w:val="0"/>
          <w:i/>
          <w:spacing w:val="-5"/>
          <w:kern w:val="20"/>
          <w:szCs w:val="24"/>
        </w:rPr>
        <w:t>AMSC S.</w:t>
      </w:r>
      <w:r w:rsidRPr="000F2A56">
        <w:rPr>
          <w:rFonts w:ascii="Arial" w:hAnsi="Arial" w:cs="Arial"/>
          <w:b w:val="0"/>
          <w:spacing w:val="-5"/>
          <w:kern w:val="20"/>
          <w:szCs w:val="24"/>
        </w:rPr>
        <w:t xml:space="preserve">  Acquisition of this item is restricted to Government approved source(s) because the production of this item involves unclassified but militarily sensitive technology (see FAR Subpart 6.3).  If one source is approved, AMCs 3, 4, or 5 are valid.  If at least two sources are approved, AMCs 1 or 2 are valid.</w:t>
      </w:r>
    </w:p>
    <w:p w14:paraId="20C6234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C4378C9" w14:textId="3F14E0E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(t)  </w:t>
      </w:r>
      <w:r w:rsidRPr="000F2A56">
        <w:rPr>
          <w:rFonts w:ascii="Arial" w:hAnsi="Arial" w:cs="Arial"/>
          <w:b w:val="0"/>
          <w:i/>
          <w:spacing w:val="-5"/>
          <w:kern w:val="20"/>
          <w:szCs w:val="24"/>
        </w:rPr>
        <w:t xml:space="preserve">AMSC T.  </w:t>
      </w:r>
      <w:r w:rsidRPr="000F2A56">
        <w:rPr>
          <w:rFonts w:ascii="Arial" w:hAnsi="Arial" w:cs="Arial"/>
          <w:b w:val="0"/>
          <w:spacing w:val="-5"/>
          <w:kern w:val="20"/>
          <w:szCs w:val="24"/>
        </w:rPr>
        <w:t xml:space="preserve">Acquisition of this part is controlled by qualified products list (QPL) procedures.  Competition for this part is limited to sources which are listed on or are qualified for listing on the QPL at the time of award (see FAR </w:t>
      </w:r>
      <w:r w:rsidR="00F148C3">
        <w:rPr>
          <w:rFonts w:ascii="Arial" w:hAnsi="Arial" w:cs="Arial"/>
          <w:b w:val="0"/>
          <w:spacing w:val="-5"/>
          <w:kern w:val="20"/>
          <w:szCs w:val="24"/>
        </w:rPr>
        <w:t>p</w:t>
      </w:r>
      <w:r w:rsidR="00F148C3" w:rsidRPr="000F2A56">
        <w:rPr>
          <w:rFonts w:ascii="Arial" w:hAnsi="Arial" w:cs="Arial"/>
          <w:b w:val="0"/>
          <w:spacing w:val="-5"/>
          <w:kern w:val="20"/>
          <w:szCs w:val="24"/>
        </w:rPr>
        <w:t xml:space="preserve">art </w:t>
      </w:r>
      <w:r w:rsidRPr="000F2A56">
        <w:rPr>
          <w:rFonts w:ascii="Arial" w:hAnsi="Arial" w:cs="Arial"/>
          <w:b w:val="0"/>
          <w:spacing w:val="-5"/>
          <w:kern w:val="20"/>
          <w:szCs w:val="24"/>
        </w:rPr>
        <w:t xml:space="preserve">9 and DFARS </w:t>
      </w:r>
      <w:r w:rsidR="00F148C3">
        <w:rPr>
          <w:rFonts w:ascii="Arial" w:hAnsi="Arial" w:cs="Arial"/>
          <w:b w:val="0"/>
          <w:spacing w:val="-5"/>
          <w:kern w:val="20"/>
          <w:szCs w:val="24"/>
        </w:rPr>
        <w:t>p</w:t>
      </w:r>
      <w:r w:rsidR="00F148C3" w:rsidRPr="000F2A56">
        <w:rPr>
          <w:rFonts w:ascii="Arial" w:hAnsi="Arial" w:cs="Arial"/>
          <w:b w:val="0"/>
          <w:spacing w:val="-5"/>
          <w:kern w:val="20"/>
          <w:szCs w:val="24"/>
        </w:rPr>
        <w:t xml:space="preserve">art </w:t>
      </w:r>
      <w:r w:rsidRPr="000F2A56">
        <w:rPr>
          <w:rFonts w:ascii="Arial" w:hAnsi="Arial" w:cs="Arial"/>
          <w:b w:val="0"/>
          <w:spacing w:val="-5"/>
          <w:kern w:val="20"/>
          <w:szCs w:val="24"/>
        </w:rPr>
        <w:t>209).  AMCs 1 or 2 are valid.</w:t>
      </w:r>
    </w:p>
    <w:p w14:paraId="737DA0B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58C7E4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(u)  </w:t>
      </w:r>
      <w:r w:rsidRPr="000F2A56">
        <w:rPr>
          <w:rFonts w:ascii="Arial" w:hAnsi="Arial" w:cs="Arial"/>
          <w:b w:val="0"/>
          <w:i/>
          <w:spacing w:val="-5"/>
          <w:kern w:val="20"/>
          <w:szCs w:val="24"/>
        </w:rPr>
        <w:t>AMSC U.</w:t>
      </w:r>
      <w:r w:rsidRPr="000F2A56">
        <w:rPr>
          <w:rFonts w:ascii="Arial" w:hAnsi="Arial" w:cs="Arial"/>
          <w:b w:val="0"/>
          <w:spacing w:val="-5"/>
          <w:kern w:val="20"/>
          <w:szCs w:val="24"/>
        </w:rPr>
        <w:t xml:space="preserve">  The cost to the Government to breakout this part and acquire it competitively has been determined to exceed the projected savings over the life span of the part.  If one source is available, AMCs 3, 4, or 5 are valid.  If at least two sources exist, AMCs 1 or 2 are valid.</w:t>
      </w:r>
    </w:p>
    <w:p w14:paraId="69D4465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9CA4A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(v)  </w:t>
      </w:r>
      <w:r w:rsidRPr="000F2A56">
        <w:rPr>
          <w:rFonts w:ascii="Arial" w:hAnsi="Arial" w:cs="Arial"/>
          <w:b w:val="0"/>
          <w:i/>
          <w:spacing w:val="-5"/>
          <w:kern w:val="20"/>
          <w:szCs w:val="24"/>
        </w:rPr>
        <w:t>AMSC V.</w:t>
      </w:r>
      <w:r w:rsidRPr="000F2A56">
        <w:rPr>
          <w:rFonts w:ascii="Arial" w:hAnsi="Arial" w:cs="Arial"/>
          <w:b w:val="0"/>
          <w:spacing w:val="-5"/>
          <w:kern w:val="20"/>
          <w:szCs w:val="24"/>
        </w:rPr>
        <w:t xml:space="preserve">  This part has been designated a high reliability part under a formal reliability program.  Probability of failure would be unacceptable from the standpoint of safety of personnel and/or equipment.  The cognizant engineering activity has determined that data to define and control reliability limits cannot be obtained nor is it possible to draft adequate specifications for this purpose.  If one source is available, AMCs 3, 4, or 5 are valid.  If at </w:t>
      </w:r>
      <w:r w:rsidRPr="000F2A56">
        <w:rPr>
          <w:rFonts w:ascii="Arial" w:hAnsi="Arial" w:cs="Arial"/>
          <w:b w:val="0"/>
          <w:spacing w:val="-5"/>
          <w:kern w:val="20"/>
          <w:szCs w:val="24"/>
        </w:rPr>
        <w:lastRenderedPageBreak/>
        <w:t>least two sources are available, AMCs 1 or 2 are valid.</w:t>
      </w:r>
    </w:p>
    <w:p w14:paraId="07652A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F21306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(w)  </w:t>
      </w:r>
      <w:r w:rsidRPr="000F2A56">
        <w:rPr>
          <w:rFonts w:ascii="Arial" w:hAnsi="Arial" w:cs="Arial"/>
          <w:b w:val="0"/>
          <w:i/>
          <w:spacing w:val="-5"/>
          <w:kern w:val="20"/>
          <w:szCs w:val="24"/>
        </w:rPr>
        <w:t>AMSC W.</w:t>
      </w:r>
      <w:r w:rsidRPr="000F2A56">
        <w:rPr>
          <w:rFonts w:ascii="Arial" w:hAnsi="Arial" w:cs="Arial"/>
          <w:b w:val="0"/>
          <w:spacing w:val="-5"/>
          <w:kern w:val="20"/>
          <w:szCs w:val="24"/>
        </w:rPr>
        <w:t xml:space="preserve">  (Reserved)</w:t>
      </w:r>
    </w:p>
    <w:p w14:paraId="474B28C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9672A3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(x)  </w:t>
      </w:r>
      <w:r w:rsidRPr="000F2A56">
        <w:rPr>
          <w:rFonts w:ascii="Arial" w:hAnsi="Arial" w:cs="Arial"/>
          <w:b w:val="0"/>
          <w:i/>
          <w:spacing w:val="-5"/>
          <w:kern w:val="20"/>
          <w:szCs w:val="24"/>
        </w:rPr>
        <w:t>AMSC X.</w:t>
      </w:r>
      <w:r w:rsidRPr="000F2A56">
        <w:rPr>
          <w:rFonts w:ascii="Arial" w:hAnsi="Arial" w:cs="Arial"/>
          <w:b w:val="0"/>
          <w:spacing w:val="-5"/>
          <w:kern w:val="20"/>
          <w:szCs w:val="24"/>
        </w:rPr>
        <w:t xml:space="preserve">  (Not authorized)</w:t>
      </w:r>
    </w:p>
    <w:p w14:paraId="75CB38F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056979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(y)  </w:t>
      </w:r>
      <w:r w:rsidRPr="000F2A56">
        <w:rPr>
          <w:rFonts w:ascii="Arial" w:hAnsi="Arial" w:cs="Arial"/>
          <w:b w:val="0"/>
          <w:i/>
          <w:spacing w:val="-5"/>
          <w:kern w:val="20"/>
          <w:szCs w:val="24"/>
        </w:rPr>
        <w:t>AMSC Y.</w:t>
      </w:r>
      <w:r w:rsidRPr="000F2A56">
        <w:rPr>
          <w:rFonts w:ascii="Arial" w:hAnsi="Arial" w:cs="Arial"/>
          <w:b w:val="0"/>
          <w:spacing w:val="-5"/>
          <w:kern w:val="20"/>
          <w:szCs w:val="24"/>
        </w:rPr>
        <w:t xml:space="preserve">  The design of this part is unstable.  Engineering, manufacturing, or performance characteristics indicate that the required design objectives have not been achieved.  Major changes are contemplated because the part has a low process yield or has demonstrated marginal performance during tests or service use.  These changes will render the present part obsolete and unusable in its present configuration.  Limited acquisition from the present source is anticipated pending configuration changes.  If one source is available, AMCs 3, 4, or 5 are valid.  If at least two sources exist, AMCs 1 or 2 are valid.</w:t>
      </w:r>
    </w:p>
    <w:p w14:paraId="6502F0A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88BA587" w14:textId="7B01AF22"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(z)  </w:t>
      </w:r>
      <w:r w:rsidRPr="000F2A56">
        <w:rPr>
          <w:rFonts w:ascii="Arial" w:hAnsi="Arial" w:cs="Arial"/>
          <w:b w:val="0"/>
          <w:i/>
          <w:spacing w:val="-5"/>
          <w:kern w:val="20"/>
          <w:szCs w:val="24"/>
        </w:rPr>
        <w:t>AMSC Z.</w:t>
      </w:r>
      <w:r w:rsidRPr="000F2A56">
        <w:rPr>
          <w:rFonts w:ascii="Arial" w:hAnsi="Arial" w:cs="Arial"/>
          <w:b w:val="0"/>
          <w:spacing w:val="-5"/>
          <w:kern w:val="20"/>
          <w:szCs w:val="24"/>
        </w:rPr>
        <w:t xml:space="preserve">  This part is a commercial product, nondevelopmental item, or commercially available off-the-shelf item.  Commercial product descriptions, commercial vendor catalog or price lists, or commercial manuals assigned a technical manual number apply.  If one source is available, AMCs 3, 4, or 5 are valid.  If at least two sources are available, AMCs 1 or 2 are valid.</w:t>
      </w:r>
    </w:p>
    <w:p w14:paraId="4059DB6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42AA1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2-201.</w:t>
      </w:r>
      <w:proofErr w:type="gramStart"/>
      <w:r w:rsidRPr="000F2A56">
        <w:rPr>
          <w:rFonts w:ascii="Arial" w:hAnsi="Arial" w:cs="Arial"/>
          <w:spacing w:val="-5"/>
          <w:kern w:val="20"/>
          <w:szCs w:val="24"/>
        </w:rPr>
        <w:t>3  Contractor</w:t>
      </w:r>
      <w:proofErr w:type="gramEnd"/>
      <w:r w:rsidRPr="000F2A56">
        <w:rPr>
          <w:rFonts w:ascii="Arial" w:hAnsi="Arial" w:cs="Arial"/>
          <w:spacing w:val="-5"/>
          <w:kern w:val="20"/>
          <w:szCs w:val="24"/>
        </w:rPr>
        <w:t xml:space="preserve"> technical information codes.</w:t>
      </w:r>
    </w:p>
    <w:p w14:paraId="62847D50" w14:textId="0FCE58CB"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The following two-digit alpha codes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used by contractors, when contractor's assistance is requested.  These codes are assigned in accordance with the current version of </w:t>
      </w:r>
      <w:bookmarkStart w:id="7" w:name="_Hlk213069296"/>
      <w:r w:rsidRPr="000F2A56">
        <w:rPr>
          <w:rFonts w:ascii="Arial" w:hAnsi="Arial" w:cs="Arial"/>
          <w:b w:val="0"/>
          <w:spacing w:val="-5"/>
          <w:kern w:val="20"/>
          <w:szCs w:val="24"/>
        </w:rPr>
        <w:t xml:space="preserve">MIL-STD-789 </w:t>
      </w:r>
      <w:bookmarkEnd w:id="7"/>
      <w:r w:rsidR="00F148C3">
        <w:rPr>
          <w:rFonts w:ascii="Arial" w:hAnsi="Arial" w:cs="Arial"/>
          <w:b w:val="0"/>
          <w:spacing w:val="-5"/>
          <w:kern w:val="20"/>
          <w:szCs w:val="24"/>
        </w:rPr>
        <w:t xml:space="preserve">(see 1-102(e)) </w:t>
      </w:r>
      <w:r w:rsidRPr="000F2A56">
        <w:rPr>
          <w:rFonts w:ascii="Arial" w:hAnsi="Arial" w:cs="Arial"/>
          <w:b w:val="0"/>
          <w:spacing w:val="-5"/>
          <w:kern w:val="20"/>
          <w:szCs w:val="24"/>
        </w:rPr>
        <w:t xml:space="preserve">and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considered during the initial assignment of an AMC/AMSC.  For spare parts breakout, requirements for contractor assistance through CTIC submission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accomplished as stated in Part 4 of this document.  Each CTIC submitted by a contractor must be accompanied by supporting documentation that justifies the proposed code.  These codes and supporting documentation are useful not only for code assignment during acquisition coding conferences, but also for personnel conducting both full and limited screening of breakout candidates.  Personnel conducting full and limited screening of breakout candidates should use the supporting documentation provided with CTICs as a source of information.  However, they should not allow this information to substitute for careful analysis and further investigation of the possibilities of acquiring a part through competition or by direct purchase.  The definitions for CTICs are—</w:t>
      </w:r>
    </w:p>
    <w:p w14:paraId="0FC8460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13407F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w:t>
      </w:r>
      <w:r w:rsidRPr="000F2A56">
        <w:rPr>
          <w:rFonts w:ascii="Arial" w:hAnsi="Arial" w:cs="Arial"/>
          <w:b w:val="0"/>
          <w:i/>
          <w:spacing w:val="-5"/>
          <w:kern w:val="20"/>
          <w:szCs w:val="24"/>
        </w:rPr>
        <w:t>CTIC CB.</w:t>
      </w:r>
      <w:r w:rsidRPr="000F2A56">
        <w:rPr>
          <w:rFonts w:ascii="Arial" w:hAnsi="Arial" w:cs="Arial"/>
          <w:b w:val="0"/>
          <w:spacing w:val="-5"/>
          <w:kern w:val="20"/>
          <w:szCs w:val="24"/>
        </w:rPr>
        <w:t xml:space="preserve">  Source(s) are specified on source control, altered item, or selected item drawings/documents.  (The contractor shall furnish a list of the sources with this code.)</w:t>
      </w:r>
    </w:p>
    <w:p w14:paraId="14232F4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4D9A3B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t>
      </w:r>
      <w:r w:rsidRPr="000F2A56">
        <w:rPr>
          <w:rFonts w:ascii="Arial" w:hAnsi="Arial" w:cs="Arial"/>
          <w:b w:val="0"/>
          <w:i/>
          <w:spacing w:val="-5"/>
          <w:kern w:val="20"/>
          <w:szCs w:val="24"/>
        </w:rPr>
        <w:t>CTIC CC.</w:t>
      </w:r>
      <w:r w:rsidRPr="000F2A56">
        <w:rPr>
          <w:rFonts w:ascii="Arial" w:hAnsi="Arial" w:cs="Arial"/>
          <w:b w:val="0"/>
          <w:spacing w:val="-5"/>
          <w:kern w:val="20"/>
          <w:szCs w:val="24"/>
        </w:rPr>
        <w:t xml:space="preserve">  Requires engineering source approval by the design control activity </w:t>
      </w:r>
      <w:proofErr w:type="gramStart"/>
      <w:r w:rsidRPr="000F2A56">
        <w:rPr>
          <w:rFonts w:ascii="Arial" w:hAnsi="Arial" w:cs="Arial"/>
          <w:b w:val="0"/>
          <w:spacing w:val="-5"/>
          <w:kern w:val="20"/>
          <w:szCs w:val="24"/>
        </w:rPr>
        <w:t>in order to</w:t>
      </w:r>
      <w:proofErr w:type="gramEnd"/>
      <w:r w:rsidRPr="000F2A56">
        <w:rPr>
          <w:rFonts w:ascii="Arial" w:hAnsi="Arial" w:cs="Arial"/>
          <w:b w:val="0"/>
          <w:spacing w:val="-5"/>
          <w:kern w:val="20"/>
          <w:szCs w:val="24"/>
        </w:rPr>
        <w:t xml:space="preserve"> maintain the quality of the part.  An alternate source must qualify in accordance with the design control activity's procedures, as approved by the cognizant Government engineering activity.</w:t>
      </w:r>
    </w:p>
    <w:p w14:paraId="4C6B678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F70303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w:t>
      </w:r>
      <w:r w:rsidRPr="000F2A56">
        <w:rPr>
          <w:rFonts w:ascii="Arial" w:hAnsi="Arial" w:cs="Arial"/>
          <w:b w:val="0"/>
          <w:i/>
          <w:spacing w:val="-5"/>
          <w:kern w:val="20"/>
          <w:szCs w:val="24"/>
        </w:rPr>
        <w:t>CTIC CG.</w:t>
      </w:r>
      <w:r w:rsidRPr="000F2A56">
        <w:rPr>
          <w:rFonts w:ascii="Arial" w:hAnsi="Arial" w:cs="Arial"/>
          <w:b w:val="0"/>
          <w:spacing w:val="-5"/>
          <w:kern w:val="20"/>
          <w:szCs w:val="24"/>
        </w:rPr>
        <w:t xml:space="preserve">  There are no technical restrictions to competition.</w:t>
      </w:r>
    </w:p>
    <w:p w14:paraId="1DF5827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E9B180C" w14:textId="071B4F13"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(d)  </w:t>
      </w:r>
      <w:r w:rsidRPr="000F2A56">
        <w:rPr>
          <w:rFonts w:ascii="Arial" w:hAnsi="Arial" w:cs="Arial"/>
          <w:b w:val="0"/>
          <w:i/>
          <w:spacing w:val="-5"/>
          <w:kern w:val="20"/>
          <w:szCs w:val="24"/>
        </w:rPr>
        <w:t>CTIC CK.</w:t>
      </w:r>
      <w:r w:rsidRPr="000F2A56">
        <w:rPr>
          <w:rFonts w:ascii="Arial" w:hAnsi="Arial" w:cs="Arial"/>
          <w:b w:val="0"/>
          <w:spacing w:val="-5"/>
          <w:kern w:val="20"/>
          <w:szCs w:val="24"/>
        </w:rPr>
        <w:t xml:space="preserve">  Produced from class 1 castings (see the current version of MIL-STD-2175</w:t>
      </w:r>
      <w:r w:rsidR="00F148C3">
        <w:rPr>
          <w:rFonts w:ascii="Arial" w:hAnsi="Arial" w:cs="Arial"/>
          <w:b w:val="0"/>
          <w:spacing w:val="-5"/>
          <w:kern w:val="20"/>
          <w:szCs w:val="24"/>
        </w:rPr>
        <w:t xml:space="preserve"> and 1-102(e)</w:t>
      </w:r>
      <w:r w:rsidRPr="000F2A56">
        <w:rPr>
          <w:rFonts w:ascii="Arial" w:hAnsi="Arial" w:cs="Arial"/>
          <w:b w:val="0"/>
          <w:spacing w:val="-5"/>
          <w:kern w:val="20"/>
          <w:szCs w:val="24"/>
        </w:rPr>
        <w:t>) and similar type forgings.  The process of developing and proving the acceptability of high-integrity castings and forgings requires repetitive performance by a controlled source.  Each casting or forging must be produced along identical lines to those that resulted in initial acceptability of the part.  (The contractor shall furnish a list of known sources for obtaining castings/forgings with this code.)</w:t>
      </w:r>
    </w:p>
    <w:p w14:paraId="4EF6781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06B2F8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(e)  </w:t>
      </w:r>
      <w:r w:rsidRPr="000F2A56">
        <w:rPr>
          <w:rFonts w:ascii="Arial" w:hAnsi="Arial" w:cs="Arial"/>
          <w:b w:val="0"/>
          <w:i/>
          <w:spacing w:val="-5"/>
          <w:kern w:val="20"/>
          <w:szCs w:val="24"/>
        </w:rPr>
        <w:t>CTIC CM.</w:t>
      </w:r>
      <w:r w:rsidRPr="000F2A56">
        <w:rPr>
          <w:rFonts w:ascii="Arial" w:hAnsi="Arial" w:cs="Arial"/>
          <w:b w:val="0"/>
          <w:spacing w:val="-5"/>
          <w:kern w:val="20"/>
          <w:szCs w:val="24"/>
        </w:rPr>
        <w:t xml:space="preserve">  Master or coordinated tooling is required to produce this part.  This </w:t>
      </w:r>
      <w:r w:rsidRPr="000F2A56">
        <w:rPr>
          <w:rFonts w:ascii="Arial" w:hAnsi="Arial" w:cs="Arial"/>
          <w:b w:val="0"/>
          <w:spacing w:val="-5"/>
          <w:kern w:val="20"/>
          <w:szCs w:val="24"/>
        </w:rPr>
        <w:lastRenderedPageBreak/>
        <w:t>tooling is not owned by the Government or, where owned, cannot be made available to other sources.  (The contractor shall furnish a list of the firms possessing the master or coordinated tooling with this code.)</w:t>
      </w:r>
    </w:p>
    <w:p w14:paraId="0B0B27F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608BAA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(f)  </w:t>
      </w:r>
      <w:r w:rsidRPr="000F2A56">
        <w:rPr>
          <w:rFonts w:ascii="Arial" w:hAnsi="Arial" w:cs="Arial"/>
          <w:b w:val="0"/>
          <w:i/>
          <w:spacing w:val="-5"/>
          <w:kern w:val="20"/>
          <w:szCs w:val="24"/>
        </w:rPr>
        <w:t>CTIC CN.</w:t>
      </w:r>
      <w:r w:rsidRPr="000F2A56">
        <w:rPr>
          <w:rFonts w:ascii="Arial" w:hAnsi="Arial" w:cs="Arial"/>
          <w:b w:val="0"/>
          <w:spacing w:val="-5"/>
          <w:kern w:val="20"/>
          <w:szCs w:val="24"/>
        </w:rPr>
        <w:t xml:space="preserve">  Requires special test and/or inspection facilities to determine and maintain ultra-precision quality for function or system integrity.  Substantiation and inspection of the precision or quality cannot be accomplished without such specialized test or inspection facilities.  Other sources in industry do not possess, nor would it be economically feasible for them to acquire facilities.  (The contractor shall furnish a list of the required facilities and their locations with this code.)</w:t>
      </w:r>
    </w:p>
    <w:p w14:paraId="57ED213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F1FE33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(g)  </w:t>
      </w:r>
      <w:r w:rsidRPr="000F2A56">
        <w:rPr>
          <w:rFonts w:ascii="Arial" w:hAnsi="Arial" w:cs="Arial"/>
          <w:b w:val="0"/>
          <w:i/>
          <w:spacing w:val="-5"/>
          <w:kern w:val="20"/>
          <w:szCs w:val="24"/>
        </w:rPr>
        <w:t>CTIC CP.</w:t>
      </w:r>
      <w:r w:rsidRPr="000F2A56">
        <w:rPr>
          <w:rFonts w:ascii="Arial" w:hAnsi="Arial" w:cs="Arial"/>
          <w:b w:val="0"/>
          <w:spacing w:val="-5"/>
          <w:kern w:val="20"/>
          <w:szCs w:val="24"/>
        </w:rPr>
        <w:t xml:space="preserve">  The rights to use the data needed to purchase this part from additional sources are not owned by the Government and cannot be purchased.</w:t>
      </w:r>
    </w:p>
    <w:p w14:paraId="455CA39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DFC1C2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(h)  </w:t>
      </w:r>
      <w:r w:rsidRPr="000F2A56">
        <w:rPr>
          <w:rFonts w:ascii="Arial" w:hAnsi="Arial" w:cs="Arial"/>
          <w:b w:val="0"/>
          <w:i/>
          <w:spacing w:val="-5"/>
          <w:kern w:val="20"/>
          <w:szCs w:val="24"/>
        </w:rPr>
        <w:t>CTIC CV.</w:t>
      </w:r>
      <w:r w:rsidRPr="000F2A56">
        <w:rPr>
          <w:rFonts w:ascii="Arial" w:hAnsi="Arial" w:cs="Arial"/>
          <w:b w:val="0"/>
          <w:spacing w:val="-5"/>
          <w:kern w:val="20"/>
          <w:szCs w:val="24"/>
        </w:rPr>
        <w:t xml:space="preserve">  A high reliability part under a formal reliability program.  Probability of failure would be unacceptable from the standpoint of safety of personnel and/or equipment.  The cognizant engineering activity has determined that data to define and control reliability limits cannot be obtained nor is it possible to draft adequate specifications for this purpose.  Continued control by the existing source is necessary to ensure acceptable reliability.  (The contractor shall identify the existing source with this code.)</w:t>
      </w:r>
    </w:p>
    <w:p w14:paraId="1BD04D7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138DDD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(i)  </w:t>
      </w:r>
      <w:r w:rsidRPr="000F2A56">
        <w:rPr>
          <w:rFonts w:ascii="Arial" w:hAnsi="Arial" w:cs="Arial"/>
          <w:b w:val="0"/>
          <w:i/>
          <w:spacing w:val="-5"/>
          <w:kern w:val="20"/>
          <w:szCs w:val="24"/>
        </w:rPr>
        <w:t>CTIC CY.</w:t>
      </w:r>
      <w:r w:rsidRPr="000F2A56">
        <w:rPr>
          <w:rFonts w:ascii="Arial" w:hAnsi="Arial" w:cs="Arial"/>
          <w:b w:val="0"/>
          <w:spacing w:val="-5"/>
          <w:kern w:val="20"/>
          <w:szCs w:val="24"/>
        </w:rPr>
        <w:t xml:space="preserve">  The design of this part is unstable.  Engineering, manufacturing, or performance characteristics indicate that the required design objectives have not been achieved.  Major changes are contemplated because the part has a low process yield or has demonstrated marginal performance during tests or service use.  These changes will render the present part obsolete and unusable in its present configuration.  Limited acquisition from the present source is anticipated pending configuration changes.  (The contractor shall identify the existing source with this code.)</w:t>
      </w:r>
    </w:p>
    <w:p w14:paraId="1DA46F5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850CA8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w:t>
      </w:r>
      <w:proofErr w:type="gramStart"/>
      <w:r w:rsidRPr="000F2A56">
        <w:rPr>
          <w:rFonts w:ascii="Arial" w:hAnsi="Arial" w:cs="Arial"/>
          <w:spacing w:val="-5"/>
          <w:kern w:val="20"/>
          <w:szCs w:val="24"/>
        </w:rPr>
        <w:t>202  Assignment</w:t>
      </w:r>
      <w:proofErr w:type="gramEnd"/>
      <w:r w:rsidRPr="000F2A56">
        <w:rPr>
          <w:rFonts w:ascii="Arial" w:hAnsi="Arial" w:cs="Arial"/>
          <w:spacing w:val="-5"/>
          <w:kern w:val="20"/>
          <w:szCs w:val="24"/>
        </w:rPr>
        <w:t xml:space="preserve"> of codes.</w:t>
      </w:r>
    </w:p>
    <w:p w14:paraId="5E75858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The purpose of AMC/AMSC assignments is to provide the best possible technical assessment of how a part can be acquired.  The technical assessment should not be based on issues such as:  are the known sources actual manufacturers, or are there two actual manufacturers in existence; but rather on factors such as the availability of adequate technical data, the Government's rights to use the data, technical restrictions placed on the hardware (criticality, reliability, special testing, master tooling, source approval, etc.) and the cost to breakout vice projected savings.  In cases where there is additional technical information that affects the way a part can be acquired, it should be made available to the contracting officer, with the AMC/AMSC.  Concerning the assignment of AMCs and AMSCs, it is DoD policy that—</w:t>
      </w:r>
    </w:p>
    <w:p w14:paraId="5D90CE5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7486C7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The assignment of AMC/AMSCs to parts is the responsibility of the DoD component introducing the equipment or system for which the parts are needed in the inventory.  Subsequent screening is the responsibility of the DoD component assigned technical responsibility.</w:t>
      </w:r>
    </w:p>
    <w:p w14:paraId="507700E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06A83A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When two or more AMSCs apply, the most technically restrictive code will be assigned.</w:t>
      </w:r>
    </w:p>
    <w:p w14:paraId="114A2A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55092C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(c)  Restricted combinations of AMC/AMSCs are reflected in the AMSC definitions.  The Defense Logistics Information Service will reject invalid code combinations, as shown in Exhibit I, submitted for entry into the Federal catalog program (see 2-204.2).</w:t>
      </w:r>
    </w:p>
    <w:p w14:paraId="5F1CFE2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64E21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t xml:space="preserve">(d)  One-time acquisition of a part by a method other than indicated by the code does not require a change to the AMC (e.g., when only one of </w:t>
      </w:r>
      <w:proofErr w:type="gramStart"/>
      <w:r w:rsidRPr="000F2A56">
        <w:rPr>
          <w:rFonts w:ascii="Arial" w:hAnsi="Arial" w:cs="Arial"/>
          <w:b w:val="0"/>
          <w:spacing w:val="-5"/>
          <w:kern w:val="20"/>
          <w:szCs w:val="24"/>
        </w:rPr>
        <w:t>a number of</w:t>
      </w:r>
      <w:proofErr w:type="gramEnd"/>
      <w:r w:rsidRPr="000F2A56">
        <w:rPr>
          <w:rFonts w:ascii="Arial" w:hAnsi="Arial" w:cs="Arial"/>
          <w:b w:val="0"/>
          <w:spacing w:val="-5"/>
          <w:kern w:val="20"/>
          <w:szCs w:val="24"/>
        </w:rPr>
        <w:t xml:space="preserve"> sources can meet a short delivery date, or when only one manufacturing source is known but acceptable surplus parts are available from other sources).</w:t>
      </w:r>
    </w:p>
    <w:p w14:paraId="2E78C7E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A98FEE4" w14:textId="7A31241B"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(e)  After the first acquisition under AMC 2 or 4, the AMC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recoded 1 or 3 respectively.</w:t>
      </w:r>
    </w:p>
    <w:p w14:paraId="0A77703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3187301" w14:textId="4A432122"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(f)  Both full and limited screening will result in the assignment or reassignment of an AMC/AMSC.  This assignment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based on the best technical judgment of breakout personnel and on information gathered during the screening process.</w:t>
      </w:r>
    </w:p>
    <w:p w14:paraId="7C00A75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0213E8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(g)  A part need not be coded as noncompetitive based on an initial market survey that only uncovers one interested source.  If the Government has sufficient technical data in its possession to enable other sources to manufacture an acceptable part, and there are no technical restrictions on the part that would preclude other sources from manufacturing it, the part should be coded competitive.</w:t>
      </w:r>
    </w:p>
    <w:p w14:paraId="56688D3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FF79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w:t>
      </w:r>
      <w:proofErr w:type="gramStart"/>
      <w:r w:rsidRPr="000F2A56">
        <w:rPr>
          <w:rFonts w:ascii="Arial" w:hAnsi="Arial" w:cs="Arial"/>
          <w:spacing w:val="-5"/>
          <w:kern w:val="20"/>
          <w:szCs w:val="24"/>
        </w:rPr>
        <w:t>203  Improving</w:t>
      </w:r>
      <w:proofErr w:type="gramEnd"/>
      <w:r w:rsidRPr="000F2A56">
        <w:rPr>
          <w:rFonts w:ascii="Arial" w:hAnsi="Arial" w:cs="Arial"/>
          <w:spacing w:val="-5"/>
          <w:kern w:val="20"/>
          <w:szCs w:val="24"/>
        </w:rPr>
        <w:t xml:space="preserve"> part status.</w:t>
      </w:r>
    </w:p>
    <w:p w14:paraId="7ADDBA3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73DCD1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w:t>
      </w:r>
      <w:r w:rsidRPr="000F2A56">
        <w:rPr>
          <w:rFonts w:ascii="Arial" w:hAnsi="Arial" w:cs="Arial"/>
          <w:b w:val="0"/>
          <w:i/>
          <w:spacing w:val="-5"/>
          <w:kern w:val="20"/>
          <w:szCs w:val="24"/>
        </w:rPr>
        <w:t>General.</w:t>
      </w:r>
      <w:r w:rsidRPr="000F2A56">
        <w:rPr>
          <w:rFonts w:ascii="Arial" w:hAnsi="Arial" w:cs="Arial"/>
          <w:b w:val="0"/>
          <w:spacing w:val="-5"/>
          <w:kern w:val="20"/>
          <w:szCs w:val="24"/>
        </w:rPr>
        <w:t xml:space="preserve">  An effective breakout program requires that all reasonable actions be taken to improve the acquisition status of parts.  The potential for improvement of the acquisition status will vary with individual circumstances.  On one end of the spectrum are those parts with acquisition method suffix codes of a temporary nature requiring vigorous follow-through improvement action (e.g., AMSCs A and H); on the other end are those parts with codes suggesting a relative degree of permanence (e.g., AMSC P).  A code assigned to a part should never be considered fixed with respect to either technical circumstance or time; today's technical constraint may be overcome by tomorrow's technology and a contractor's rights to data, so zealously protected today, often become less important with time.  The application of breakout improvement effort must always consider individual circumstances and overall benefits expected to be obtained.</w:t>
      </w:r>
    </w:p>
    <w:p w14:paraId="08F2923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CDF7F00" w14:textId="4EFDBA7B"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t>
      </w:r>
      <w:r w:rsidRPr="000F2A56">
        <w:rPr>
          <w:rFonts w:ascii="Arial" w:hAnsi="Arial" w:cs="Arial"/>
          <w:b w:val="0"/>
          <w:i/>
          <w:spacing w:val="-5"/>
          <w:kern w:val="20"/>
          <w:szCs w:val="24"/>
        </w:rPr>
        <w:t>Code suspense dates.</w:t>
      </w:r>
      <w:r w:rsidRPr="000F2A56">
        <w:rPr>
          <w:rFonts w:ascii="Arial" w:hAnsi="Arial" w:cs="Arial"/>
          <w:b w:val="0"/>
          <w:spacing w:val="-5"/>
          <w:kern w:val="20"/>
          <w:szCs w:val="24"/>
        </w:rPr>
        <w:t xml:space="preserve">  Every part whose breakout status can be improved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suspensed for rescreening as appropriate.  In general, the following codes cannot be improved:  1G, 2G, 1K, 2K, 1M, 2M, 1N, 2N, 1T, 2T, 1Z, or 2Z.  The period between suspenses is a period for which an assigned AMC/AMSC is considered active, and routine rescreening of parts with “valid” codes is not required.  Suspense dates may vary with the circumstance surrounding each part.  A code reached </w:t>
      </w:r>
      <w:proofErr w:type="gramStart"/>
      <w:r w:rsidRPr="000F2A56">
        <w:rPr>
          <w:rFonts w:ascii="Arial" w:hAnsi="Arial" w:cs="Arial"/>
          <w:b w:val="0"/>
          <w:spacing w:val="-5"/>
          <w:kern w:val="20"/>
          <w:szCs w:val="24"/>
        </w:rPr>
        <w:t>as a result of</w:t>
      </w:r>
      <w:proofErr w:type="gramEnd"/>
      <w:r w:rsidRPr="000F2A56">
        <w:rPr>
          <w:rFonts w:ascii="Arial" w:hAnsi="Arial" w:cs="Arial"/>
          <w:b w:val="0"/>
          <w:spacing w:val="-5"/>
          <w:kern w:val="20"/>
          <w:szCs w:val="24"/>
        </w:rPr>
        <w:t xml:space="preserve"> limited screening (3-304) </w:t>
      </w:r>
      <w:r w:rsidR="00C9122D">
        <w:rPr>
          <w:rFonts w:ascii="Arial" w:hAnsi="Arial" w:cs="Arial"/>
          <w:b w:val="0"/>
          <w:spacing w:val="-5"/>
          <w:kern w:val="20"/>
          <w:szCs w:val="24"/>
        </w:rPr>
        <w:t>must</w:t>
      </w:r>
      <w:r w:rsidRPr="000F2A56">
        <w:rPr>
          <w:rFonts w:ascii="Arial" w:hAnsi="Arial" w:cs="Arial"/>
          <w:b w:val="0"/>
          <w:spacing w:val="-5"/>
          <w:kern w:val="20"/>
          <w:szCs w:val="24"/>
        </w:rPr>
        <w:t xml:space="preserve"> not be assigned a suspense date exceeding 12 months; a code reached as a result of full screening (3-303) </w:t>
      </w:r>
      <w:r w:rsidR="00C9122D">
        <w:rPr>
          <w:rFonts w:ascii="Arial" w:hAnsi="Arial" w:cs="Arial"/>
          <w:b w:val="0"/>
          <w:spacing w:val="-5"/>
          <w:kern w:val="20"/>
          <w:szCs w:val="24"/>
        </w:rPr>
        <w:t>must</w:t>
      </w:r>
      <w:r w:rsidRPr="000F2A56">
        <w:rPr>
          <w:rFonts w:ascii="Arial" w:hAnsi="Arial" w:cs="Arial"/>
          <w:b w:val="0"/>
          <w:spacing w:val="-5"/>
          <w:kern w:val="20"/>
          <w:szCs w:val="24"/>
        </w:rPr>
        <w:t xml:space="preserve"> not be assigned a suspense date exceeding 3 years.  In exceptional cases, where circumstances indicate that no change can be expected in a code over an extended period, a suspense date not exceeding 5 years may be assigned in accordance with controls established by the breakout activity.  Items with a 1G or 2G code do not require a suspense date.</w:t>
      </w:r>
    </w:p>
    <w:p w14:paraId="0517FFF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4C4505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w:t>
      </w:r>
      <w:proofErr w:type="gramStart"/>
      <w:r w:rsidRPr="000F2A56">
        <w:rPr>
          <w:rFonts w:ascii="Arial" w:hAnsi="Arial" w:cs="Arial"/>
          <w:spacing w:val="-5"/>
          <w:kern w:val="20"/>
          <w:szCs w:val="24"/>
        </w:rPr>
        <w:t>204  Communication</w:t>
      </w:r>
      <w:proofErr w:type="gramEnd"/>
      <w:r w:rsidRPr="000F2A56">
        <w:rPr>
          <w:rFonts w:ascii="Arial" w:hAnsi="Arial" w:cs="Arial"/>
          <w:spacing w:val="-5"/>
          <w:kern w:val="20"/>
          <w:szCs w:val="24"/>
        </w:rPr>
        <w:t xml:space="preserve"> of codes.</w:t>
      </w:r>
    </w:p>
    <w:p w14:paraId="7A4B2C16" w14:textId="77777777" w:rsidR="000F2A56" w:rsidRPr="00257888"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30E74C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2-204.</w:t>
      </w:r>
      <w:proofErr w:type="gramStart"/>
      <w:r w:rsidRPr="000F2A56">
        <w:rPr>
          <w:rFonts w:ascii="Arial" w:hAnsi="Arial" w:cs="Arial"/>
          <w:spacing w:val="-5"/>
          <w:kern w:val="20"/>
          <w:szCs w:val="24"/>
        </w:rPr>
        <w:t>1  Communication</w:t>
      </w:r>
      <w:proofErr w:type="gramEnd"/>
      <w:r w:rsidRPr="000F2A56">
        <w:rPr>
          <w:rFonts w:ascii="Arial" w:hAnsi="Arial" w:cs="Arial"/>
          <w:spacing w:val="-5"/>
          <w:kern w:val="20"/>
          <w:szCs w:val="24"/>
        </w:rPr>
        <w:t xml:space="preserve"> media.</w:t>
      </w:r>
    </w:p>
    <w:p w14:paraId="346790E0" w14:textId="394C661E"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Use the Federal catalog program formats, set forth in DoD Manual 4100.39-M, </w:t>
      </w:r>
      <w:r w:rsidR="00D04C77">
        <w:rPr>
          <w:rFonts w:ascii="Arial" w:hAnsi="Arial" w:cs="Arial"/>
          <w:b w:val="0"/>
          <w:spacing w:val="-5"/>
          <w:kern w:val="20"/>
          <w:szCs w:val="24"/>
        </w:rPr>
        <w:t>Federal Logistics Information System (FLIS) Procedures</w:t>
      </w:r>
      <w:r w:rsidRPr="000F2A56">
        <w:rPr>
          <w:rFonts w:ascii="Arial" w:hAnsi="Arial" w:cs="Arial"/>
          <w:b w:val="0"/>
          <w:spacing w:val="-5"/>
          <w:kern w:val="20"/>
          <w:szCs w:val="24"/>
        </w:rPr>
        <w:t>, communication media and operating instructions as augmented by this document to disseminate AMCs and AMSCs.</w:t>
      </w:r>
    </w:p>
    <w:p w14:paraId="042DA5D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640C38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2-204.</w:t>
      </w:r>
      <w:proofErr w:type="gramStart"/>
      <w:r w:rsidRPr="000F2A56">
        <w:rPr>
          <w:rFonts w:ascii="Arial" w:hAnsi="Arial" w:cs="Arial"/>
          <w:spacing w:val="-5"/>
          <w:kern w:val="20"/>
          <w:szCs w:val="24"/>
        </w:rPr>
        <w:t>2  Responsibilities</w:t>
      </w:r>
      <w:proofErr w:type="gramEnd"/>
      <w:r w:rsidRPr="000F2A56">
        <w:rPr>
          <w:rFonts w:ascii="Arial" w:hAnsi="Arial" w:cs="Arial"/>
          <w:spacing w:val="-5"/>
          <w:kern w:val="20"/>
          <w:szCs w:val="24"/>
        </w:rPr>
        <w:t>.</w:t>
      </w:r>
    </w:p>
    <w:p w14:paraId="5D99433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BB491E2" w14:textId="42F660BE"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The Defense Logistics </w:t>
      </w:r>
      <w:r w:rsidR="00D04C77">
        <w:rPr>
          <w:rFonts w:ascii="Arial" w:hAnsi="Arial" w:cs="Arial"/>
          <w:b w:val="0"/>
          <w:spacing w:val="-5"/>
          <w:kern w:val="20"/>
          <w:szCs w:val="24"/>
        </w:rPr>
        <w:t xml:space="preserve">Agency (DLA) Logistics </w:t>
      </w:r>
      <w:r w:rsidRPr="000F2A56">
        <w:rPr>
          <w:rFonts w:ascii="Arial" w:hAnsi="Arial" w:cs="Arial"/>
          <w:b w:val="0"/>
          <w:spacing w:val="-5"/>
          <w:kern w:val="20"/>
          <w:szCs w:val="24"/>
        </w:rPr>
        <w:t>Information Service</w:t>
      </w:r>
      <w:r w:rsidR="00D04C77">
        <w:rPr>
          <w:rFonts w:ascii="Arial" w:hAnsi="Arial" w:cs="Arial"/>
          <w:b w:val="0"/>
          <w:spacing w:val="-5"/>
          <w:kern w:val="20"/>
          <w:szCs w:val="24"/>
        </w:rPr>
        <w:t>s</w:t>
      </w:r>
      <w:r w:rsidRPr="000F2A56">
        <w:rPr>
          <w:rFonts w:ascii="Arial" w:hAnsi="Arial" w:cs="Arial"/>
          <w:b w:val="0"/>
          <w:spacing w:val="-5"/>
          <w:kern w:val="20"/>
          <w:szCs w:val="24"/>
        </w:rPr>
        <w:t xml:space="preserve"> will—</w:t>
      </w:r>
    </w:p>
    <w:p w14:paraId="394D837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DB82E9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Receive and disseminate AMCs and AMSCs for each national stock number (NSN) to all appropriate Government activities in consonance with scheduled Federal catalog program computer </w:t>
      </w:r>
      <w:proofErr w:type="gramStart"/>
      <w:r w:rsidRPr="000F2A56">
        <w:rPr>
          <w:rFonts w:ascii="Arial" w:hAnsi="Arial" w:cs="Arial"/>
          <w:b w:val="0"/>
          <w:spacing w:val="-5"/>
          <w:kern w:val="20"/>
          <w:szCs w:val="24"/>
        </w:rPr>
        <w:t>cycles;</w:t>
      </w:r>
      <w:proofErr w:type="gramEnd"/>
    </w:p>
    <w:p w14:paraId="4DE0149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882FED6" w14:textId="77777777" w:rsidR="000F2A56" w:rsidRPr="00257888"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Make the AMCs and AMSCs a part of the data bank of NSN item </w:t>
      </w:r>
      <w:proofErr w:type="gramStart"/>
      <w:r w:rsidRPr="000F2A56">
        <w:rPr>
          <w:rFonts w:ascii="Arial" w:hAnsi="Arial" w:cs="Arial"/>
          <w:b w:val="0"/>
          <w:spacing w:val="-5"/>
          <w:kern w:val="20"/>
          <w:szCs w:val="24"/>
        </w:rPr>
        <w:t>intelligence;</w:t>
      </w:r>
      <w:proofErr w:type="gramEnd"/>
      <w:r w:rsidRPr="000F2A56">
        <w:rPr>
          <w:rFonts w:ascii="Arial" w:hAnsi="Arial" w:cs="Arial"/>
          <w:spacing w:val="-5"/>
          <w:kern w:val="20"/>
          <w:szCs w:val="24"/>
        </w:rPr>
        <w:t xml:space="preserve"> </w:t>
      </w:r>
    </w:p>
    <w:p w14:paraId="447715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785C30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Perpetuate the codes in all subsequent Federal catalog program </w:t>
      </w:r>
      <w:proofErr w:type="gramStart"/>
      <w:r w:rsidRPr="000F2A56">
        <w:rPr>
          <w:rFonts w:ascii="Arial" w:hAnsi="Arial" w:cs="Arial"/>
          <w:b w:val="0"/>
          <w:spacing w:val="-5"/>
          <w:kern w:val="20"/>
          <w:szCs w:val="24"/>
        </w:rPr>
        <w:t>transactions;</w:t>
      </w:r>
      <w:proofErr w:type="gramEnd"/>
      <w:r w:rsidRPr="000F2A56">
        <w:rPr>
          <w:rFonts w:ascii="Arial" w:hAnsi="Arial" w:cs="Arial"/>
          <w:b w:val="0"/>
          <w:spacing w:val="-5"/>
          <w:kern w:val="20"/>
          <w:szCs w:val="24"/>
        </w:rPr>
        <w:t xml:space="preserve"> e.g., entry of new NSNs and Federal supply code (FSC) changes; and</w:t>
      </w:r>
    </w:p>
    <w:p w14:paraId="519832A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6DBBFE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(4)  Reject invalid code combinations submitted for entry into the Federal catalog program.</w:t>
      </w:r>
    </w:p>
    <w:p w14:paraId="475CEFB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364CBD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DoD activities responsible for the assignment of AMCs and AMSCs will—</w:t>
      </w:r>
    </w:p>
    <w:p w14:paraId="5CECF6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AD45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Transmit assigned codes for each NSN through normal cataloging channels to DLIS under existing Federal catalog program procedures; and</w:t>
      </w:r>
    </w:p>
    <w:p w14:paraId="5748D88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0A8151B" w14:textId="00EA3CA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Notify </w:t>
      </w:r>
      <w:r w:rsidR="00D04C77">
        <w:rPr>
          <w:rFonts w:ascii="Arial" w:hAnsi="Arial" w:cs="Arial"/>
          <w:b w:val="0"/>
          <w:spacing w:val="-5"/>
          <w:kern w:val="20"/>
          <w:szCs w:val="24"/>
        </w:rPr>
        <w:t>DLA Logistics Information Services</w:t>
      </w:r>
      <w:r w:rsidR="00D04C77" w:rsidRPr="000F2A56">
        <w:rPr>
          <w:rFonts w:ascii="Arial" w:hAnsi="Arial" w:cs="Arial"/>
          <w:b w:val="0"/>
          <w:spacing w:val="-5"/>
          <w:kern w:val="20"/>
          <w:szCs w:val="24"/>
        </w:rPr>
        <w:t xml:space="preserve"> </w:t>
      </w:r>
      <w:r w:rsidRPr="000F2A56">
        <w:rPr>
          <w:rFonts w:ascii="Arial" w:hAnsi="Arial" w:cs="Arial"/>
          <w:b w:val="0"/>
          <w:spacing w:val="-5"/>
          <w:kern w:val="20"/>
          <w:szCs w:val="24"/>
        </w:rPr>
        <w:t>by normal Federal catalog program maintenance procedures when a change in coding is made.</w:t>
      </w:r>
    </w:p>
    <w:p w14:paraId="637697D3" w14:textId="77777777" w:rsidR="00257888" w:rsidRPr="00257888" w:rsidRDefault="00257888"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szCs w:val="24"/>
        </w:rPr>
      </w:pPr>
    </w:p>
    <w:p w14:paraId="530F018B" w14:textId="72E20213"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PART 3--IDENTIFICATION, SELECTION, AND SCREENING OF PARTS</w:t>
      </w:r>
    </w:p>
    <w:p w14:paraId="01BB1CB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24995E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w:t>
      </w:r>
      <w:proofErr w:type="gramStart"/>
      <w:r w:rsidRPr="000F2A56">
        <w:rPr>
          <w:rFonts w:ascii="Arial" w:hAnsi="Arial" w:cs="Arial"/>
          <w:spacing w:val="-5"/>
          <w:kern w:val="20"/>
          <w:szCs w:val="24"/>
        </w:rPr>
        <w:t>300  General</w:t>
      </w:r>
      <w:proofErr w:type="gramEnd"/>
      <w:r w:rsidRPr="000F2A56">
        <w:rPr>
          <w:rFonts w:ascii="Arial" w:hAnsi="Arial" w:cs="Arial"/>
          <w:spacing w:val="-5"/>
          <w:kern w:val="20"/>
          <w:szCs w:val="24"/>
        </w:rPr>
        <w:t>.</w:t>
      </w:r>
    </w:p>
    <w:p w14:paraId="5C08E80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This part sets forth procedures for the identification, selection, and screening of parts.</w:t>
      </w:r>
    </w:p>
    <w:p w14:paraId="5CBA6A5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68DA1C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w:t>
      </w:r>
      <w:proofErr w:type="gramStart"/>
      <w:r w:rsidRPr="000F2A56">
        <w:rPr>
          <w:rFonts w:ascii="Arial" w:hAnsi="Arial" w:cs="Arial"/>
          <w:spacing w:val="-5"/>
          <w:kern w:val="20"/>
          <w:szCs w:val="24"/>
        </w:rPr>
        <w:t>301  Identification</w:t>
      </w:r>
      <w:proofErr w:type="gramEnd"/>
      <w:r w:rsidRPr="000F2A56">
        <w:rPr>
          <w:rFonts w:ascii="Arial" w:hAnsi="Arial" w:cs="Arial"/>
          <w:spacing w:val="-5"/>
          <w:kern w:val="20"/>
          <w:szCs w:val="24"/>
        </w:rPr>
        <w:t xml:space="preserve"> and selection procedures.</w:t>
      </w:r>
    </w:p>
    <w:p w14:paraId="328549C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E6B5C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3-301.</w:t>
      </w:r>
      <w:proofErr w:type="gramStart"/>
      <w:r w:rsidRPr="000F2A56">
        <w:rPr>
          <w:rFonts w:ascii="Arial" w:hAnsi="Arial" w:cs="Arial"/>
          <w:spacing w:val="-5"/>
          <w:kern w:val="20"/>
          <w:szCs w:val="24"/>
        </w:rPr>
        <w:t>1  Parts</w:t>
      </w:r>
      <w:proofErr w:type="gramEnd"/>
      <w:r w:rsidRPr="000F2A56">
        <w:rPr>
          <w:rFonts w:ascii="Arial" w:hAnsi="Arial" w:cs="Arial"/>
          <w:spacing w:val="-5"/>
          <w:kern w:val="20"/>
          <w:szCs w:val="24"/>
        </w:rPr>
        <w:t xml:space="preserve"> entering the inventory.</w:t>
      </w:r>
    </w:p>
    <w:p w14:paraId="37D92546" w14:textId="3526A904"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The breakout process should begin at the earliest possible stage of weapon systems acquisition.  Generally, a provisioned part will require subsequent replenishment.  Provisioning or similar lists of new parts are, therefore, the appropriate bases for selecting parts for screening.  This is not to imply that breakout must be done on all items as part of the provisioning process.  Priorities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applied to those parts offering the greatest opportunity for breakout and potential savings.  The major factors in making this determination are—</w:t>
      </w:r>
    </w:p>
    <w:p w14:paraId="2077D03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F7B830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The unit </w:t>
      </w:r>
      <w:proofErr w:type="gramStart"/>
      <w:r w:rsidRPr="000F2A56">
        <w:rPr>
          <w:rFonts w:ascii="Arial" w:hAnsi="Arial" w:cs="Arial"/>
          <w:b w:val="0"/>
          <w:spacing w:val="-5"/>
          <w:kern w:val="20"/>
          <w:szCs w:val="24"/>
        </w:rPr>
        <w:t>price;</w:t>
      </w:r>
      <w:proofErr w:type="gramEnd"/>
    </w:p>
    <w:p w14:paraId="305E94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77242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The projected quantity to be purchased over the part's life cycle; and</w:t>
      </w:r>
    </w:p>
    <w:p w14:paraId="356BBF2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190BCF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(c)  The potential for screening to result in a part being successfully broken out, e.g., item stability, cost, and completeness of technical data, etc.</w:t>
      </w:r>
    </w:p>
    <w:p w14:paraId="28AE375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E8E7FE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3-301.</w:t>
      </w:r>
      <w:proofErr w:type="gramStart"/>
      <w:r w:rsidRPr="000F2A56">
        <w:rPr>
          <w:rFonts w:ascii="Arial" w:hAnsi="Arial" w:cs="Arial"/>
          <w:spacing w:val="-5"/>
          <w:kern w:val="20"/>
          <w:szCs w:val="24"/>
        </w:rPr>
        <w:t>2  Annual</w:t>
      </w:r>
      <w:proofErr w:type="gramEnd"/>
      <w:r w:rsidRPr="000F2A56">
        <w:rPr>
          <w:rFonts w:ascii="Arial" w:hAnsi="Arial" w:cs="Arial"/>
          <w:spacing w:val="-5"/>
          <w:kern w:val="20"/>
          <w:szCs w:val="24"/>
        </w:rPr>
        <w:t xml:space="preserve"> buy forecasts.</w:t>
      </w:r>
    </w:p>
    <w:p w14:paraId="7BCE21E3" w14:textId="4AB0F7FB"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Annually, lists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prepared that identify all parts projected for purchase during the subsequent 12-month period.  Priority should be given to those parts with the greatest expected return given their annual buy value, life cycle buy value, and likelihood of successful breakout, given technical characteristics such as design and performance stability and the availability of technical data.  Parts with an expired suspense date or a suspense date that will expire during the forecast period (see 2-203(b)), need only be </w:t>
      </w:r>
      <w:r w:rsidRPr="000F2A56">
        <w:rPr>
          <w:rFonts w:ascii="Arial" w:hAnsi="Arial" w:cs="Arial"/>
          <w:b w:val="0"/>
          <w:spacing w:val="-5"/>
          <w:kern w:val="20"/>
          <w:szCs w:val="24"/>
        </w:rPr>
        <w:lastRenderedPageBreak/>
        <w:t xml:space="preserve">subjected to the necessary steps of the full screening procedure (see 3-303).  Parts with a valid code that will not expire during the forecast period need not be screened.  Parts coded 0O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selected for full screening.</w:t>
      </w:r>
    </w:p>
    <w:p w14:paraId="2DF6FCF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752B6F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3-301.</w:t>
      </w:r>
      <w:proofErr w:type="gramStart"/>
      <w:r w:rsidRPr="000F2A56">
        <w:rPr>
          <w:rFonts w:ascii="Arial" w:hAnsi="Arial" w:cs="Arial"/>
          <w:spacing w:val="-5"/>
          <w:kern w:val="20"/>
          <w:szCs w:val="24"/>
        </w:rPr>
        <w:t>3  Immediate</w:t>
      </w:r>
      <w:proofErr w:type="gramEnd"/>
      <w:r w:rsidRPr="000F2A56">
        <w:rPr>
          <w:rFonts w:ascii="Arial" w:hAnsi="Arial" w:cs="Arial"/>
          <w:spacing w:val="-5"/>
          <w:kern w:val="20"/>
          <w:szCs w:val="24"/>
        </w:rPr>
        <w:t xml:space="preserve"> buy requirements.</w:t>
      </w:r>
    </w:p>
    <w:p w14:paraId="3B410C06" w14:textId="0226319D"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An immediate buy requirement will be identified by the user or the item manager in consonance with department/agency regulations.  When an immediate buy requirement meeting the screening criteria (see 1-104(b)) is generated for a part not assigned a current AMC/AMSC, the part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promptly screened in accordance with either the full or limited screening procedures (see 3-303 and 3-304).</w:t>
      </w:r>
    </w:p>
    <w:p w14:paraId="49771F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9F937C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3-301.</w:t>
      </w:r>
      <w:proofErr w:type="gramStart"/>
      <w:r w:rsidRPr="000F2A56">
        <w:rPr>
          <w:rFonts w:ascii="Arial" w:hAnsi="Arial" w:cs="Arial"/>
          <w:spacing w:val="-5"/>
          <w:kern w:val="20"/>
          <w:szCs w:val="24"/>
        </w:rPr>
        <w:t>4  Suspect</w:t>
      </w:r>
      <w:proofErr w:type="gramEnd"/>
      <w:r w:rsidRPr="000F2A56">
        <w:rPr>
          <w:rFonts w:ascii="Arial" w:hAnsi="Arial" w:cs="Arial"/>
          <w:spacing w:val="-5"/>
          <w:kern w:val="20"/>
          <w:szCs w:val="24"/>
        </w:rPr>
        <w:t xml:space="preserve"> AMC/AMSC.</w:t>
      </w:r>
    </w:p>
    <w:p w14:paraId="68DE70FD" w14:textId="0E4A128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 xml:space="preserve">Whenever an AMC/AMSC is suspected of being inaccurate by anyone, including the contracting officer, a rescreening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conducted for that part.  Suspect codes include codes composed of invalid combinations of AMCs and AMSCs, those which do not truly reflect how a part is </w:t>
      </w:r>
      <w:proofErr w:type="gramStart"/>
      <w:r w:rsidRPr="000F2A56">
        <w:rPr>
          <w:rFonts w:ascii="Arial" w:hAnsi="Arial" w:cs="Arial"/>
          <w:b w:val="0"/>
          <w:spacing w:val="-5"/>
          <w:kern w:val="20"/>
          <w:szCs w:val="24"/>
        </w:rPr>
        <w:t>actually being</w:t>
      </w:r>
      <w:proofErr w:type="gramEnd"/>
      <w:r w:rsidRPr="000F2A56">
        <w:rPr>
          <w:rFonts w:ascii="Arial" w:hAnsi="Arial" w:cs="Arial"/>
          <w:b w:val="0"/>
          <w:spacing w:val="-5"/>
          <w:kern w:val="20"/>
          <w:szCs w:val="24"/>
        </w:rPr>
        <w:t xml:space="preserve"> acquired, and those suspected of being more restrictive than necessary for the next buy.</w:t>
      </w:r>
    </w:p>
    <w:p w14:paraId="38A178B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5A015E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w:t>
      </w:r>
      <w:proofErr w:type="gramStart"/>
      <w:r w:rsidRPr="000F2A56">
        <w:rPr>
          <w:rFonts w:ascii="Arial" w:hAnsi="Arial" w:cs="Arial"/>
          <w:spacing w:val="-5"/>
          <w:kern w:val="20"/>
          <w:szCs w:val="24"/>
        </w:rPr>
        <w:t>302  Screening</w:t>
      </w:r>
      <w:proofErr w:type="gramEnd"/>
      <w:r w:rsidRPr="000F2A56">
        <w:rPr>
          <w:rFonts w:ascii="Arial" w:hAnsi="Arial" w:cs="Arial"/>
          <w:spacing w:val="-5"/>
          <w:kern w:val="20"/>
          <w:szCs w:val="24"/>
        </w:rPr>
        <w:t>.</w:t>
      </w:r>
    </w:p>
    <w:p w14:paraId="09747B6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4AF2BB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Screening procedures include consideration and recording of the relevant facts pertaining to breakout decisions.  The objective of screening is to improve the acquisition status by determining the potential for competition, or purchase from an actual manufacturer.  Consideration of any reasonable approach to establishing competition should be an integral part of the breakout process.</w:t>
      </w:r>
    </w:p>
    <w:p w14:paraId="5F2D94C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2B25D9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Screening procedures may vary depending on circumstances related to the parts.  No set rules will provide complete guidance for making acquisition method decisions under all conditions encountered in actual practice.  An informed coding decision can be made without following the procedures step-by-step in every case.</w:t>
      </w:r>
    </w:p>
    <w:p w14:paraId="3FBCE03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BF1812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Activities involved in screening are encouraged to develop supplemental procedures that prove effective in meeting this program's objectives.  These procedures should be tailored to the </w:t>
      </w:r>
      <w:proofErr w:type="gramStart"/>
      <w:r w:rsidRPr="000F2A56">
        <w:rPr>
          <w:rFonts w:ascii="Arial" w:hAnsi="Arial" w:cs="Arial"/>
          <w:b w:val="0"/>
          <w:spacing w:val="-5"/>
          <w:kern w:val="20"/>
          <w:szCs w:val="24"/>
        </w:rPr>
        <w:t>particular activity's</w:t>
      </w:r>
      <w:proofErr w:type="gramEnd"/>
      <w:r w:rsidRPr="000F2A56">
        <w:rPr>
          <w:rFonts w:ascii="Arial" w:hAnsi="Arial" w:cs="Arial"/>
          <w:b w:val="0"/>
          <w:spacing w:val="-5"/>
          <w:kern w:val="20"/>
          <w:szCs w:val="24"/>
        </w:rPr>
        <w:t xml:space="preserve"> operating environment and the characteristics of the parts for which it is responsible.  Nevertheless, care should be taken in all cases to assure that—</w:t>
      </w:r>
    </w:p>
    <w:p w14:paraId="0AF4AEB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7DEFAB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Responsible judgment is applied to all elements involved in the review of a </w:t>
      </w:r>
      <w:proofErr w:type="gramStart"/>
      <w:r w:rsidRPr="000F2A56">
        <w:rPr>
          <w:rFonts w:ascii="Arial" w:hAnsi="Arial" w:cs="Arial"/>
          <w:b w:val="0"/>
          <w:spacing w:val="-5"/>
          <w:kern w:val="20"/>
          <w:szCs w:val="24"/>
        </w:rPr>
        <w:t>part;</w:t>
      </w:r>
      <w:proofErr w:type="gramEnd"/>
    </w:p>
    <w:p w14:paraId="7044473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66C1C6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The necessary supporting facts are produced, considered, and recorded in the breakout screening file.  The breakout screening file contains technical data and other documents concerning screening of the </w:t>
      </w:r>
      <w:proofErr w:type="gramStart"/>
      <w:r w:rsidRPr="000F2A56">
        <w:rPr>
          <w:rFonts w:ascii="Arial" w:hAnsi="Arial" w:cs="Arial"/>
          <w:b w:val="0"/>
          <w:spacing w:val="-5"/>
          <w:kern w:val="20"/>
          <w:szCs w:val="24"/>
        </w:rPr>
        <w:t>part;</w:t>
      </w:r>
      <w:proofErr w:type="gramEnd"/>
    </w:p>
    <w:p w14:paraId="7C8ABA7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1213F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(3)  All cost-effective alternatives are considered for establishing competition, or purchase from an actual manufacturer (see 1-105(d)(6)); and</w:t>
      </w:r>
    </w:p>
    <w:p w14:paraId="23808AD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55A511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(4)  When possible, the sequence of the review allows for accomplishing several screening steps concurrently.</w:t>
      </w:r>
    </w:p>
    <w:p w14:paraId="44E4A4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27B82F5" w14:textId="31AC0EA9"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(d)  Contractor participation in the </w:t>
      </w:r>
      <w:proofErr w:type="gramStart"/>
      <w:r w:rsidRPr="000F2A56">
        <w:rPr>
          <w:rFonts w:ascii="Arial" w:hAnsi="Arial" w:cs="Arial"/>
          <w:b w:val="0"/>
          <w:spacing w:val="-5"/>
          <w:kern w:val="20"/>
          <w:szCs w:val="24"/>
        </w:rPr>
        <w:t>decision making</w:t>
      </w:r>
      <w:proofErr w:type="gramEnd"/>
      <w:r w:rsidRPr="000F2A56">
        <w:rPr>
          <w:rFonts w:ascii="Arial" w:hAnsi="Arial" w:cs="Arial"/>
          <w:b w:val="0"/>
          <w:spacing w:val="-5"/>
          <w:kern w:val="20"/>
          <w:szCs w:val="24"/>
        </w:rPr>
        <w:t xml:space="preserve"> process extends only to providing technical information.  This technical information is provided by supporting </w:t>
      </w:r>
      <w:proofErr w:type="gramStart"/>
      <w:r w:rsidRPr="000F2A56">
        <w:rPr>
          <w:rFonts w:ascii="Arial" w:hAnsi="Arial" w:cs="Arial"/>
          <w:b w:val="0"/>
          <w:spacing w:val="-5"/>
          <w:kern w:val="20"/>
          <w:szCs w:val="24"/>
        </w:rPr>
        <w:t>documentation  which</w:t>
      </w:r>
      <w:proofErr w:type="gramEnd"/>
      <w:r w:rsidRPr="000F2A56">
        <w:rPr>
          <w:rFonts w:ascii="Arial" w:hAnsi="Arial" w:cs="Arial"/>
          <w:b w:val="0"/>
          <w:spacing w:val="-5"/>
          <w:kern w:val="20"/>
          <w:szCs w:val="24"/>
        </w:rPr>
        <w:t xml:space="preserve"> includes the CTIC assignment.  Government personnel </w:t>
      </w:r>
      <w:r w:rsidR="00C9122D">
        <w:rPr>
          <w:rFonts w:ascii="Arial" w:hAnsi="Arial" w:cs="Arial"/>
          <w:b w:val="0"/>
          <w:spacing w:val="-5"/>
          <w:kern w:val="20"/>
          <w:szCs w:val="24"/>
        </w:rPr>
        <w:t>must</w:t>
      </w:r>
      <w:r w:rsidRPr="000F2A56">
        <w:rPr>
          <w:rFonts w:ascii="Arial" w:hAnsi="Arial" w:cs="Arial"/>
          <w:b w:val="0"/>
          <w:spacing w:val="-5"/>
          <w:kern w:val="20"/>
          <w:szCs w:val="24"/>
        </w:rPr>
        <w:t xml:space="preserve"> substantiate the breakout decision by reference to the CTIC and by careful review of the supporting documentation.  However, the CTIC provides guidance only, and it should be used as one of </w:t>
      </w:r>
      <w:r w:rsidRPr="000F2A56">
        <w:rPr>
          <w:rFonts w:ascii="Arial" w:hAnsi="Arial" w:cs="Arial"/>
          <w:b w:val="0"/>
          <w:spacing w:val="-5"/>
          <w:kern w:val="20"/>
          <w:szCs w:val="24"/>
        </w:rPr>
        <w:lastRenderedPageBreak/>
        <w:t>the inputs to arrive at an acceptable AMC and AMSC coding.</w:t>
      </w:r>
    </w:p>
    <w:p w14:paraId="275BA95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27CABF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(e)  Contractor's technical information furnished in accordance with MIL-STD-789 may indicate areas requiring additional research by the Government before screening can be completed.  Seldom will industry's contribution to the screening process enable the Government to assign an AMC or AMSC without additional review.</w:t>
      </w:r>
    </w:p>
    <w:p w14:paraId="03DD635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F38E7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(f)  During the screening process, it may be appropriate to communicate with industry, particularly potential manufacturers of a part, to determine the feasibility of establishing a competitive source and to estimate the costs and technical risks involved.</w:t>
      </w:r>
    </w:p>
    <w:p w14:paraId="2509DA1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600A815" w14:textId="30BB3F43"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(g)  Coding conferences with industry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documented.</w:t>
      </w:r>
    </w:p>
    <w:p w14:paraId="623CED8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671C50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(h)  Screening may disclose that a part is not suitable for competitive acquisition, but it may be possible to break out the part for direct purchase from the actual manufacturer or to establish a second source.  Parts particularly suited to direct purchase are those where neither the design control activity nor the prime contractor contribute additional value or whose data belong to the actual manufacturer and will not be acquired by the Government, and where that manufacturer exercises total responsibility for the part (design and quality control, testing, etc.), and where additional operations performed by the prime contractor can be performed by the actual manufacturer or by the Government.</w:t>
      </w:r>
    </w:p>
    <w:p w14:paraId="659FE3E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1F7BAC9" w14:textId="1A76CD53"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(i)  For each part that is screened, a file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established to document and justify the decisions and results of all screening effort (see 1-105(d)(6)).</w:t>
      </w:r>
    </w:p>
    <w:p w14:paraId="57C599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B1917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(j)  Full and limited screening procedures are two elements of breakout programs.  Other spare parts initiatives to enhance breakout are reverse engineering, bailment, data rights challenges, and publication of intended buy lists.  Integration of other initiatives within the screening processes developed at each activity is encouraged.</w:t>
      </w:r>
    </w:p>
    <w:p w14:paraId="01268D8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F101AD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w:t>
      </w:r>
      <w:proofErr w:type="gramStart"/>
      <w:r w:rsidRPr="000F2A56">
        <w:rPr>
          <w:rFonts w:ascii="Arial" w:hAnsi="Arial" w:cs="Arial"/>
          <w:spacing w:val="-5"/>
          <w:kern w:val="20"/>
          <w:szCs w:val="24"/>
        </w:rPr>
        <w:t>303  Full</w:t>
      </w:r>
      <w:proofErr w:type="gramEnd"/>
      <w:r w:rsidRPr="000F2A56">
        <w:rPr>
          <w:rFonts w:ascii="Arial" w:hAnsi="Arial" w:cs="Arial"/>
          <w:spacing w:val="-5"/>
          <w:kern w:val="20"/>
          <w:szCs w:val="24"/>
        </w:rPr>
        <w:t xml:space="preserve"> screening procedures.</w:t>
      </w:r>
    </w:p>
    <w:p w14:paraId="67E320D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6FE9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Full screening procedures should be developed so that the potential is fully evaluated for establishing competition or purchase from an actual manufacturer.  Also, full screening procedures should facilitate accurate and consistent acquisition method code assignment.  It is expected that each activity will develop its own operational screening procedures.  A general model, full screening decision process is provided below to support the development of activity level procedures and to provide guidance regarding the general scope of these procedures.  The full screening procedures involve 65 steps in the decision process, and are divided into the following phases:</w:t>
      </w:r>
    </w:p>
    <w:p w14:paraId="5353C32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F72313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Data collection. </w:t>
      </w:r>
    </w:p>
    <w:p w14:paraId="6AD5FAF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E09D1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Data evaluation.</w:t>
      </w:r>
    </w:p>
    <w:p w14:paraId="49BA4B1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ADEDAB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(3)  Data completion.</w:t>
      </w:r>
    </w:p>
    <w:p w14:paraId="227A5F6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BAAA49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(4)  Technical evaluation.</w:t>
      </w:r>
    </w:p>
    <w:p w14:paraId="6C7A360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778D689" w14:textId="5AAFB6C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(5)  Economic evaluation.</w:t>
      </w:r>
    </w:p>
    <w:p w14:paraId="61CB0DA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5D6946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(6)  Supply feedback.</w:t>
      </w:r>
    </w:p>
    <w:p w14:paraId="5407449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5DF88F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t>(b)  The six phases describe different functions that must be achieved during screening.  The nature of the screening process does not permit clear distinction of one phase from another.  Further, the order of performance of these phases may not correspond to the order listed here.  In fact, the phases will often overlap and may be performed simultaneously.  Their purpose is to identify the different functions comprising the screening process.</w:t>
      </w:r>
    </w:p>
    <w:p w14:paraId="5B96F87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9C80EE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(c)  A summary flow chart of the decision steps is provided as Exhibit II to assist in understanding the logical order of the full screening steps for various conditions.  Use of the flow chart in connection with the text that follows is essential to fully understand the order of the steps in the process.</w:t>
      </w:r>
    </w:p>
    <w:p w14:paraId="1AEFB96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9A8CBA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3-303.</w:t>
      </w:r>
      <w:proofErr w:type="gramStart"/>
      <w:r w:rsidRPr="000F2A56">
        <w:rPr>
          <w:rFonts w:ascii="Arial" w:hAnsi="Arial" w:cs="Arial"/>
          <w:spacing w:val="-5"/>
          <w:kern w:val="20"/>
          <w:szCs w:val="24"/>
        </w:rPr>
        <w:t>1  Data</w:t>
      </w:r>
      <w:proofErr w:type="gramEnd"/>
      <w:r w:rsidRPr="000F2A56">
        <w:rPr>
          <w:rFonts w:ascii="Arial" w:hAnsi="Arial" w:cs="Arial"/>
          <w:spacing w:val="-5"/>
          <w:kern w:val="20"/>
          <w:szCs w:val="24"/>
        </w:rPr>
        <w:t xml:space="preserve"> collection phase (step 1).</w:t>
      </w:r>
    </w:p>
    <w:p w14:paraId="5B99D60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7B5B1D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Assemble all available data and establish a file for each part.  Collect identification data, relevant data obtained from industry, contracting and technical history data and </w:t>
      </w:r>
      <w:proofErr w:type="gramStart"/>
      <w:r w:rsidRPr="000F2A56">
        <w:rPr>
          <w:rFonts w:ascii="Arial" w:hAnsi="Arial" w:cs="Arial"/>
          <w:b w:val="0"/>
          <w:spacing w:val="-5"/>
          <w:kern w:val="20"/>
          <w:szCs w:val="24"/>
        </w:rPr>
        <w:t>current status</w:t>
      </w:r>
      <w:proofErr w:type="gramEnd"/>
      <w:r w:rsidRPr="000F2A56">
        <w:rPr>
          <w:rFonts w:ascii="Arial" w:hAnsi="Arial" w:cs="Arial"/>
          <w:b w:val="0"/>
          <w:spacing w:val="-5"/>
          <w:kern w:val="20"/>
          <w:szCs w:val="24"/>
        </w:rPr>
        <w:t xml:space="preserve"> of the part, including—</w:t>
      </w:r>
    </w:p>
    <w:p w14:paraId="5073C43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43B66A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Normal identification required for cataloging and standardization </w:t>
      </w:r>
      <w:proofErr w:type="gramStart"/>
      <w:r w:rsidRPr="000F2A56">
        <w:rPr>
          <w:rFonts w:ascii="Arial" w:hAnsi="Arial" w:cs="Arial"/>
          <w:b w:val="0"/>
          <w:spacing w:val="-5"/>
          <w:kern w:val="20"/>
          <w:szCs w:val="24"/>
        </w:rPr>
        <w:t>review;</w:t>
      </w:r>
      <w:proofErr w:type="gramEnd"/>
    </w:p>
    <w:p w14:paraId="75DD9AA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183339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All known </w:t>
      </w:r>
      <w:proofErr w:type="gramStart"/>
      <w:r w:rsidRPr="000F2A56">
        <w:rPr>
          <w:rFonts w:ascii="Arial" w:hAnsi="Arial" w:cs="Arial"/>
          <w:b w:val="0"/>
          <w:spacing w:val="-5"/>
          <w:kern w:val="20"/>
          <w:szCs w:val="24"/>
        </w:rPr>
        <w:t>sources;</w:t>
      </w:r>
      <w:proofErr w:type="gramEnd"/>
    </w:p>
    <w:p w14:paraId="315FEF5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86EC11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Historical contracting information, including the more recent awards, date of awards, and unit price(s) for the quantities </w:t>
      </w:r>
      <w:proofErr w:type="gramStart"/>
      <w:r w:rsidRPr="000F2A56">
        <w:rPr>
          <w:rFonts w:ascii="Arial" w:hAnsi="Arial" w:cs="Arial"/>
          <w:b w:val="0"/>
          <w:spacing w:val="-5"/>
          <w:kern w:val="20"/>
          <w:szCs w:val="24"/>
        </w:rPr>
        <w:t>prescribed;</w:t>
      </w:r>
      <w:proofErr w:type="gramEnd"/>
    </w:p>
    <w:p w14:paraId="5BF358D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1A3174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(4)  Identification of the actual manufacturer(s), the latest unit price, and the quantity on which the price is based.  (When the actual manufacturer is not the design control activity, the design control activity may be consulted to ensure the latest version of the item is being procured from the actual manufacturer</w:t>
      </w:r>
      <w:proofErr w:type="gramStart"/>
      <w:r w:rsidRPr="000F2A56">
        <w:rPr>
          <w:rFonts w:ascii="Arial" w:hAnsi="Arial" w:cs="Arial"/>
          <w:b w:val="0"/>
          <w:spacing w:val="-5"/>
          <w:kern w:val="20"/>
          <w:szCs w:val="24"/>
        </w:rPr>
        <w:t>);</w:t>
      </w:r>
      <w:proofErr w:type="gramEnd"/>
    </w:p>
    <w:p w14:paraId="08BFDD7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3A0420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Identification of the activity, Government or industry, having design control over the part and, if industry, the cognizant Government engineering </w:t>
      </w:r>
      <w:proofErr w:type="gramStart"/>
      <w:r w:rsidRPr="000F2A56">
        <w:rPr>
          <w:rFonts w:ascii="Arial" w:hAnsi="Arial" w:cs="Arial"/>
          <w:b w:val="0"/>
          <w:spacing w:val="-5"/>
          <w:kern w:val="20"/>
          <w:szCs w:val="24"/>
        </w:rPr>
        <w:t>activity;</w:t>
      </w:r>
      <w:proofErr w:type="gramEnd"/>
    </w:p>
    <w:p w14:paraId="7611BC9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17BDF1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(6)  The expected life in the military supply </w:t>
      </w:r>
      <w:proofErr w:type="gramStart"/>
      <w:r w:rsidRPr="000F2A56">
        <w:rPr>
          <w:rFonts w:ascii="Arial" w:hAnsi="Arial" w:cs="Arial"/>
          <w:b w:val="0"/>
          <w:spacing w:val="-5"/>
          <w:kern w:val="20"/>
          <w:szCs w:val="24"/>
        </w:rPr>
        <w:t>system;</w:t>
      </w:r>
      <w:proofErr w:type="gramEnd"/>
    </w:p>
    <w:p w14:paraId="282A5C1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C1B6C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(7)  Record of any prior review for breakout, with results or findings; and</w:t>
      </w:r>
    </w:p>
    <w:p w14:paraId="4321CA5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25BBA8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(8)  Annual demand.</w:t>
      </w:r>
    </w:p>
    <w:p w14:paraId="140FA7D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7A75C1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In the case of complex items requiring large numbers of drawings, collection of a reasonable technical data sample is sufficient for the initial technical data evaluation phase (steps 2-14).</w:t>
      </w:r>
    </w:p>
    <w:p w14:paraId="2A84E5E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77498F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3-303.</w:t>
      </w:r>
      <w:proofErr w:type="gramStart"/>
      <w:r w:rsidRPr="000F2A56">
        <w:rPr>
          <w:rFonts w:ascii="Arial" w:hAnsi="Arial" w:cs="Arial"/>
          <w:spacing w:val="-5"/>
          <w:kern w:val="20"/>
          <w:szCs w:val="24"/>
        </w:rPr>
        <w:t>2  Data</w:t>
      </w:r>
      <w:proofErr w:type="gramEnd"/>
      <w:r w:rsidRPr="000F2A56">
        <w:rPr>
          <w:rFonts w:ascii="Arial" w:hAnsi="Arial" w:cs="Arial"/>
          <w:spacing w:val="-5"/>
          <w:kern w:val="20"/>
          <w:szCs w:val="24"/>
        </w:rPr>
        <w:t xml:space="preserve"> evaluation phase (steps 2-14).</w:t>
      </w:r>
    </w:p>
    <w:p w14:paraId="5F1C676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FB9004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Data evaluation is crucial to the whole review procedure.  It involves determination of the adequacy of the technical data package and the Government's rights to use the data for acquisition purposes.</w:t>
      </w:r>
    </w:p>
    <w:p w14:paraId="574BFC9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926A03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The data evaluation process may be divided into two stages:</w:t>
      </w:r>
    </w:p>
    <w:p w14:paraId="79DD835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204C29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A brief but intensive analysis of available data and documents regarding both technical matters and data rights, leading to a decision whether to proceed with screening; and</w:t>
      </w:r>
    </w:p>
    <w:p w14:paraId="4BAA5CB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1B2EED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If the decision is to proceed with screening, further work is necessary to produce an adequate technical data package, such as research of contract provisions, engineering work on data and drawings, and requests to contractors for additional data.</w:t>
      </w:r>
    </w:p>
    <w:p w14:paraId="288136E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022EC8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(c)  The steps in this phase are—</w:t>
      </w:r>
    </w:p>
    <w:p w14:paraId="56D866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6D4F7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Step 2.</w:t>
      </w:r>
      <w:r w:rsidRPr="000F2A56">
        <w:rPr>
          <w:rFonts w:ascii="Arial" w:hAnsi="Arial" w:cs="Arial"/>
          <w:b w:val="0"/>
          <w:spacing w:val="-5"/>
          <w:kern w:val="20"/>
          <w:szCs w:val="24"/>
        </w:rPr>
        <w:t xml:space="preserve">  Are full Government rights established by the available data package?  Evidence for an affirmative answer would include the identification of Government drawings, incorporation by reference of Government specifications or process descriptions in the public domain, or reference to contract provisions giving the Government rights to data.  If the answer is negative, proceed to step 3; if positive, proceed to step 6.</w:t>
      </w:r>
    </w:p>
    <w:p w14:paraId="7338726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789A6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Step 3.</w:t>
      </w:r>
      <w:r w:rsidRPr="000F2A56">
        <w:rPr>
          <w:rFonts w:ascii="Arial" w:hAnsi="Arial" w:cs="Arial"/>
          <w:b w:val="0"/>
          <w:spacing w:val="-5"/>
          <w:kern w:val="20"/>
          <w:szCs w:val="24"/>
        </w:rPr>
        <w:t xml:space="preserve">  Are the contractor's limitations of the Government's rights to data established by the available data package?</w:t>
      </w:r>
    </w:p>
    <w:p w14:paraId="56C332C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97F4A65" w14:textId="0776C021"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  The questions in </w:t>
      </w:r>
      <w:proofErr w:type="gramStart"/>
      <w:r w:rsidRPr="000F2A56">
        <w:rPr>
          <w:rFonts w:ascii="Arial" w:hAnsi="Arial" w:cs="Arial"/>
          <w:b w:val="0"/>
          <w:spacing w:val="-5"/>
          <w:kern w:val="20"/>
          <w:szCs w:val="24"/>
        </w:rPr>
        <w:t>step</w:t>
      </w:r>
      <w:proofErr w:type="gramEnd"/>
      <w:r w:rsidRPr="000F2A56">
        <w:rPr>
          <w:rFonts w:ascii="Arial" w:hAnsi="Arial" w:cs="Arial"/>
          <w:b w:val="0"/>
          <w:spacing w:val="-5"/>
          <w:kern w:val="20"/>
          <w:szCs w:val="24"/>
        </w:rPr>
        <w:t xml:space="preserve"> 2 and 3 are not exclusive.  The incorporation in a drawing of contract provisions reserving rights to the manufacturer, either in the whole design or in certain manufacturing processes, would establish a clear affirmative answer to step 3 where there is substantiating Government documentation.  Parts not in this group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retained for further processing (see step 20).  Data rights that cannot be substantiated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challenged (see DFARS Part 227, validation procedures).</w:t>
      </w:r>
    </w:p>
    <w:p w14:paraId="4355B93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AAF59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(ii)  In the case of clear contractor ownership of rights, proceed with steps 4 and 5.</w:t>
      </w:r>
    </w:p>
    <w:p w14:paraId="4408B01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C58CF4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Step 4.</w:t>
      </w:r>
      <w:r w:rsidRPr="000F2A56">
        <w:rPr>
          <w:rFonts w:ascii="Arial" w:hAnsi="Arial" w:cs="Arial"/>
          <w:b w:val="0"/>
          <w:spacing w:val="-5"/>
          <w:kern w:val="20"/>
          <w:szCs w:val="24"/>
        </w:rPr>
        <w:t xml:space="preserve">  Are there bases for competitive acquisition without using data subject to limitations on use?  This question requires consideration, for example, of the possibility of using performance specifications or substitution of military or commercial specifications or bulletins for limited elements of the manufacturing process.  The use of sample copies is another possibility.</w:t>
      </w:r>
    </w:p>
    <w:p w14:paraId="1614BDF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4C8B18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w:t>
      </w:r>
      <w:r w:rsidRPr="000F2A56">
        <w:rPr>
          <w:rFonts w:ascii="Arial" w:hAnsi="Arial" w:cs="Arial"/>
          <w:b w:val="0"/>
          <w:i/>
          <w:spacing w:val="-5"/>
          <w:kern w:val="20"/>
          <w:szCs w:val="24"/>
        </w:rPr>
        <w:t>Step 5.</w:t>
      </w:r>
      <w:r w:rsidRPr="000F2A56">
        <w:rPr>
          <w:rFonts w:ascii="Arial" w:hAnsi="Arial" w:cs="Arial"/>
          <w:b w:val="0"/>
          <w:spacing w:val="-5"/>
          <w:kern w:val="20"/>
          <w:szCs w:val="24"/>
        </w:rPr>
        <w:t xml:space="preserve">  Can the Government buy the necessary rights to data?  This is a preliminary question to the full analysis (in steps 20 and 21 below) and is designed primarily to eliminate from further consideration those items which incorporate established data restrictions and for which there are no other bases for competitive acquisition nor is purchase of rights possible or feasible.</w:t>
      </w:r>
    </w:p>
    <w:p w14:paraId="124E769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72902D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w:t>
      </w:r>
      <w:r w:rsidRPr="000F2A56">
        <w:rPr>
          <w:rFonts w:ascii="Arial" w:hAnsi="Arial" w:cs="Arial"/>
          <w:b w:val="0"/>
          <w:i/>
          <w:spacing w:val="-5"/>
          <w:kern w:val="20"/>
          <w:szCs w:val="24"/>
        </w:rPr>
        <w:t>Steps 6 and 7.</w:t>
      </w:r>
      <w:r w:rsidRPr="000F2A56">
        <w:rPr>
          <w:rFonts w:ascii="Arial" w:hAnsi="Arial" w:cs="Arial"/>
          <w:b w:val="0"/>
          <w:spacing w:val="-5"/>
          <w:kern w:val="20"/>
          <w:szCs w:val="24"/>
        </w:rPr>
        <w:t xml:space="preserve">  Is the present technical data package adequate for competitive acquisition of a reliable part?  </w:t>
      </w:r>
    </w:p>
    <w:p w14:paraId="2B5F70A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770F855" w14:textId="71B56982"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(6)  </w:t>
      </w:r>
      <w:r w:rsidRPr="000F2A56">
        <w:rPr>
          <w:rFonts w:ascii="Arial" w:hAnsi="Arial" w:cs="Arial"/>
          <w:b w:val="0"/>
          <w:i/>
          <w:spacing w:val="-5"/>
          <w:kern w:val="20"/>
          <w:szCs w:val="24"/>
        </w:rPr>
        <w:t>Steps 8 and 9.</w:t>
      </w:r>
      <w:r w:rsidRPr="000F2A56">
        <w:rPr>
          <w:rFonts w:ascii="Arial" w:hAnsi="Arial" w:cs="Arial"/>
          <w:b w:val="0"/>
          <w:spacing w:val="-5"/>
          <w:kern w:val="20"/>
          <w:szCs w:val="24"/>
        </w:rPr>
        <w:t xml:space="preserve">  Specify omissions.  The question in steps 6 and 7 requires a critical engineering evaluation and should deal first with the physical completeness of the date--are any essential dimensions, tolerances, processes, finishes, material specifications, or other vital elements of data lacking from the package?  If so, these omissions should be specified.  A second element deals with adequacy of the existing package to produce a part of the required performance, compatibility, quality, and reliability.  This will, of course, be related to the completeness of data.  In some cases, qualified engineering judgment may decide that, </w:t>
      </w:r>
      <w:proofErr w:type="gramStart"/>
      <w:r w:rsidRPr="000F2A56">
        <w:rPr>
          <w:rFonts w:ascii="Arial" w:hAnsi="Arial" w:cs="Arial"/>
          <w:b w:val="0"/>
          <w:spacing w:val="-5"/>
          <w:kern w:val="20"/>
          <w:szCs w:val="24"/>
        </w:rPr>
        <w:t>in spite of</w:t>
      </w:r>
      <w:proofErr w:type="gramEnd"/>
      <w:r w:rsidRPr="000F2A56">
        <w:rPr>
          <w:rFonts w:ascii="Arial" w:hAnsi="Arial" w:cs="Arial"/>
          <w:b w:val="0"/>
          <w:spacing w:val="-5"/>
          <w:kern w:val="20"/>
          <w:szCs w:val="24"/>
        </w:rPr>
        <w:t xml:space="preserve"> apparently complete data, the high performance or other critical characteristics of the item require retention of the present source.  If such decision is made, the file </w:t>
      </w:r>
      <w:r w:rsidR="00C9122D">
        <w:rPr>
          <w:rFonts w:ascii="Arial" w:hAnsi="Arial" w:cs="Arial"/>
          <w:b w:val="0"/>
          <w:spacing w:val="-5"/>
          <w:kern w:val="20"/>
          <w:szCs w:val="24"/>
        </w:rPr>
        <w:t>must</w:t>
      </w:r>
      <w:r w:rsidRPr="000F2A56">
        <w:rPr>
          <w:rFonts w:ascii="Arial" w:hAnsi="Arial" w:cs="Arial"/>
          <w:b w:val="0"/>
          <w:spacing w:val="-5"/>
          <w:kern w:val="20"/>
          <w:szCs w:val="24"/>
        </w:rPr>
        <w:t xml:space="preserve"> include documentation in the form of specific information, such as difficulties experienced by the present manufacturer in producing a satisfactory item or the existence of unique production skills in the present source.</w:t>
      </w:r>
    </w:p>
    <w:p w14:paraId="13F3839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00AE50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(7)  </w:t>
      </w:r>
      <w:r w:rsidRPr="000F2A56">
        <w:rPr>
          <w:rFonts w:ascii="Arial" w:hAnsi="Arial" w:cs="Arial"/>
          <w:b w:val="0"/>
          <w:i/>
          <w:spacing w:val="-5"/>
          <w:kern w:val="20"/>
          <w:szCs w:val="24"/>
        </w:rPr>
        <w:t xml:space="preserve">Steps 10 and 11.  </w:t>
      </w:r>
      <w:r w:rsidRPr="000F2A56">
        <w:rPr>
          <w:rFonts w:ascii="Arial" w:hAnsi="Arial" w:cs="Arial"/>
          <w:b w:val="0"/>
          <w:spacing w:val="-5"/>
          <w:kern w:val="20"/>
          <w:szCs w:val="24"/>
        </w:rPr>
        <w:t>Can the data be developed to make up a reliable technical data package?  This implies a survey of the specified omissions with careful consideration to determine the resources available to supply each missing element.  Such resources will vary from simple referencing of standard engineering publications to more complex development of drawings with the alternatives of either obtaining such drawings or developing performance specifications.  In some cases, certain elements of data are missing because they have been properly restricted.  If, however, there has been no advance substantiation of the right to restrict, the part should be further researched.  If the answer to this question is negative, proceed to step 12; if positive, proceed to step 13 or 14.</w:t>
      </w:r>
    </w:p>
    <w:p w14:paraId="3D00525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062F06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(8)  </w:t>
      </w:r>
      <w:r w:rsidRPr="000F2A56">
        <w:rPr>
          <w:rFonts w:ascii="Arial" w:hAnsi="Arial" w:cs="Arial"/>
          <w:b w:val="0"/>
          <w:i/>
          <w:spacing w:val="-5"/>
          <w:kern w:val="20"/>
          <w:szCs w:val="24"/>
        </w:rPr>
        <w:t>Step 12.</w:t>
      </w:r>
      <w:r w:rsidRPr="000F2A56">
        <w:rPr>
          <w:rFonts w:ascii="Arial" w:hAnsi="Arial" w:cs="Arial"/>
          <w:b w:val="0"/>
          <w:spacing w:val="-5"/>
          <w:kern w:val="20"/>
          <w:szCs w:val="24"/>
        </w:rPr>
        <w:t xml:space="preserve">  If the answer to the question in steps 10 and 11 is no, which condition is the prime element in this decision, the lack of data or the unreliability of the data?  Specific documentation is needed to support this decision.</w:t>
      </w:r>
    </w:p>
    <w:p w14:paraId="7EAD740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F4873B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(9)  </w:t>
      </w:r>
      <w:r w:rsidRPr="000F2A56">
        <w:rPr>
          <w:rFonts w:ascii="Arial" w:hAnsi="Arial" w:cs="Arial"/>
          <w:b w:val="0"/>
          <w:i/>
          <w:spacing w:val="-5"/>
          <w:kern w:val="20"/>
          <w:szCs w:val="24"/>
        </w:rPr>
        <w:t>Step 13 and 14.</w:t>
      </w:r>
      <w:r w:rsidRPr="000F2A56">
        <w:rPr>
          <w:rFonts w:ascii="Arial" w:hAnsi="Arial" w:cs="Arial"/>
          <w:b w:val="0"/>
          <w:spacing w:val="-5"/>
          <w:kern w:val="20"/>
          <w:szCs w:val="24"/>
        </w:rPr>
        <w:t xml:space="preserve">  Estimate the time required to complete the data package.  In those cases where the data package is found inadequate and specific additions need to be developed, an estimate of the time required for completion must be made </w:t>
      </w:r>
      <w:proofErr w:type="gramStart"/>
      <w:r w:rsidRPr="000F2A56">
        <w:rPr>
          <w:rFonts w:ascii="Arial" w:hAnsi="Arial" w:cs="Arial"/>
          <w:b w:val="0"/>
          <w:spacing w:val="-5"/>
          <w:kern w:val="20"/>
          <w:szCs w:val="24"/>
        </w:rPr>
        <w:t>in order to</w:t>
      </w:r>
      <w:proofErr w:type="gramEnd"/>
      <w:r w:rsidRPr="000F2A56">
        <w:rPr>
          <w:rFonts w:ascii="Arial" w:hAnsi="Arial" w:cs="Arial"/>
          <w:b w:val="0"/>
          <w:spacing w:val="-5"/>
          <w:kern w:val="20"/>
          <w:szCs w:val="24"/>
        </w:rPr>
        <w:t xml:space="preserve"> determine if breakout of the part is feasible during this review cycle and to estimate at what point in the remaining life of the part the data package could be available.</w:t>
      </w:r>
    </w:p>
    <w:p w14:paraId="798B875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8D43BB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3-303.</w:t>
      </w:r>
      <w:proofErr w:type="gramStart"/>
      <w:r w:rsidRPr="000F2A56">
        <w:rPr>
          <w:rFonts w:ascii="Arial" w:hAnsi="Arial" w:cs="Arial"/>
          <w:spacing w:val="-5"/>
          <w:kern w:val="20"/>
          <w:szCs w:val="24"/>
        </w:rPr>
        <w:t>3  Data</w:t>
      </w:r>
      <w:proofErr w:type="gramEnd"/>
      <w:r w:rsidRPr="000F2A56">
        <w:rPr>
          <w:rFonts w:ascii="Arial" w:hAnsi="Arial" w:cs="Arial"/>
          <w:spacing w:val="-5"/>
          <w:kern w:val="20"/>
          <w:szCs w:val="24"/>
        </w:rPr>
        <w:t xml:space="preserve"> completion phase (steps 15-21).</w:t>
      </w:r>
    </w:p>
    <w:p w14:paraId="0102F7E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9ED237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The data completion phase involves acquiring or developing the missing elements of information to reach a determination on both adequacy of the technical data package and the restriction of rights to data.  It may involve various functional responsibilities, such as examination of past contracts, queries directed to industry or to other Government agencies, inspection of the part, reverse or other engineering work to develop drawings and write specifications, arrangements with the present source for licensing or technical assistance to new manufacturers, and negotiations for purchase of rights to data.  Additional research and information requests should be expeditiously initiated on those parts where there is a reasonable expectation of breakout.  Because this phase is time-consuming, it should take place concurrently with other phases of the review.</w:t>
      </w:r>
    </w:p>
    <w:p w14:paraId="4976A88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82C4AF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At the beginning of the data completion phase, the part falls into one of the following four steps:</w:t>
      </w:r>
    </w:p>
    <w:p w14:paraId="0644AC3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390771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Step 15.</w:t>
      </w:r>
      <w:r w:rsidRPr="000F2A56">
        <w:rPr>
          <w:rFonts w:ascii="Arial" w:hAnsi="Arial" w:cs="Arial"/>
          <w:b w:val="0"/>
          <w:spacing w:val="-5"/>
          <w:kern w:val="20"/>
          <w:szCs w:val="24"/>
        </w:rPr>
        <w:t xml:space="preserve">  The data package is complete and </w:t>
      </w:r>
      <w:proofErr w:type="gramStart"/>
      <w:r w:rsidRPr="000F2A56">
        <w:rPr>
          <w:rFonts w:ascii="Arial" w:hAnsi="Arial" w:cs="Arial"/>
          <w:b w:val="0"/>
          <w:spacing w:val="-5"/>
          <w:kern w:val="20"/>
          <w:szCs w:val="24"/>
        </w:rPr>
        <w:t>adequate</w:t>
      </w:r>
      <w:proofErr w:type="gramEnd"/>
      <w:r w:rsidRPr="000F2A56">
        <w:rPr>
          <w:rFonts w:ascii="Arial" w:hAnsi="Arial" w:cs="Arial"/>
          <w:b w:val="0"/>
          <w:spacing w:val="-5"/>
          <w:kern w:val="20"/>
          <w:szCs w:val="24"/>
        </w:rPr>
        <w:t xml:space="preserve"> and the Government has sufficient rights for acquisition purposes.  Such parts require no further data analysis.  Proceed to step 22.</w:t>
      </w:r>
    </w:p>
    <w:p w14:paraId="283508B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59C352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Step 16.</w:t>
      </w:r>
      <w:r w:rsidRPr="000F2A56">
        <w:rPr>
          <w:rFonts w:ascii="Arial" w:hAnsi="Arial" w:cs="Arial"/>
          <w:b w:val="0"/>
          <w:spacing w:val="-5"/>
          <w:kern w:val="20"/>
          <w:szCs w:val="24"/>
        </w:rPr>
        <w:t xml:space="preserve">  The Government has rights to existing data.  The data package is incomplete but there is a reasonable expectation that the missing elements can be supplied.  Proceed to step 19.</w:t>
      </w:r>
    </w:p>
    <w:p w14:paraId="24AF65B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7DD194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Step 17.</w:t>
      </w:r>
      <w:r w:rsidRPr="000F2A56">
        <w:rPr>
          <w:rFonts w:ascii="Arial" w:hAnsi="Arial" w:cs="Arial"/>
          <w:b w:val="0"/>
          <w:spacing w:val="-5"/>
          <w:kern w:val="20"/>
          <w:szCs w:val="24"/>
        </w:rPr>
        <w:t xml:space="preserve">  The data package is complete, but suitable Government rights to the data have not been established.  Proceed to step 20.</w:t>
      </w:r>
    </w:p>
    <w:p w14:paraId="7820B5A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9E5AC4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w:t>
      </w:r>
      <w:r w:rsidRPr="000F2A56">
        <w:rPr>
          <w:rFonts w:ascii="Arial" w:hAnsi="Arial" w:cs="Arial"/>
          <w:b w:val="0"/>
          <w:i/>
          <w:spacing w:val="-5"/>
          <w:kern w:val="20"/>
          <w:szCs w:val="24"/>
        </w:rPr>
        <w:t>Step 18.</w:t>
      </w:r>
      <w:r w:rsidRPr="000F2A56">
        <w:rPr>
          <w:rFonts w:ascii="Arial" w:hAnsi="Arial" w:cs="Arial"/>
          <w:b w:val="0"/>
          <w:spacing w:val="-5"/>
          <w:kern w:val="20"/>
          <w:szCs w:val="24"/>
        </w:rPr>
        <w:t xml:space="preserve">  Neither rights nor completeness of data is adequately established; therefore, the part requires further research.  Proceed to step 20.</w:t>
      </w:r>
    </w:p>
    <w:p w14:paraId="1B0FB75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4F9C612" w14:textId="579D90EB"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w:t>
      </w:r>
      <w:r w:rsidRPr="000F2A56">
        <w:rPr>
          <w:rFonts w:ascii="Arial" w:hAnsi="Arial" w:cs="Arial"/>
          <w:b w:val="0"/>
          <w:i/>
          <w:spacing w:val="-5"/>
          <w:kern w:val="20"/>
          <w:szCs w:val="24"/>
        </w:rPr>
        <w:t>Step 19.</w:t>
      </w:r>
      <w:r w:rsidRPr="000F2A56">
        <w:rPr>
          <w:rFonts w:ascii="Arial" w:hAnsi="Arial" w:cs="Arial"/>
          <w:b w:val="0"/>
          <w:spacing w:val="-5"/>
          <w:kern w:val="20"/>
          <w:szCs w:val="24"/>
        </w:rPr>
        <w:t xml:space="preserve">  Obtain or develop the necessary data for a suitable data package.  Reverse engineering to develop acquisition data may be used if there is a clear indication </w:t>
      </w:r>
      <w:r w:rsidRPr="000F2A56">
        <w:rPr>
          <w:rFonts w:ascii="Arial" w:hAnsi="Arial" w:cs="Arial"/>
          <w:b w:val="0"/>
          <w:spacing w:val="-5"/>
          <w:kern w:val="20"/>
          <w:szCs w:val="24"/>
        </w:rPr>
        <w:lastRenderedPageBreak/>
        <w:t xml:space="preserve">that the costs of reverse engineering will be less than the savings anticipated from competitive acquisition.  If there is a choice between reverse engineering and the purchase of data (step 21), the decision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made </w:t>
      </w:r>
      <w:proofErr w:type="gramStart"/>
      <w:r w:rsidRPr="000F2A56">
        <w:rPr>
          <w:rFonts w:ascii="Arial" w:hAnsi="Arial" w:cs="Arial"/>
          <w:b w:val="0"/>
          <w:spacing w:val="-5"/>
          <w:kern w:val="20"/>
          <w:szCs w:val="24"/>
        </w:rPr>
        <w:t>on the basis of</w:t>
      </w:r>
      <w:proofErr w:type="gramEnd"/>
      <w:r w:rsidRPr="000F2A56">
        <w:rPr>
          <w:rFonts w:ascii="Arial" w:hAnsi="Arial" w:cs="Arial"/>
          <w:b w:val="0"/>
          <w:spacing w:val="-5"/>
          <w:kern w:val="20"/>
          <w:szCs w:val="24"/>
        </w:rPr>
        <w:t xml:space="preserve"> relative costs, quality, time, and other pertinent factors.</w:t>
      </w:r>
    </w:p>
    <w:p w14:paraId="3D307A3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7CDED2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(d)  </w:t>
      </w:r>
      <w:r w:rsidRPr="000F2A56">
        <w:rPr>
          <w:rFonts w:ascii="Arial" w:hAnsi="Arial" w:cs="Arial"/>
          <w:b w:val="0"/>
          <w:i/>
          <w:spacing w:val="-5"/>
          <w:kern w:val="20"/>
          <w:szCs w:val="24"/>
        </w:rPr>
        <w:t>Step 20.</w:t>
      </w:r>
      <w:r w:rsidRPr="000F2A56">
        <w:rPr>
          <w:rFonts w:ascii="Arial" w:hAnsi="Arial" w:cs="Arial"/>
          <w:b w:val="0"/>
          <w:spacing w:val="-5"/>
          <w:kern w:val="20"/>
          <w:szCs w:val="24"/>
        </w:rPr>
        <w:t xml:space="preserve">  Establish the Government's and contractor's rights to the data.  Where drawings and data cannot be identified to a contract, the following guidelines should be applied:</w:t>
      </w:r>
    </w:p>
    <w:p w14:paraId="02106C4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B15C717" w14:textId="698C73C6"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Where drawings and data bear legends that warn of copyright or patent rights, the effect of such legends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resolved according to law and policy; however, the existence of patent or copyright restrictions does not per se preclude securing competition with respect to the parts described (see FAR </w:t>
      </w:r>
      <w:r w:rsidR="00B53210">
        <w:rPr>
          <w:rFonts w:ascii="Arial" w:hAnsi="Arial" w:cs="Arial"/>
          <w:b w:val="0"/>
          <w:spacing w:val="-5"/>
          <w:kern w:val="20"/>
          <w:szCs w:val="24"/>
        </w:rPr>
        <w:t>s</w:t>
      </w:r>
      <w:r w:rsidR="00B53210" w:rsidRPr="000F2A56">
        <w:rPr>
          <w:rFonts w:ascii="Arial" w:hAnsi="Arial" w:cs="Arial"/>
          <w:b w:val="0"/>
          <w:spacing w:val="-5"/>
          <w:kern w:val="20"/>
          <w:szCs w:val="24"/>
        </w:rPr>
        <w:t xml:space="preserve">ubpart </w:t>
      </w:r>
      <w:r w:rsidRPr="000F2A56">
        <w:rPr>
          <w:rFonts w:ascii="Arial" w:hAnsi="Arial" w:cs="Arial"/>
          <w:b w:val="0"/>
          <w:spacing w:val="-5"/>
          <w:kern w:val="20"/>
          <w:szCs w:val="24"/>
        </w:rPr>
        <w:t xml:space="preserve">27.3/DFARS </w:t>
      </w:r>
      <w:r w:rsidR="00B53210">
        <w:rPr>
          <w:rFonts w:ascii="Arial" w:hAnsi="Arial" w:cs="Arial"/>
          <w:b w:val="0"/>
          <w:spacing w:val="-5"/>
          <w:kern w:val="20"/>
          <w:szCs w:val="24"/>
        </w:rPr>
        <w:t>s</w:t>
      </w:r>
      <w:r w:rsidR="00B53210" w:rsidRPr="000F2A56">
        <w:rPr>
          <w:rFonts w:ascii="Arial" w:hAnsi="Arial" w:cs="Arial"/>
          <w:b w:val="0"/>
          <w:spacing w:val="-5"/>
          <w:kern w:val="20"/>
          <w:szCs w:val="24"/>
        </w:rPr>
        <w:t xml:space="preserve">ubpart </w:t>
      </w:r>
      <w:r w:rsidRPr="000F2A56">
        <w:rPr>
          <w:rFonts w:ascii="Arial" w:hAnsi="Arial" w:cs="Arial"/>
          <w:b w:val="0"/>
          <w:spacing w:val="-5"/>
          <w:kern w:val="20"/>
          <w:szCs w:val="24"/>
        </w:rPr>
        <w:t>227.3).</w:t>
      </w:r>
    </w:p>
    <w:p w14:paraId="1D83902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B3E0DFF" w14:textId="4C42651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If the technical data bears legends that limit the Government's right to use the data for breakout and it is determined that reasonable grounds exist to question the current validity of the restrictive markings, the contracting officer will be notified to initiate the validation procedures at DFARS </w:t>
      </w:r>
      <w:r w:rsidR="00B53210">
        <w:rPr>
          <w:rFonts w:ascii="Arial" w:hAnsi="Arial" w:cs="Arial"/>
          <w:b w:val="0"/>
          <w:spacing w:val="-5"/>
          <w:kern w:val="20"/>
          <w:szCs w:val="24"/>
        </w:rPr>
        <w:t>s</w:t>
      </w:r>
      <w:r w:rsidR="00B53210" w:rsidRPr="000F2A56">
        <w:rPr>
          <w:rFonts w:ascii="Arial" w:hAnsi="Arial" w:cs="Arial"/>
          <w:b w:val="0"/>
          <w:spacing w:val="-5"/>
          <w:kern w:val="20"/>
          <w:szCs w:val="24"/>
        </w:rPr>
        <w:t xml:space="preserve">ubpart </w:t>
      </w:r>
      <w:r w:rsidRPr="000F2A56">
        <w:rPr>
          <w:rFonts w:ascii="Arial" w:hAnsi="Arial" w:cs="Arial"/>
          <w:b w:val="0"/>
          <w:spacing w:val="-5"/>
          <w:kern w:val="20"/>
          <w:szCs w:val="24"/>
        </w:rPr>
        <w:t>227.4.</w:t>
      </w:r>
    </w:p>
    <w:p w14:paraId="76ABC3B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67FC8F3" w14:textId="47EFB304"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Where drawings and data are unmarked and, therefore, free of limitation on their use, they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considered available for use in acquisition, unless the acquiring office has clear evidence to the contrary (see DFARS </w:t>
      </w:r>
      <w:r w:rsidR="00B53210">
        <w:rPr>
          <w:rFonts w:ascii="Arial" w:hAnsi="Arial" w:cs="Arial"/>
          <w:b w:val="0"/>
          <w:spacing w:val="-5"/>
          <w:kern w:val="20"/>
          <w:szCs w:val="24"/>
        </w:rPr>
        <w:t>s</w:t>
      </w:r>
      <w:r w:rsidR="00B53210" w:rsidRPr="000F2A56">
        <w:rPr>
          <w:rFonts w:ascii="Arial" w:hAnsi="Arial" w:cs="Arial"/>
          <w:b w:val="0"/>
          <w:spacing w:val="-5"/>
          <w:kern w:val="20"/>
          <w:szCs w:val="24"/>
        </w:rPr>
        <w:t xml:space="preserve">ubpart </w:t>
      </w:r>
      <w:r w:rsidRPr="000F2A56">
        <w:rPr>
          <w:rFonts w:ascii="Arial" w:hAnsi="Arial" w:cs="Arial"/>
          <w:b w:val="0"/>
          <w:spacing w:val="-5"/>
          <w:kern w:val="20"/>
          <w:szCs w:val="24"/>
        </w:rPr>
        <w:t>227.4).</w:t>
      </w:r>
    </w:p>
    <w:p w14:paraId="5F4CF62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68C3B3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(4)  The decision process in situations described in paragraphs (d)(1), (2), and (3) of this subsection requires the exercise of sound discretion and judgment and embraces legal considerations.  In no case shall a decision be made without review and approval of that decision by legal counsel.</w:t>
      </w:r>
    </w:p>
    <w:p w14:paraId="6CC983C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D1435C" w14:textId="51B37559"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If the validation procedures in paragraph (d)(2) of this subsection establish the Government's right to use the data for breakout, the Government </w:t>
      </w:r>
      <w:r w:rsidR="00C9122D">
        <w:rPr>
          <w:rFonts w:ascii="Arial" w:hAnsi="Arial" w:cs="Arial"/>
          <w:b w:val="0"/>
          <w:spacing w:val="-5"/>
          <w:kern w:val="20"/>
          <w:szCs w:val="24"/>
        </w:rPr>
        <w:t>must</w:t>
      </w:r>
      <w:r w:rsidRPr="000F2A56">
        <w:rPr>
          <w:rFonts w:ascii="Arial" w:hAnsi="Arial" w:cs="Arial"/>
          <w:b w:val="0"/>
          <w:spacing w:val="-5"/>
          <w:kern w:val="20"/>
          <w:szCs w:val="24"/>
        </w:rPr>
        <w:t xml:space="preserve"> attempt to obtain competition pursuant to the decisions resulting from concurrent technical and economic evaluation.</w:t>
      </w:r>
    </w:p>
    <w:p w14:paraId="3C11E0C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4E959FC" w14:textId="6CA9A973"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(e)  </w:t>
      </w:r>
      <w:r w:rsidRPr="000F2A56">
        <w:rPr>
          <w:rFonts w:ascii="Arial" w:hAnsi="Arial" w:cs="Arial"/>
          <w:b w:val="0"/>
          <w:i/>
          <w:spacing w:val="-5"/>
          <w:kern w:val="20"/>
          <w:szCs w:val="24"/>
        </w:rPr>
        <w:t>Step 21.</w:t>
      </w:r>
      <w:r w:rsidRPr="000F2A56">
        <w:rPr>
          <w:rFonts w:ascii="Arial" w:hAnsi="Arial" w:cs="Arial"/>
          <w:b w:val="0"/>
          <w:spacing w:val="-5"/>
          <w:kern w:val="20"/>
          <w:szCs w:val="24"/>
        </w:rPr>
        <w:t xml:space="preserve">  If restrictions on the use of data are established, determine whether the Government can buy rights to the required data.  Use the procedure in DFARS </w:t>
      </w:r>
      <w:r w:rsidR="00B53210">
        <w:rPr>
          <w:rFonts w:ascii="Arial" w:hAnsi="Arial" w:cs="Arial"/>
          <w:b w:val="0"/>
          <w:spacing w:val="-5"/>
          <w:kern w:val="20"/>
          <w:szCs w:val="24"/>
        </w:rPr>
        <w:t>s</w:t>
      </w:r>
      <w:r w:rsidR="00B53210" w:rsidRPr="000F2A56">
        <w:rPr>
          <w:rFonts w:ascii="Arial" w:hAnsi="Arial" w:cs="Arial"/>
          <w:b w:val="0"/>
          <w:spacing w:val="-5"/>
          <w:kern w:val="20"/>
          <w:szCs w:val="24"/>
        </w:rPr>
        <w:t xml:space="preserve">ubpart </w:t>
      </w:r>
      <w:r w:rsidRPr="000F2A56">
        <w:rPr>
          <w:rFonts w:ascii="Arial" w:hAnsi="Arial" w:cs="Arial"/>
          <w:b w:val="0"/>
          <w:spacing w:val="-5"/>
          <w:kern w:val="20"/>
          <w:szCs w:val="24"/>
        </w:rPr>
        <w:t>227.4.</w:t>
      </w:r>
    </w:p>
    <w:p w14:paraId="572DDF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5E9F1F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3-303.</w:t>
      </w:r>
      <w:proofErr w:type="gramStart"/>
      <w:r w:rsidRPr="000F2A56">
        <w:rPr>
          <w:rFonts w:ascii="Arial" w:hAnsi="Arial" w:cs="Arial"/>
          <w:spacing w:val="-5"/>
          <w:kern w:val="20"/>
          <w:szCs w:val="24"/>
        </w:rPr>
        <w:t>4  Technical</w:t>
      </w:r>
      <w:proofErr w:type="gramEnd"/>
      <w:r w:rsidRPr="000F2A56">
        <w:rPr>
          <w:rFonts w:ascii="Arial" w:hAnsi="Arial" w:cs="Arial"/>
          <w:spacing w:val="-5"/>
          <w:kern w:val="20"/>
          <w:szCs w:val="24"/>
        </w:rPr>
        <w:t xml:space="preserve"> evaluation phase (steps 22-37).</w:t>
      </w:r>
    </w:p>
    <w:p w14:paraId="4AF48AF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282FCD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w:t>
      </w:r>
      <w:r w:rsidRPr="000F2A56">
        <w:rPr>
          <w:rFonts w:ascii="Arial" w:hAnsi="Arial" w:cs="Arial"/>
          <w:b w:val="0"/>
          <w:i/>
          <w:spacing w:val="-5"/>
          <w:kern w:val="20"/>
          <w:szCs w:val="24"/>
        </w:rPr>
        <w:t>Introduction.</w:t>
      </w:r>
    </w:p>
    <w:p w14:paraId="162AB44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F52B80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The purposes of technical evaluation are to determine the development status, design stability, high performance, and/or critical characteristics such as safety of personnel and equipment; the reliability and effective operation of the system and equipment in which the parts are to be used; and to exercise technical judgment as to the feasibility of breaking out the parts.  No simple and universal rules apply to each determination.  The application of experience and responsible judgment is required.  Technical considerations arise in several elements of the decision process, e.g., in determining adequacy of the data package (steps 6-14).</w:t>
      </w:r>
      <w:r w:rsidRPr="000F2A56">
        <w:rPr>
          <w:rFonts w:ascii="Arial" w:hAnsi="Arial" w:cs="Arial"/>
          <w:spacing w:val="-5"/>
          <w:kern w:val="20"/>
          <w:szCs w:val="24"/>
        </w:rPr>
        <w:t xml:space="preserve"> </w:t>
      </w:r>
    </w:p>
    <w:p w14:paraId="236B7D4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DB2BDD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Certain manufacturing conditions may reduce the field of potential sources.  However, these conditions do not justify the restriction of competition by the assignment of restrictive AMCs for the following reasons:</w:t>
      </w:r>
    </w:p>
    <w:p w14:paraId="7D29331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09A323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  </w:t>
      </w:r>
      <w:r w:rsidRPr="000F2A56">
        <w:rPr>
          <w:rFonts w:ascii="Arial" w:hAnsi="Arial" w:cs="Arial"/>
          <w:b w:val="0"/>
          <w:spacing w:val="-5"/>
          <w:kern w:val="20"/>
          <w:szCs w:val="24"/>
          <w:u w:val="single"/>
        </w:rPr>
        <w:t>Parts produced from class 1 castings and similar type forgings</w:t>
      </w:r>
      <w:r w:rsidRPr="000F2A56">
        <w:rPr>
          <w:rFonts w:ascii="Arial" w:hAnsi="Arial" w:cs="Arial"/>
          <w:b w:val="0"/>
          <w:spacing w:val="-5"/>
          <w:kern w:val="20"/>
          <w:szCs w:val="24"/>
        </w:rPr>
        <w:t xml:space="preserve">.  The process of developing and providing the acceptability of high-integrity castings and forgings requires repetitive performance by a controlled source for each casting or forging along identical lines to those which result in initial acceptability of the item.  The </w:t>
      </w:r>
      <w:proofErr w:type="gramStart"/>
      <w:r w:rsidRPr="000F2A56">
        <w:rPr>
          <w:rFonts w:ascii="Arial" w:hAnsi="Arial" w:cs="Arial"/>
          <w:b w:val="0"/>
          <w:spacing w:val="-5"/>
          <w:kern w:val="20"/>
          <w:szCs w:val="24"/>
        </w:rPr>
        <w:t>particular manufacturer's</w:t>
      </w:r>
      <w:proofErr w:type="gramEnd"/>
      <w:r w:rsidRPr="000F2A56">
        <w:rPr>
          <w:rFonts w:ascii="Arial" w:hAnsi="Arial" w:cs="Arial"/>
          <w:b w:val="0"/>
          <w:spacing w:val="-5"/>
          <w:kern w:val="20"/>
          <w:szCs w:val="24"/>
        </w:rPr>
        <w:t xml:space="preserve"> process becomes the controlling factor with regard to the acceptability of any such item.  However, other firms can produce class 1 castings and similar type forgings and provide the necessary inspection, or the part may be acquired from other sources that use castings or forgings from approved (controlled) source(s).</w:t>
      </w:r>
    </w:p>
    <w:p w14:paraId="2684D2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09CA65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(ii)  </w:t>
      </w:r>
      <w:r w:rsidRPr="000F2A56">
        <w:rPr>
          <w:rFonts w:ascii="Arial" w:hAnsi="Arial" w:cs="Arial"/>
          <w:b w:val="0"/>
          <w:spacing w:val="-5"/>
          <w:kern w:val="20"/>
          <w:szCs w:val="24"/>
          <w:u w:val="single"/>
        </w:rPr>
        <w:t>Parts produced from master or coordinated tooling, e.g., numerically controlled tapes</w:t>
      </w:r>
      <w:r w:rsidRPr="000F2A56">
        <w:rPr>
          <w:rFonts w:ascii="Arial" w:hAnsi="Arial" w:cs="Arial"/>
          <w:b w:val="0"/>
          <w:spacing w:val="-5"/>
          <w:kern w:val="20"/>
          <w:szCs w:val="24"/>
        </w:rPr>
        <w:t>.  Such parts have features (contoured surfaces, hole locations, etc.) delineated according to unique master tooling or tapes and are manufactured to minimum/maximum limits and must be replaceable without additional tailoring or fitting.  These parts cannot be manufactured or configured by a secondary pattern or jigs independent of the master tooling and cannot be manufactured to requisite tolerances of fit by use of commercial precision machinery.  In this context, jigs and fixtures used only for ease of production are not considered master tooling.  However, master tooling may be reproduced.</w:t>
      </w:r>
    </w:p>
    <w:p w14:paraId="24A7169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919E89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(iii)  </w:t>
      </w:r>
      <w:r w:rsidRPr="000F2A56">
        <w:rPr>
          <w:rFonts w:ascii="Arial" w:hAnsi="Arial" w:cs="Arial"/>
          <w:b w:val="0"/>
          <w:spacing w:val="-5"/>
          <w:kern w:val="20"/>
          <w:szCs w:val="24"/>
          <w:u w:val="single"/>
        </w:rPr>
        <w:t>Parts requiring special test and/or inspection facilities to determine and maintain ultra-precision quality for the function or system integrity</w:t>
      </w:r>
      <w:r w:rsidRPr="000F2A56">
        <w:rPr>
          <w:rFonts w:ascii="Arial" w:hAnsi="Arial" w:cs="Arial"/>
          <w:b w:val="0"/>
          <w:spacing w:val="-5"/>
          <w:kern w:val="20"/>
          <w:szCs w:val="24"/>
        </w:rPr>
        <w:t>.  Substantiation and inspection of the precision or quality cannot be accomplished without specialized test or inspection facilities.  Testing is often done by the actual manufacturer under actual operating use. However, such special test inspection facilities may be available at other firms.</w:t>
      </w:r>
    </w:p>
    <w:p w14:paraId="31FD6F0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2994EE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t>
      </w:r>
      <w:r w:rsidRPr="000F2A56">
        <w:rPr>
          <w:rFonts w:ascii="Arial" w:hAnsi="Arial" w:cs="Arial"/>
          <w:b w:val="0"/>
          <w:i/>
          <w:spacing w:val="-5"/>
          <w:kern w:val="20"/>
          <w:szCs w:val="24"/>
        </w:rPr>
        <w:t>Design procedures (steps 22-31).</w:t>
      </w:r>
    </w:p>
    <w:p w14:paraId="2E74312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A8EAB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Step 22</w:t>
      </w:r>
      <w:r w:rsidRPr="000F2A56">
        <w:rPr>
          <w:rFonts w:ascii="Arial" w:hAnsi="Arial" w:cs="Arial"/>
          <w:b w:val="0"/>
          <w:spacing w:val="-5"/>
          <w:kern w:val="20"/>
          <w:szCs w:val="24"/>
        </w:rPr>
        <w:t xml:space="preserve">.  Will a design change occur during anticipated lead time?  If affirmative, proceed to step 23; if negative, proceed to step 24.  </w:t>
      </w:r>
    </w:p>
    <w:p w14:paraId="0E53D4B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114089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Step 23</w:t>
      </w:r>
      <w:r w:rsidRPr="000F2A56">
        <w:rPr>
          <w:rFonts w:ascii="Arial" w:hAnsi="Arial" w:cs="Arial"/>
          <w:b w:val="0"/>
          <w:spacing w:val="-5"/>
          <w:kern w:val="20"/>
          <w:szCs w:val="24"/>
        </w:rPr>
        <w:t>.  Specify the design change and assign an appropriate code.</w:t>
      </w:r>
    </w:p>
    <w:p w14:paraId="389B0EE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F96AF25" w14:textId="3014F7F2"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Step 24</w:t>
      </w:r>
      <w:r w:rsidRPr="000F2A56">
        <w:rPr>
          <w:rFonts w:ascii="Arial" w:hAnsi="Arial" w:cs="Arial"/>
          <w:b w:val="0"/>
          <w:spacing w:val="-5"/>
          <w:kern w:val="20"/>
          <w:szCs w:val="24"/>
        </w:rPr>
        <w:t>.  Is a satisfactory part now being produced?  Concurrently with the research and completion of data, a technical determination is required as to the developmental status of the part.  With the frequent telescoping of the development</w:t>
      </w:r>
      <w:r w:rsidR="00D04C77">
        <w:rPr>
          <w:rFonts w:ascii="Arial" w:hAnsi="Arial" w:cs="Arial"/>
          <w:b w:val="0"/>
          <w:spacing w:val="-5"/>
          <w:kern w:val="20"/>
          <w:szCs w:val="24"/>
        </w:rPr>
        <w:t xml:space="preserve"> </w:t>
      </w:r>
      <w:r w:rsidRPr="000F2A56">
        <w:rPr>
          <w:rFonts w:ascii="Arial" w:hAnsi="Arial" w:cs="Arial"/>
          <w:b w:val="0"/>
          <w:spacing w:val="-5"/>
          <w:kern w:val="20"/>
          <w:szCs w:val="24"/>
        </w:rPr>
        <w:t xml:space="preserve">production cycle as well as constant product improvement throughout the active life of equipment, parts are frequently subject to design changes. The present source, if a prime contractor, is usually committed to incorporate the latest changes in any deliveries under a production order.  In considering the part for breakout, an assessment must be made of the stability of design, so that in buying from a new source the Government will not be purchasing an obsolete or incompatible part.  The question of obsolescence or </w:t>
      </w:r>
      <w:proofErr w:type="spellStart"/>
      <w:r w:rsidRPr="000F2A56">
        <w:rPr>
          <w:rFonts w:ascii="Arial" w:hAnsi="Arial" w:cs="Arial"/>
          <w:b w:val="0"/>
          <w:spacing w:val="-5"/>
          <w:kern w:val="20"/>
          <w:szCs w:val="24"/>
        </w:rPr>
        <w:t>noncompatibility</w:t>
      </w:r>
      <w:proofErr w:type="spellEnd"/>
      <w:r w:rsidRPr="000F2A56">
        <w:rPr>
          <w:rFonts w:ascii="Arial" w:hAnsi="Arial" w:cs="Arial"/>
          <w:b w:val="0"/>
          <w:spacing w:val="-5"/>
          <w:kern w:val="20"/>
          <w:szCs w:val="24"/>
        </w:rPr>
        <w:t xml:space="preserve"> is to some extent under Government control.  Screening for breakout on parts that are anticipated to undergo design change should be deferred until design stability is attained.</w:t>
      </w:r>
    </w:p>
    <w:p w14:paraId="42C9FD6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A0A2B0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w:t>
      </w:r>
      <w:r w:rsidRPr="000F2A56">
        <w:rPr>
          <w:rFonts w:ascii="Arial" w:hAnsi="Arial" w:cs="Arial"/>
          <w:b w:val="0"/>
          <w:i/>
          <w:spacing w:val="-5"/>
          <w:kern w:val="20"/>
          <w:szCs w:val="24"/>
        </w:rPr>
        <w:t>Step 25</w:t>
      </w:r>
      <w:r w:rsidRPr="000F2A56">
        <w:rPr>
          <w:rFonts w:ascii="Arial" w:hAnsi="Arial" w:cs="Arial"/>
          <w:b w:val="0"/>
          <w:spacing w:val="-5"/>
          <w:kern w:val="20"/>
          <w:szCs w:val="24"/>
        </w:rPr>
        <w:t>.  Can a satisfactory part be produced by a new source?  Determine whether technical reasons prohibit seeking a new source.  The fact that the present source has not yet been able to produce a satisfactory part (step 24) does not preclude another source from being successful.  If the answer to steps 24 or 25 is affirmative, proceed simultaneously to steps 27 and 38.  If the answer to step 25 is negative, proceed to step 26.</w:t>
      </w:r>
    </w:p>
    <w:p w14:paraId="5321C5F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1B4A2C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w:t>
      </w:r>
      <w:r w:rsidRPr="000F2A56">
        <w:rPr>
          <w:rFonts w:ascii="Arial" w:hAnsi="Arial" w:cs="Arial"/>
          <w:b w:val="0"/>
          <w:i/>
          <w:spacing w:val="-5"/>
          <w:kern w:val="20"/>
          <w:szCs w:val="24"/>
        </w:rPr>
        <w:t>Step 26</w:t>
      </w:r>
      <w:r w:rsidRPr="000F2A56">
        <w:rPr>
          <w:rFonts w:ascii="Arial" w:hAnsi="Arial" w:cs="Arial"/>
          <w:b w:val="0"/>
          <w:spacing w:val="-5"/>
          <w:kern w:val="20"/>
          <w:szCs w:val="24"/>
        </w:rPr>
        <w:t xml:space="preserve">.  If the present source is producing an unsatisfactory part, but technical </w:t>
      </w:r>
      <w:r w:rsidRPr="000F2A56">
        <w:rPr>
          <w:rFonts w:ascii="Arial" w:hAnsi="Arial" w:cs="Arial"/>
          <w:b w:val="0"/>
          <w:spacing w:val="-5"/>
          <w:kern w:val="20"/>
          <w:szCs w:val="24"/>
        </w:rPr>
        <w:lastRenderedPageBreak/>
        <w:t>reasons prohibit seeking a new source, specify the reasons.</w:t>
      </w:r>
    </w:p>
    <w:p w14:paraId="19D62E9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8C5754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(6)  </w:t>
      </w:r>
      <w:r w:rsidRPr="000F2A56">
        <w:rPr>
          <w:rFonts w:ascii="Arial" w:hAnsi="Arial" w:cs="Arial"/>
          <w:b w:val="0"/>
          <w:i/>
          <w:spacing w:val="-5"/>
          <w:kern w:val="20"/>
          <w:szCs w:val="24"/>
        </w:rPr>
        <w:t>Step 27</w:t>
      </w:r>
      <w:r w:rsidRPr="000F2A56">
        <w:rPr>
          <w:rFonts w:ascii="Arial" w:hAnsi="Arial" w:cs="Arial"/>
          <w:b w:val="0"/>
          <w:spacing w:val="-5"/>
          <w:kern w:val="20"/>
          <w:szCs w:val="24"/>
        </w:rPr>
        <w:t>.  Does the part require prior qualification or other approval testing?  If the answer is positive, proceed to step 28; if negative, proceed to step 32.</w:t>
      </w:r>
    </w:p>
    <w:p w14:paraId="5A31D1C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449B21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(8)  </w:t>
      </w:r>
      <w:r w:rsidRPr="000F2A56">
        <w:rPr>
          <w:rFonts w:ascii="Arial" w:hAnsi="Arial" w:cs="Arial"/>
          <w:b w:val="0"/>
          <w:i/>
          <w:spacing w:val="-5"/>
          <w:kern w:val="20"/>
          <w:szCs w:val="24"/>
        </w:rPr>
        <w:t>Step 28</w:t>
      </w:r>
      <w:r w:rsidRPr="000F2A56">
        <w:rPr>
          <w:rFonts w:ascii="Arial" w:hAnsi="Arial" w:cs="Arial"/>
          <w:b w:val="0"/>
          <w:spacing w:val="-5"/>
          <w:kern w:val="20"/>
          <w:szCs w:val="24"/>
        </w:rPr>
        <w:t>.  Specify the requirement.</w:t>
      </w:r>
    </w:p>
    <w:p w14:paraId="5A41B3F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5A1A02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(9)  </w:t>
      </w:r>
      <w:r w:rsidRPr="000F2A56">
        <w:rPr>
          <w:rFonts w:ascii="Arial" w:hAnsi="Arial" w:cs="Arial"/>
          <w:b w:val="0"/>
          <w:i/>
          <w:spacing w:val="-5"/>
          <w:kern w:val="20"/>
          <w:szCs w:val="24"/>
        </w:rPr>
        <w:t>Step 29</w:t>
      </w:r>
      <w:r w:rsidRPr="000F2A56">
        <w:rPr>
          <w:rFonts w:ascii="Arial" w:hAnsi="Arial" w:cs="Arial"/>
          <w:b w:val="0"/>
          <w:spacing w:val="-5"/>
          <w:kern w:val="20"/>
          <w:szCs w:val="24"/>
        </w:rPr>
        <w:t>.  Estimate the time required to qualify a new source.</w:t>
      </w:r>
    </w:p>
    <w:p w14:paraId="448A1CC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17F275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(10)  </w:t>
      </w:r>
      <w:r w:rsidRPr="000F2A56">
        <w:rPr>
          <w:rFonts w:ascii="Arial" w:hAnsi="Arial" w:cs="Arial"/>
          <w:b w:val="0"/>
          <w:i/>
          <w:spacing w:val="-5"/>
          <w:kern w:val="20"/>
          <w:szCs w:val="24"/>
        </w:rPr>
        <w:t>Step 30</w:t>
      </w:r>
      <w:r w:rsidRPr="000F2A56">
        <w:rPr>
          <w:rFonts w:ascii="Arial" w:hAnsi="Arial" w:cs="Arial"/>
          <w:b w:val="0"/>
          <w:spacing w:val="-5"/>
          <w:kern w:val="20"/>
          <w:szCs w:val="24"/>
        </w:rPr>
        <w:t>.  Is there currently a qualified source?</w:t>
      </w:r>
    </w:p>
    <w:p w14:paraId="0614B95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416900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(11)  </w:t>
      </w:r>
      <w:r w:rsidRPr="000F2A56">
        <w:rPr>
          <w:rFonts w:ascii="Arial" w:hAnsi="Arial" w:cs="Arial"/>
          <w:b w:val="0"/>
          <w:i/>
          <w:spacing w:val="-5"/>
          <w:kern w:val="20"/>
          <w:szCs w:val="24"/>
        </w:rPr>
        <w:t>Step 31</w:t>
      </w:r>
      <w:r w:rsidRPr="000F2A56">
        <w:rPr>
          <w:rFonts w:ascii="Arial" w:hAnsi="Arial" w:cs="Arial"/>
          <w:b w:val="0"/>
          <w:spacing w:val="-5"/>
          <w:kern w:val="20"/>
          <w:szCs w:val="24"/>
        </w:rPr>
        <w:t>.  Who is responsible for qualifications of the subcontractor, present prime contractor, the Government, or an independent testing agency?</w:t>
      </w:r>
    </w:p>
    <w:p w14:paraId="509F361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6EABBA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(i)  If a qualified source is currently in existence, the review should consider who will be responsible for qualification in the event of competitive acquisition.  If qualification testing is such that it can be performed by the selected source under a preproduction or first article clause in the contract, the costs of initial approval should be reflected in the offers received.  If the part requires initial qualification tests by some other agency such as the present prime contractor, the Government, an independent testing agent outside the Government, or by technical facilities within the departments, out-of-pocket costs may be incurred if the part is competed.  An estimate of qualification costs should then be made and recorded in such cases.</w:t>
      </w:r>
    </w:p>
    <w:p w14:paraId="762E422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7AC7A0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(ii)  Where facilities within the Government are not adequate for testing or qualification, or outside agencies such as the equipment contractor cannot or will not do the job, the economics of qualification may be unreasonable, and a narrative statement of these facts should replace the cost estimate.  Whenever possible, such as in the case of engine qualification tests, economy of combined qualification tests should be considered.</w:t>
      </w:r>
    </w:p>
    <w:p w14:paraId="5ED250A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56D2F5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w:t>
      </w:r>
      <w:r w:rsidRPr="000F2A56">
        <w:rPr>
          <w:rFonts w:ascii="Arial" w:hAnsi="Arial" w:cs="Arial"/>
          <w:b w:val="0"/>
          <w:i/>
          <w:spacing w:val="-5"/>
          <w:kern w:val="20"/>
          <w:szCs w:val="24"/>
        </w:rPr>
        <w:t>Quality assurance procedures (steps 32-33).</w:t>
      </w:r>
      <w:r w:rsidRPr="000F2A56">
        <w:rPr>
          <w:rFonts w:ascii="Arial" w:hAnsi="Arial" w:cs="Arial"/>
          <w:b w:val="0"/>
          <w:spacing w:val="-5"/>
          <w:kern w:val="20"/>
          <w:szCs w:val="24"/>
        </w:rPr>
        <w:t xml:space="preserve">  Quality control and inspection is a primary consideration when </w:t>
      </w:r>
      <w:proofErr w:type="gramStart"/>
      <w:r w:rsidRPr="000F2A56">
        <w:rPr>
          <w:rFonts w:ascii="Arial" w:hAnsi="Arial" w:cs="Arial"/>
          <w:b w:val="0"/>
          <w:spacing w:val="-5"/>
          <w:kern w:val="20"/>
          <w:szCs w:val="24"/>
        </w:rPr>
        <w:t>making a decision</w:t>
      </w:r>
      <w:proofErr w:type="gramEnd"/>
      <w:r w:rsidRPr="000F2A56">
        <w:rPr>
          <w:rFonts w:ascii="Arial" w:hAnsi="Arial" w:cs="Arial"/>
          <w:b w:val="0"/>
          <w:spacing w:val="-5"/>
          <w:kern w:val="20"/>
          <w:szCs w:val="24"/>
        </w:rPr>
        <w:t xml:space="preserve"> to breakout.  Where the prime contractor performs quality assurance functions beyond those of the part manufacturer or other sources, the Government may—</w:t>
      </w:r>
    </w:p>
    <w:p w14:paraId="08BF306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9B0673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Develop the same quality control and inspection capability in the manufacturer's </w:t>
      </w:r>
      <w:proofErr w:type="gramStart"/>
      <w:r w:rsidRPr="000F2A56">
        <w:rPr>
          <w:rFonts w:ascii="Arial" w:hAnsi="Arial" w:cs="Arial"/>
          <w:b w:val="0"/>
          <w:spacing w:val="-5"/>
          <w:kern w:val="20"/>
          <w:szCs w:val="24"/>
        </w:rPr>
        <w:t>plant;</w:t>
      </w:r>
      <w:proofErr w:type="gramEnd"/>
    </w:p>
    <w:p w14:paraId="6F74584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D6ACD6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Assume the responsibility for quality; or</w:t>
      </w:r>
    </w:p>
    <w:p w14:paraId="65575C0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371A64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(3)  Undertake to obtain the quality assurance services from another source, possibly the prime contractor.</w:t>
      </w:r>
    </w:p>
    <w:p w14:paraId="1A04945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CBB76F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w:t>
      </w:r>
      <w:r w:rsidRPr="000F2A56">
        <w:rPr>
          <w:rFonts w:ascii="Arial" w:hAnsi="Arial" w:cs="Arial"/>
          <w:b w:val="0"/>
          <w:i/>
          <w:spacing w:val="-5"/>
          <w:kern w:val="20"/>
          <w:szCs w:val="24"/>
        </w:rPr>
        <w:t>Step 32</w:t>
      </w:r>
      <w:r w:rsidRPr="000F2A56">
        <w:rPr>
          <w:rFonts w:ascii="Arial" w:hAnsi="Arial" w:cs="Arial"/>
          <w:b w:val="0"/>
          <w:spacing w:val="-5"/>
          <w:kern w:val="20"/>
          <w:szCs w:val="24"/>
        </w:rPr>
        <w:t>.  Who is now responsible for quality control and inspection of the part?</w:t>
      </w:r>
    </w:p>
    <w:p w14:paraId="7ECFC5C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E29020" w14:textId="43D6A3FA"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w:t>
      </w:r>
      <w:r w:rsidRPr="000F2A56">
        <w:rPr>
          <w:rFonts w:ascii="Arial" w:hAnsi="Arial" w:cs="Arial"/>
          <w:b w:val="0"/>
          <w:i/>
          <w:spacing w:val="-5"/>
          <w:kern w:val="20"/>
          <w:szCs w:val="24"/>
        </w:rPr>
        <w:t>Step 33</w:t>
      </w:r>
      <w:r w:rsidRPr="000F2A56">
        <w:rPr>
          <w:rFonts w:ascii="Arial" w:hAnsi="Arial" w:cs="Arial"/>
          <w:b w:val="0"/>
          <w:spacing w:val="-5"/>
          <w:kern w:val="20"/>
          <w:szCs w:val="24"/>
        </w:rPr>
        <w:t xml:space="preserve">.  Can a new source be assigned responsibility for quality control?  Is the level of the quality assurance requirements specified in the system contract necessary for the screened part?  The minimum quality assurance procedures for each part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confirmed.</w:t>
      </w:r>
    </w:p>
    <w:p w14:paraId="25BFDD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CAC50C5" w14:textId="1C5D89C3"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  A new source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considered if—</w:t>
      </w:r>
    </w:p>
    <w:p w14:paraId="09A36CD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D93FED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(A)  Any essential responsibility (e.g., burn-in, reliability, maintainability) </w:t>
      </w:r>
      <w:r w:rsidRPr="000F2A56">
        <w:rPr>
          <w:rFonts w:ascii="Arial" w:hAnsi="Arial" w:cs="Arial"/>
          <w:b w:val="0"/>
          <w:spacing w:val="-5"/>
          <w:kern w:val="20"/>
          <w:szCs w:val="24"/>
        </w:rPr>
        <w:lastRenderedPageBreak/>
        <w:t xml:space="preserve">retained by the prime contractor for the part and its relationship to the end item can be eliminated, shifted to the new source, or assumed by the </w:t>
      </w:r>
      <w:proofErr w:type="gramStart"/>
      <w:r w:rsidRPr="000F2A56">
        <w:rPr>
          <w:rFonts w:ascii="Arial" w:hAnsi="Arial" w:cs="Arial"/>
          <w:b w:val="0"/>
          <w:spacing w:val="-5"/>
          <w:kern w:val="20"/>
          <w:szCs w:val="24"/>
        </w:rPr>
        <w:t>Government;</w:t>
      </w:r>
      <w:proofErr w:type="gramEnd"/>
    </w:p>
    <w:p w14:paraId="11A4BD4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7FD01B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(B)  The prime contractor will provide the needed quality assurance </w:t>
      </w:r>
      <w:proofErr w:type="gramStart"/>
      <w:r w:rsidRPr="000F2A56">
        <w:rPr>
          <w:rFonts w:ascii="Arial" w:hAnsi="Arial" w:cs="Arial"/>
          <w:b w:val="0"/>
          <w:spacing w:val="-5"/>
          <w:kern w:val="20"/>
          <w:szCs w:val="24"/>
        </w:rPr>
        <w:t>services;</w:t>
      </w:r>
      <w:proofErr w:type="gramEnd"/>
    </w:p>
    <w:p w14:paraId="4038800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95958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(C)  The Government can obtain competent, impartial services to perform quality assurance responsibility; or</w:t>
      </w:r>
    </w:p>
    <w:p w14:paraId="4F96C40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5EADB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i/>
          <w:spacing w:val="-5"/>
          <w:kern w:val="20"/>
          <w:szCs w:val="24"/>
        </w:rPr>
        <w:tab/>
      </w:r>
      <w:r w:rsidRPr="000F2A56">
        <w:rPr>
          <w:rFonts w:ascii="Arial" w:hAnsi="Arial" w:cs="Arial"/>
          <w:b w:val="0"/>
          <w:i/>
          <w:spacing w:val="-5"/>
          <w:kern w:val="20"/>
          <w:szCs w:val="24"/>
        </w:rPr>
        <w:tab/>
      </w:r>
      <w:r w:rsidRPr="000F2A56">
        <w:rPr>
          <w:rFonts w:ascii="Arial" w:hAnsi="Arial" w:cs="Arial"/>
          <w:b w:val="0"/>
          <w:i/>
          <w:spacing w:val="-5"/>
          <w:kern w:val="20"/>
          <w:szCs w:val="24"/>
        </w:rPr>
        <w:tab/>
      </w:r>
      <w:r w:rsidRPr="000F2A56">
        <w:rPr>
          <w:rFonts w:ascii="Arial" w:hAnsi="Arial" w:cs="Arial"/>
          <w:b w:val="0"/>
          <w:spacing w:val="-5"/>
          <w:kern w:val="20"/>
          <w:szCs w:val="24"/>
        </w:rPr>
        <w:tab/>
        <w:t>(D)  The new source can maintain an adequate quality assurance program, inspection system, or inspection appropriate for the part.</w:t>
      </w:r>
    </w:p>
    <w:p w14:paraId="7DF15FE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i/>
          <w:spacing w:val="-5"/>
          <w:kern w:val="20"/>
          <w:szCs w:val="24"/>
        </w:rPr>
      </w:pPr>
    </w:p>
    <w:p w14:paraId="2FF929A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(ii)  If the prime contractor has responsibility for quality that a new source cannot assume or obtain, or that the Government cannot undertake or eliminate, consideration of the new source is precluded.</w:t>
      </w:r>
    </w:p>
    <w:p w14:paraId="04C0254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A62789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(d)  </w:t>
      </w:r>
      <w:r w:rsidRPr="000F2A56">
        <w:rPr>
          <w:rFonts w:ascii="Arial" w:hAnsi="Arial" w:cs="Arial"/>
          <w:b w:val="0"/>
          <w:i/>
          <w:spacing w:val="-5"/>
          <w:kern w:val="20"/>
          <w:szCs w:val="24"/>
        </w:rPr>
        <w:t>Tooling procedures (steps 34-37).</w:t>
      </w:r>
    </w:p>
    <w:p w14:paraId="0EBA3A3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9580A4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Step 34</w:t>
      </w:r>
      <w:r w:rsidRPr="000F2A56">
        <w:rPr>
          <w:rFonts w:ascii="Arial" w:hAnsi="Arial" w:cs="Arial"/>
          <w:b w:val="0"/>
          <w:spacing w:val="-5"/>
          <w:kern w:val="20"/>
          <w:szCs w:val="24"/>
        </w:rPr>
        <w:t>.  Is tooling or other special equipment required?</w:t>
      </w:r>
    </w:p>
    <w:p w14:paraId="618F056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6CF48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Step 35</w:t>
      </w:r>
      <w:r w:rsidRPr="000F2A56">
        <w:rPr>
          <w:rFonts w:ascii="Arial" w:hAnsi="Arial" w:cs="Arial"/>
          <w:b w:val="0"/>
          <w:spacing w:val="-5"/>
          <w:kern w:val="20"/>
          <w:szCs w:val="24"/>
        </w:rPr>
        <w:t>.  Specify the type of tooling.</w:t>
      </w:r>
    </w:p>
    <w:p w14:paraId="1928375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6DFC2C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Step 36</w:t>
      </w:r>
      <w:r w:rsidRPr="000F2A56">
        <w:rPr>
          <w:rFonts w:ascii="Arial" w:hAnsi="Arial" w:cs="Arial"/>
          <w:b w:val="0"/>
          <w:spacing w:val="-5"/>
          <w:kern w:val="20"/>
          <w:szCs w:val="24"/>
        </w:rPr>
        <w:t xml:space="preserve">.  Estimate additional acquisition </w:t>
      </w:r>
      <w:proofErr w:type="spellStart"/>
      <w:r w:rsidRPr="000F2A56">
        <w:rPr>
          <w:rFonts w:ascii="Arial" w:hAnsi="Arial" w:cs="Arial"/>
          <w:b w:val="0"/>
          <w:spacing w:val="-5"/>
          <w:kern w:val="20"/>
          <w:szCs w:val="24"/>
        </w:rPr>
        <w:t>leadtime</w:t>
      </w:r>
      <w:proofErr w:type="spellEnd"/>
      <w:r w:rsidRPr="000F2A56">
        <w:rPr>
          <w:rFonts w:ascii="Arial" w:hAnsi="Arial" w:cs="Arial"/>
          <w:b w:val="0"/>
          <w:spacing w:val="-5"/>
          <w:kern w:val="20"/>
          <w:szCs w:val="24"/>
        </w:rPr>
        <w:t xml:space="preserve"> for setup and for tooling.</w:t>
      </w:r>
    </w:p>
    <w:p w14:paraId="4140DCC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063BCB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w:t>
      </w:r>
      <w:r w:rsidRPr="000F2A56">
        <w:rPr>
          <w:rFonts w:ascii="Arial" w:hAnsi="Arial" w:cs="Arial"/>
          <w:b w:val="0"/>
          <w:i/>
          <w:spacing w:val="-5"/>
          <w:kern w:val="20"/>
          <w:szCs w:val="24"/>
        </w:rPr>
        <w:t>Step 37</w:t>
      </w:r>
      <w:r w:rsidRPr="000F2A56">
        <w:rPr>
          <w:rFonts w:ascii="Arial" w:hAnsi="Arial" w:cs="Arial"/>
          <w:b w:val="0"/>
          <w:spacing w:val="-5"/>
          <w:kern w:val="20"/>
          <w:szCs w:val="24"/>
        </w:rPr>
        <w:t>.  Does the Government possess this tooling?  If tooling or special equipment is required for production of the part, the types and quantities should be specified.  Investigation can then be made as to whether the Government possesses such tooling and can make it available to a new source.  A requirement for special tooling is not necessarily a deterrent to competitive solicitation for parts.  The Government may find it desirable to purchase the needed tooling and furnish it to the new source.  In this case, the costs can be determined with reasonable accuracy.  However, if new sources can provide the tooling or special equipment, this will be reflected in competitive prices and should not normally require further analysis.</w:t>
      </w:r>
    </w:p>
    <w:p w14:paraId="3D4C090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90258A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3-303.</w:t>
      </w:r>
      <w:proofErr w:type="gramStart"/>
      <w:r w:rsidRPr="000F2A56">
        <w:rPr>
          <w:rFonts w:ascii="Arial" w:hAnsi="Arial" w:cs="Arial"/>
          <w:spacing w:val="-5"/>
          <w:kern w:val="20"/>
          <w:szCs w:val="24"/>
        </w:rPr>
        <w:t>5  Economic</w:t>
      </w:r>
      <w:proofErr w:type="gramEnd"/>
      <w:r w:rsidRPr="000F2A56">
        <w:rPr>
          <w:rFonts w:ascii="Arial" w:hAnsi="Arial" w:cs="Arial"/>
          <w:spacing w:val="-5"/>
          <w:kern w:val="20"/>
          <w:szCs w:val="24"/>
        </w:rPr>
        <w:t xml:space="preserve"> evaluation phase (steps 38-56).</w:t>
      </w:r>
    </w:p>
    <w:p w14:paraId="5A110BF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B03D24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(a)  Economic evaluation concerns identification and estimation of breakout savings and direct cost offsets to breakout.  The economic evaluation phase is composed of the three segments detailed in paragraphs (b) through (d) of this subsection.</w:t>
      </w:r>
    </w:p>
    <w:p w14:paraId="3CA6AA5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0E1761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t>
      </w:r>
      <w:r w:rsidRPr="000F2A56">
        <w:rPr>
          <w:rFonts w:ascii="Arial" w:hAnsi="Arial" w:cs="Arial"/>
          <w:b w:val="0"/>
          <w:i/>
          <w:spacing w:val="-5"/>
          <w:kern w:val="20"/>
          <w:szCs w:val="24"/>
        </w:rPr>
        <w:t>Development of savings data (steps 38-40).</w:t>
      </w:r>
    </w:p>
    <w:p w14:paraId="447C29D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A5D32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Step 38</w:t>
      </w:r>
      <w:r w:rsidRPr="000F2A56">
        <w:rPr>
          <w:rFonts w:ascii="Arial" w:hAnsi="Arial" w:cs="Arial"/>
          <w:b w:val="0"/>
          <w:spacing w:val="-5"/>
          <w:kern w:val="20"/>
          <w:szCs w:val="24"/>
        </w:rPr>
        <w:t>.  Estimate remaining program life cycle buy value.</w:t>
      </w:r>
    </w:p>
    <w:p w14:paraId="146686A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C498D9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Step 39</w:t>
      </w:r>
      <w:r w:rsidRPr="000F2A56">
        <w:rPr>
          <w:rFonts w:ascii="Arial" w:hAnsi="Arial" w:cs="Arial"/>
          <w:b w:val="0"/>
          <w:spacing w:val="-5"/>
          <w:kern w:val="20"/>
          <w:szCs w:val="24"/>
        </w:rPr>
        <w:t>.  Apply either a savings factor of 25 percent or one determined under local conditions and experience.</w:t>
      </w:r>
    </w:p>
    <w:p w14:paraId="6CC8AAA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9486EC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Step 40</w:t>
      </w:r>
      <w:r w:rsidRPr="000F2A56">
        <w:rPr>
          <w:rFonts w:ascii="Arial" w:hAnsi="Arial" w:cs="Arial"/>
          <w:b w:val="0"/>
          <w:spacing w:val="-5"/>
          <w:kern w:val="20"/>
          <w:szCs w:val="24"/>
        </w:rPr>
        <w:t>.  Multiply the remaining program life cycle buy value by the savings factor to obtain the expected future savings, if the part is coded for breakout.</w:t>
      </w:r>
    </w:p>
    <w:p w14:paraId="1ACE066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CD990C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w:t>
      </w:r>
      <w:r w:rsidRPr="000F2A56">
        <w:rPr>
          <w:rFonts w:ascii="Arial" w:hAnsi="Arial" w:cs="Arial"/>
          <w:b w:val="0"/>
          <w:i/>
          <w:spacing w:val="-5"/>
          <w:kern w:val="20"/>
          <w:szCs w:val="24"/>
        </w:rPr>
        <w:t>Computation of breakout costs (steps 41-47).</w:t>
      </w:r>
      <w:r w:rsidRPr="000F2A56">
        <w:rPr>
          <w:rFonts w:ascii="Arial" w:hAnsi="Arial" w:cs="Arial"/>
          <w:b w:val="0"/>
          <w:spacing w:val="-5"/>
          <w:kern w:val="20"/>
          <w:szCs w:val="24"/>
        </w:rPr>
        <w:t xml:space="preserve">  Several groups of costs must be collected, summarized and compared to estimated savings to properly determine the economics of breakout.  These costs include—</w:t>
      </w:r>
    </w:p>
    <w:p w14:paraId="71936AC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F73F0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spacing w:val="-5"/>
          <w:kern w:val="20"/>
          <w:szCs w:val="24"/>
          <w:u w:val="single"/>
        </w:rPr>
        <w:t>Direct costs (steps 41-45)</w:t>
      </w:r>
      <w:r w:rsidRPr="000F2A56">
        <w:rPr>
          <w:rFonts w:ascii="Arial" w:hAnsi="Arial" w:cs="Arial"/>
          <w:b w:val="0"/>
          <w:spacing w:val="-5"/>
          <w:kern w:val="20"/>
          <w:szCs w:val="24"/>
        </w:rPr>
        <w:t>.  Direct costs of breakout normally include all expenditures that are direct and wholly identifiable to a specific, successful breakout action, and that are not reflected in the part unit price.  Examples of direct costs include Government tooling or special test equipment, qualification testing, quality control expenses, and industry participation costs (such as completion of the Contractor Technical Information Data Record) if borne by the Government.</w:t>
      </w:r>
    </w:p>
    <w:p w14:paraId="5DF109A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30B38A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  </w:t>
      </w:r>
      <w:r w:rsidRPr="000F2A56">
        <w:rPr>
          <w:rFonts w:ascii="Arial" w:hAnsi="Arial" w:cs="Arial"/>
          <w:b w:val="0"/>
          <w:i/>
          <w:spacing w:val="-5"/>
          <w:kern w:val="20"/>
          <w:szCs w:val="24"/>
        </w:rPr>
        <w:t>Step 41</w:t>
      </w:r>
      <w:r w:rsidRPr="000F2A56">
        <w:rPr>
          <w:rFonts w:ascii="Arial" w:hAnsi="Arial" w:cs="Arial"/>
          <w:b w:val="0"/>
          <w:spacing w:val="-5"/>
          <w:kern w:val="20"/>
          <w:szCs w:val="24"/>
        </w:rPr>
        <w:t>.  Estimate the cost to the Government for tooling or special equipment.</w:t>
      </w:r>
    </w:p>
    <w:p w14:paraId="608976B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49B799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(ii)  </w:t>
      </w:r>
      <w:r w:rsidRPr="000F2A56">
        <w:rPr>
          <w:rFonts w:ascii="Arial" w:hAnsi="Arial" w:cs="Arial"/>
          <w:b w:val="0"/>
          <w:i/>
          <w:spacing w:val="-5"/>
          <w:kern w:val="20"/>
          <w:szCs w:val="24"/>
        </w:rPr>
        <w:t>Step 42</w:t>
      </w:r>
      <w:r w:rsidRPr="000F2A56">
        <w:rPr>
          <w:rFonts w:ascii="Arial" w:hAnsi="Arial" w:cs="Arial"/>
          <w:b w:val="0"/>
          <w:spacing w:val="-5"/>
          <w:kern w:val="20"/>
          <w:szCs w:val="24"/>
        </w:rPr>
        <w:t>.  Estimate the cost, if any, to the Government for qualifying the new source.</w:t>
      </w:r>
    </w:p>
    <w:p w14:paraId="2B934D3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D0566B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(iii)  </w:t>
      </w:r>
      <w:r w:rsidRPr="000F2A56">
        <w:rPr>
          <w:rFonts w:ascii="Arial" w:hAnsi="Arial" w:cs="Arial"/>
          <w:b w:val="0"/>
          <w:i/>
          <w:spacing w:val="-5"/>
          <w:kern w:val="20"/>
          <w:szCs w:val="24"/>
        </w:rPr>
        <w:t>Step 43</w:t>
      </w:r>
      <w:r w:rsidRPr="000F2A56">
        <w:rPr>
          <w:rFonts w:ascii="Arial" w:hAnsi="Arial" w:cs="Arial"/>
          <w:b w:val="0"/>
          <w:spacing w:val="-5"/>
          <w:kern w:val="20"/>
          <w:szCs w:val="24"/>
        </w:rPr>
        <w:t>.  Estimate the cost, if any, to the Government for assuring quality control, or the cost of contracting for quality control.</w:t>
      </w:r>
    </w:p>
    <w:p w14:paraId="6342FF8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C51D7F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(iv)  </w:t>
      </w:r>
      <w:r w:rsidRPr="000F2A56">
        <w:rPr>
          <w:rFonts w:ascii="Arial" w:hAnsi="Arial" w:cs="Arial"/>
          <w:b w:val="0"/>
          <w:i/>
          <w:spacing w:val="-5"/>
          <w:kern w:val="20"/>
          <w:szCs w:val="24"/>
        </w:rPr>
        <w:t>Step 44</w:t>
      </w:r>
      <w:r w:rsidRPr="000F2A56">
        <w:rPr>
          <w:rFonts w:ascii="Arial" w:hAnsi="Arial" w:cs="Arial"/>
          <w:b w:val="0"/>
          <w:spacing w:val="-5"/>
          <w:kern w:val="20"/>
          <w:szCs w:val="24"/>
        </w:rPr>
        <w:t>.  Estimate the cost to the Government for purchasing rights to data.</w:t>
      </w:r>
    </w:p>
    <w:p w14:paraId="0AD6736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016D08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(v)  </w:t>
      </w:r>
      <w:r w:rsidRPr="000F2A56">
        <w:rPr>
          <w:rFonts w:ascii="Arial" w:hAnsi="Arial" w:cs="Arial"/>
          <w:b w:val="0"/>
          <w:i/>
          <w:spacing w:val="-5"/>
          <w:kern w:val="20"/>
          <w:szCs w:val="24"/>
        </w:rPr>
        <w:t>Step 45</w:t>
      </w:r>
      <w:r w:rsidRPr="000F2A56">
        <w:rPr>
          <w:rFonts w:ascii="Arial" w:hAnsi="Arial" w:cs="Arial"/>
          <w:b w:val="0"/>
          <w:spacing w:val="-5"/>
          <w:kern w:val="20"/>
          <w:szCs w:val="24"/>
        </w:rPr>
        <w:t>.  Add estimated total direct costs to the Government to breakout the item.</w:t>
      </w:r>
    </w:p>
    <w:p w14:paraId="664A79C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2F6E2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spacing w:val="-5"/>
          <w:kern w:val="20"/>
          <w:szCs w:val="24"/>
          <w:u w:val="single"/>
        </w:rPr>
        <w:t>Performance specification costs (steps 46-47)</w:t>
      </w:r>
      <w:r w:rsidRPr="000F2A56">
        <w:rPr>
          <w:rFonts w:ascii="Arial" w:hAnsi="Arial" w:cs="Arial"/>
          <w:b w:val="0"/>
          <w:spacing w:val="-5"/>
          <w:kern w:val="20"/>
          <w:szCs w:val="24"/>
        </w:rPr>
        <w:t>.</w:t>
      </w:r>
    </w:p>
    <w:p w14:paraId="00A1053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C50DF6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  </w:t>
      </w:r>
      <w:r w:rsidRPr="000F2A56">
        <w:rPr>
          <w:rFonts w:ascii="Arial" w:hAnsi="Arial" w:cs="Arial"/>
          <w:b w:val="0"/>
          <w:i/>
          <w:spacing w:val="-5"/>
          <w:kern w:val="20"/>
          <w:szCs w:val="24"/>
        </w:rPr>
        <w:t>Step 46</w:t>
      </w:r>
      <w:r w:rsidRPr="000F2A56">
        <w:rPr>
          <w:rFonts w:ascii="Arial" w:hAnsi="Arial" w:cs="Arial"/>
          <w:b w:val="0"/>
          <w:spacing w:val="-5"/>
          <w:kern w:val="20"/>
          <w:szCs w:val="24"/>
        </w:rPr>
        <w:t>.  Is the breakout candidate constructed to a performance specification?</w:t>
      </w:r>
    </w:p>
    <w:p w14:paraId="05981C0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778567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(ii)  </w:t>
      </w:r>
      <w:r w:rsidRPr="000F2A56">
        <w:rPr>
          <w:rFonts w:ascii="Arial" w:hAnsi="Arial" w:cs="Arial"/>
          <w:b w:val="0"/>
          <w:i/>
          <w:spacing w:val="-5"/>
          <w:kern w:val="20"/>
          <w:szCs w:val="24"/>
        </w:rPr>
        <w:t>Step 47</w:t>
      </w:r>
      <w:r w:rsidRPr="000F2A56">
        <w:rPr>
          <w:rFonts w:ascii="Arial" w:hAnsi="Arial" w:cs="Arial"/>
          <w:b w:val="0"/>
          <w:spacing w:val="-5"/>
          <w:kern w:val="20"/>
          <w:szCs w:val="24"/>
        </w:rPr>
        <w:t xml:space="preserve">.  If the answer is yes in step 46, add performance specification breakout cost estimate elements to the result of step 45.  The addition of an unknown number of </w:t>
      </w:r>
      <w:proofErr w:type="spellStart"/>
      <w:r w:rsidRPr="000F2A56">
        <w:rPr>
          <w:rFonts w:ascii="Arial" w:hAnsi="Arial" w:cs="Arial"/>
          <w:b w:val="0"/>
          <w:spacing w:val="-5"/>
          <w:kern w:val="20"/>
          <w:szCs w:val="24"/>
        </w:rPr>
        <w:t>nonstocked</w:t>
      </w:r>
      <w:proofErr w:type="spellEnd"/>
      <w:r w:rsidRPr="000F2A56">
        <w:rPr>
          <w:rFonts w:ascii="Arial" w:hAnsi="Arial" w:cs="Arial"/>
          <w:b w:val="0"/>
          <w:spacing w:val="-5"/>
          <w:kern w:val="20"/>
          <w:szCs w:val="24"/>
        </w:rPr>
        <w:t xml:space="preserve"> parts that must be stocked by the supply system for repairs is a significant element of cost associated with the decision to compete a performance specification assembly.  (The same situation does not arise with respect to a design specification assembly, since virtually all spare parts used to repair such an assembly are essentially identical to parts already in the assembly.)  The cost of introducing these </w:t>
      </w:r>
      <w:proofErr w:type="spellStart"/>
      <w:r w:rsidRPr="000F2A56">
        <w:rPr>
          <w:rFonts w:ascii="Arial" w:hAnsi="Arial" w:cs="Arial"/>
          <w:b w:val="0"/>
          <w:spacing w:val="-5"/>
          <w:kern w:val="20"/>
          <w:szCs w:val="24"/>
        </w:rPr>
        <w:t>nonstocked</w:t>
      </w:r>
      <w:proofErr w:type="spellEnd"/>
      <w:r w:rsidRPr="000F2A56">
        <w:rPr>
          <w:rFonts w:ascii="Arial" w:hAnsi="Arial" w:cs="Arial"/>
          <w:b w:val="0"/>
          <w:spacing w:val="-5"/>
          <w:kern w:val="20"/>
          <w:szCs w:val="24"/>
        </w:rPr>
        <w:t xml:space="preserve"> parts into the system includes—</w:t>
      </w:r>
    </w:p>
    <w:p w14:paraId="1E9AF5B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9D1546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(A)  Additional catalog costs.  The number of </w:t>
      </w:r>
      <w:proofErr w:type="spellStart"/>
      <w:r w:rsidRPr="000F2A56">
        <w:rPr>
          <w:rFonts w:ascii="Arial" w:hAnsi="Arial" w:cs="Arial"/>
          <w:b w:val="0"/>
          <w:spacing w:val="-5"/>
          <w:kern w:val="20"/>
          <w:szCs w:val="24"/>
        </w:rPr>
        <w:t>nonstocked</w:t>
      </w:r>
      <w:proofErr w:type="spellEnd"/>
      <w:r w:rsidRPr="000F2A56">
        <w:rPr>
          <w:rFonts w:ascii="Arial" w:hAnsi="Arial" w:cs="Arial"/>
          <w:b w:val="0"/>
          <w:spacing w:val="-5"/>
          <w:kern w:val="20"/>
          <w:szCs w:val="24"/>
        </w:rPr>
        <w:t xml:space="preserve"> parts forecasted to be in the competed assembly, multiplied by the variable cost of cataloging per line item.</w:t>
      </w:r>
    </w:p>
    <w:p w14:paraId="2EA0EFD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F1D791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(B)  Additional bin opening costs.  The number of </w:t>
      </w:r>
      <w:proofErr w:type="spellStart"/>
      <w:r w:rsidRPr="000F2A56">
        <w:rPr>
          <w:rFonts w:ascii="Arial" w:hAnsi="Arial" w:cs="Arial"/>
          <w:b w:val="0"/>
          <w:spacing w:val="-5"/>
          <w:kern w:val="20"/>
          <w:szCs w:val="24"/>
        </w:rPr>
        <w:t>nonstocked</w:t>
      </w:r>
      <w:proofErr w:type="spellEnd"/>
      <w:r w:rsidRPr="000F2A56">
        <w:rPr>
          <w:rFonts w:ascii="Arial" w:hAnsi="Arial" w:cs="Arial"/>
          <w:b w:val="0"/>
          <w:spacing w:val="-5"/>
          <w:kern w:val="20"/>
          <w:szCs w:val="24"/>
        </w:rPr>
        <w:t xml:space="preserve"> parts forecasted to be in the competed assembly, multiplied by the variable cost of a bin opening at each of the locations where the part is to be stocked.</w:t>
      </w:r>
    </w:p>
    <w:p w14:paraId="58BC83A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i/>
          <w:spacing w:val="-5"/>
          <w:kern w:val="20"/>
          <w:szCs w:val="24"/>
        </w:rPr>
      </w:pPr>
    </w:p>
    <w:p w14:paraId="5314C04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(C)  Additional management costs.  The number of </w:t>
      </w:r>
      <w:proofErr w:type="spellStart"/>
      <w:r w:rsidRPr="000F2A56">
        <w:rPr>
          <w:rFonts w:ascii="Arial" w:hAnsi="Arial" w:cs="Arial"/>
          <w:b w:val="0"/>
          <w:spacing w:val="-5"/>
          <w:kern w:val="20"/>
          <w:szCs w:val="24"/>
        </w:rPr>
        <w:t>nonstocked</w:t>
      </w:r>
      <w:proofErr w:type="spellEnd"/>
      <w:r w:rsidRPr="000F2A56">
        <w:rPr>
          <w:rFonts w:ascii="Arial" w:hAnsi="Arial" w:cs="Arial"/>
          <w:b w:val="0"/>
          <w:spacing w:val="-5"/>
          <w:kern w:val="20"/>
          <w:szCs w:val="24"/>
        </w:rPr>
        <w:t xml:space="preserve"> parts forecasted to be in the competed assembly, multiplied by the variable cost of management per line item.</w:t>
      </w:r>
    </w:p>
    <w:p w14:paraId="5E21D06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45642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(D)  Additional technical data costs.  The cost of a new set of technical data for the competed assembly, including the variable expenses of its production, reproduction, and distribution.</w:t>
      </w:r>
    </w:p>
    <w:p w14:paraId="4B20DAE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679BCF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(E)  Additional repair tools and test equipment costs.  The costs of additional special tools and test equipment not otherwise required by the existing assembly.</w:t>
      </w:r>
    </w:p>
    <w:p w14:paraId="4753E1D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i/>
          <w:spacing w:val="-5"/>
          <w:kern w:val="20"/>
          <w:szCs w:val="24"/>
        </w:rPr>
      </w:pPr>
    </w:p>
    <w:p w14:paraId="780AF9B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(F)  Additional logistics support costs.  The costs associated with the new item such as spare and repair parts, technical manuals, and training.</w:t>
      </w:r>
    </w:p>
    <w:p w14:paraId="581A1BA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CA37E0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(d)  </w:t>
      </w:r>
      <w:r w:rsidRPr="000F2A56">
        <w:rPr>
          <w:rFonts w:ascii="Arial" w:hAnsi="Arial" w:cs="Arial"/>
          <w:b w:val="0"/>
          <w:i/>
          <w:spacing w:val="-5"/>
          <w:kern w:val="20"/>
          <w:szCs w:val="24"/>
        </w:rPr>
        <w:t>Comparison of savings and costs (steps 48-56).</w:t>
      </w:r>
      <w:r w:rsidRPr="000F2A56">
        <w:rPr>
          <w:rFonts w:ascii="Arial" w:hAnsi="Arial" w:cs="Arial"/>
          <w:b w:val="0"/>
          <w:spacing w:val="-5"/>
          <w:kern w:val="20"/>
          <w:szCs w:val="24"/>
        </w:rPr>
        <w:t xml:space="preserve">  Compare estimated breakout costs to forecasted breakout savings.  If costs exceed estimated savings, it will be uneconomical to compete the part.  Performance specification parts should be analyzed to ensure that pertinent breakout costs have been considered and, if it is not economical to breakout the part, whether an appropriate detailed design data package reduces costs sufficiently to make breakout economical.</w:t>
      </w:r>
    </w:p>
    <w:p w14:paraId="2727B54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961544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Step 48</w:t>
      </w:r>
      <w:r w:rsidRPr="000F2A56">
        <w:rPr>
          <w:rFonts w:ascii="Arial" w:hAnsi="Arial" w:cs="Arial"/>
          <w:b w:val="0"/>
          <w:spacing w:val="-5"/>
          <w:kern w:val="20"/>
          <w:szCs w:val="24"/>
        </w:rPr>
        <w:t>.  Compare total costs of breakout (step 47) to estimated savings (step 40).</w:t>
      </w:r>
    </w:p>
    <w:p w14:paraId="65EA330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4B57A1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Step 49</w:t>
      </w:r>
      <w:r w:rsidRPr="000F2A56">
        <w:rPr>
          <w:rFonts w:ascii="Arial" w:hAnsi="Arial" w:cs="Arial"/>
          <w:b w:val="0"/>
          <w:spacing w:val="-5"/>
          <w:kern w:val="20"/>
          <w:szCs w:val="24"/>
        </w:rPr>
        <w:t>.  Are costs of breakout greater or less than estimated savings?  If greater, proceed to step 50; if yes, proceed to step 51.</w:t>
      </w:r>
    </w:p>
    <w:p w14:paraId="21190A8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8B514B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Step 50</w:t>
      </w:r>
      <w:r w:rsidRPr="000F2A56">
        <w:rPr>
          <w:rFonts w:ascii="Arial" w:hAnsi="Arial" w:cs="Arial"/>
          <w:b w:val="0"/>
          <w:spacing w:val="-5"/>
          <w:kern w:val="20"/>
          <w:szCs w:val="24"/>
        </w:rPr>
        <w:t>.  Is the breakout candidate constructed to a performance specification?  If no, proceed to step 54; if yes, proceed to step 57.</w:t>
      </w:r>
    </w:p>
    <w:p w14:paraId="35E965A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5ECE2E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w:t>
      </w:r>
      <w:r w:rsidRPr="000F2A56">
        <w:rPr>
          <w:rFonts w:ascii="Arial" w:hAnsi="Arial" w:cs="Arial"/>
          <w:b w:val="0"/>
          <w:i/>
          <w:spacing w:val="-5"/>
          <w:kern w:val="20"/>
          <w:szCs w:val="24"/>
        </w:rPr>
        <w:t>Step 51</w:t>
      </w:r>
      <w:r w:rsidRPr="000F2A56">
        <w:rPr>
          <w:rFonts w:ascii="Arial" w:hAnsi="Arial" w:cs="Arial"/>
          <w:b w:val="0"/>
          <w:spacing w:val="-5"/>
          <w:kern w:val="20"/>
          <w:szCs w:val="24"/>
        </w:rPr>
        <w:t xml:space="preserve">.  Is it appropriate to obtain a detailed design data package?  If yes, proceed to step 52; if no, proceed to step 54.  The decision to change a performance specification part to a detailed design part obviously requires a critical engineering examination of the part itself, as well as a review of the impact such a change might have on the operational effectiveness of the system in which the equipment is to be employed.  Acquisition of a performance specification part by a subsequently acquired design specification subjects the Government to the additional hazard of losing the money paid for the development of the design specification, should the design be altered during the contracting </w:t>
      </w:r>
      <w:proofErr w:type="spellStart"/>
      <w:r w:rsidRPr="000F2A56">
        <w:rPr>
          <w:rFonts w:ascii="Arial" w:hAnsi="Arial" w:cs="Arial"/>
          <w:b w:val="0"/>
          <w:spacing w:val="-5"/>
          <w:kern w:val="20"/>
          <w:szCs w:val="24"/>
        </w:rPr>
        <w:t>leadtime</w:t>
      </w:r>
      <w:proofErr w:type="spellEnd"/>
      <w:r w:rsidRPr="000F2A56">
        <w:rPr>
          <w:rFonts w:ascii="Arial" w:hAnsi="Arial" w:cs="Arial"/>
          <w:b w:val="0"/>
          <w:spacing w:val="-5"/>
          <w:kern w:val="20"/>
          <w:szCs w:val="24"/>
        </w:rPr>
        <w:t xml:space="preserve"> period.  Accordingly, the engineering evaluation should closely review design stability over the anticipated contracting </w:t>
      </w:r>
      <w:proofErr w:type="spellStart"/>
      <w:r w:rsidRPr="000F2A56">
        <w:rPr>
          <w:rFonts w:ascii="Arial" w:hAnsi="Arial" w:cs="Arial"/>
          <w:b w:val="0"/>
          <w:spacing w:val="-5"/>
          <w:kern w:val="20"/>
          <w:szCs w:val="24"/>
        </w:rPr>
        <w:t>leadtime</w:t>
      </w:r>
      <w:proofErr w:type="spellEnd"/>
      <w:r w:rsidRPr="000F2A56">
        <w:rPr>
          <w:rFonts w:ascii="Arial" w:hAnsi="Arial" w:cs="Arial"/>
          <w:b w:val="0"/>
          <w:spacing w:val="-5"/>
          <w:kern w:val="20"/>
          <w:szCs w:val="24"/>
        </w:rPr>
        <w:t xml:space="preserve"> </w:t>
      </w:r>
      <w:proofErr w:type="gramStart"/>
      <w:r w:rsidRPr="000F2A56">
        <w:rPr>
          <w:rFonts w:ascii="Arial" w:hAnsi="Arial" w:cs="Arial"/>
          <w:b w:val="0"/>
          <w:spacing w:val="-5"/>
          <w:kern w:val="20"/>
          <w:szCs w:val="24"/>
        </w:rPr>
        <w:t>in order to</w:t>
      </w:r>
      <w:proofErr w:type="gramEnd"/>
      <w:r w:rsidRPr="000F2A56">
        <w:rPr>
          <w:rFonts w:ascii="Arial" w:hAnsi="Arial" w:cs="Arial"/>
          <w:b w:val="0"/>
          <w:spacing w:val="-5"/>
          <w:kern w:val="20"/>
          <w:szCs w:val="24"/>
        </w:rPr>
        <w:t xml:space="preserve"> avoid acquiring an obsolete or nonstandard part if the decision is made to compete it.</w:t>
      </w:r>
    </w:p>
    <w:p w14:paraId="7BCA673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EE700B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w:t>
      </w:r>
      <w:r w:rsidRPr="000F2A56">
        <w:rPr>
          <w:rFonts w:ascii="Arial" w:hAnsi="Arial" w:cs="Arial"/>
          <w:b w:val="0"/>
          <w:i/>
          <w:spacing w:val="-5"/>
          <w:kern w:val="20"/>
          <w:szCs w:val="24"/>
        </w:rPr>
        <w:t>Step 52</w:t>
      </w:r>
      <w:r w:rsidRPr="000F2A56">
        <w:rPr>
          <w:rFonts w:ascii="Arial" w:hAnsi="Arial" w:cs="Arial"/>
          <w:b w:val="0"/>
          <w:spacing w:val="-5"/>
          <w:kern w:val="20"/>
          <w:szCs w:val="24"/>
        </w:rPr>
        <w:t>.  Add the estimated cost of obtaining a detailed design data package to the results of step 45.</w:t>
      </w:r>
    </w:p>
    <w:p w14:paraId="1F12AAC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A2E15F1" w14:textId="4B7AAC72"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(6)  </w:t>
      </w:r>
      <w:r w:rsidRPr="000F2A56">
        <w:rPr>
          <w:rFonts w:ascii="Arial" w:hAnsi="Arial" w:cs="Arial"/>
          <w:b w:val="0"/>
          <w:i/>
          <w:spacing w:val="-5"/>
          <w:kern w:val="20"/>
          <w:szCs w:val="24"/>
        </w:rPr>
        <w:t>Step 53</w:t>
      </w:r>
      <w:r w:rsidRPr="000F2A56">
        <w:rPr>
          <w:rFonts w:ascii="Arial" w:hAnsi="Arial" w:cs="Arial"/>
          <w:b w:val="0"/>
          <w:spacing w:val="-5"/>
          <w:kern w:val="20"/>
          <w:szCs w:val="24"/>
        </w:rPr>
        <w:t xml:space="preserve">.  If the results of step 52 are less than the estimated savings, initiate action to obtain a detailed design data package.  Proceed to step 54 to code the part for a period until it can be rescreened using the design specification package.  The code determined in this screening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assigned a suspense date commensurate with the </w:t>
      </w:r>
      <w:proofErr w:type="spellStart"/>
      <w:r w:rsidRPr="000F2A56">
        <w:rPr>
          <w:rFonts w:ascii="Arial" w:hAnsi="Arial" w:cs="Arial"/>
          <w:b w:val="0"/>
          <w:spacing w:val="-5"/>
          <w:kern w:val="20"/>
          <w:szCs w:val="24"/>
        </w:rPr>
        <w:t>leadtime</w:t>
      </w:r>
      <w:proofErr w:type="spellEnd"/>
      <w:r w:rsidRPr="000F2A56">
        <w:rPr>
          <w:rFonts w:ascii="Arial" w:hAnsi="Arial" w:cs="Arial"/>
          <w:b w:val="0"/>
          <w:spacing w:val="-5"/>
          <w:kern w:val="20"/>
          <w:szCs w:val="24"/>
        </w:rPr>
        <w:t xml:space="preserve"> required to obtain the detailed design data package (see 2-203(b)).</w:t>
      </w:r>
    </w:p>
    <w:p w14:paraId="450C983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F39464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(7)  </w:t>
      </w:r>
      <w:r w:rsidRPr="000F2A56">
        <w:rPr>
          <w:rFonts w:ascii="Arial" w:hAnsi="Arial" w:cs="Arial"/>
          <w:b w:val="0"/>
          <w:i/>
          <w:spacing w:val="-5"/>
          <w:kern w:val="20"/>
          <w:szCs w:val="24"/>
        </w:rPr>
        <w:t>Step 54</w:t>
      </w:r>
      <w:r w:rsidRPr="000F2A56">
        <w:rPr>
          <w:rFonts w:ascii="Arial" w:hAnsi="Arial" w:cs="Arial"/>
          <w:b w:val="0"/>
          <w:spacing w:val="-5"/>
          <w:kern w:val="20"/>
          <w:szCs w:val="24"/>
        </w:rPr>
        <w:t>.  Is the part manufactured by the prime contractor?  If yes, code the part AMC 3; if no, proceed to step 55.</w:t>
      </w:r>
    </w:p>
    <w:p w14:paraId="2349339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A4DB5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(8)  </w:t>
      </w:r>
      <w:r w:rsidRPr="000F2A56">
        <w:rPr>
          <w:rFonts w:ascii="Arial" w:hAnsi="Arial" w:cs="Arial"/>
          <w:b w:val="0"/>
          <w:i/>
          <w:spacing w:val="-5"/>
          <w:kern w:val="20"/>
          <w:szCs w:val="24"/>
        </w:rPr>
        <w:t>Step 55</w:t>
      </w:r>
      <w:r w:rsidRPr="000F2A56">
        <w:rPr>
          <w:rFonts w:ascii="Arial" w:hAnsi="Arial" w:cs="Arial"/>
          <w:b w:val="0"/>
          <w:spacing w:val="-5"/>
          <w:kern w:val="20"/>
          <w:szCs w:val="24"/>
        </w:rPr>
        <w:t>.  Can the part be acquired directly from the actual manufacturer?  If no, proceed to step 56; if yes, code the part AMC 3 or 4, as applicable.</w:t>
      </w:r>
    </w:p>
    <w:p w14:paraId="222B459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119F3C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(9)  </w:t>
      </w:r>
      <w:r w:rsidRPr="000F2A56">
        <w:rPr>
          <w:rFonts w:ascii="Arial" w:hAnsi="Arial" w:cs="Arial"/>
          <w:b w:val="0"/>
          <w:i/>
          <w:spacing w:val="-5"/>
          <w:kern w:val="20"/>
          <w:szCs w:val="24"/>
        </w:rPr>
        <w:t>Step 56</w:t>
      </w:r>
      <w:r w:rsidRPr="000F2A56">
        <w:rPr>
          <w:rFonts w:ascii="Arial" w:hAnsi="Arial" w:cs="Arial"/>
          <w:b w:val="0"/>
          <w:spacing w:val="-5"/>
          <w:kern w:val="20"/>
          <w:szCs w:val="24"/>
        </w:rPr>
        <w:t>.  Specify the reasons for inability to obtain the part from the actual manufacturer.  Code the part AMC 5.</w:t>
      </w:r>
    </w:p>
    <w:p w14:paraId="0BA9A9B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6E02FD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3-303.</w:t>
      </w:r>
      <w:proofErr w:type="gramStart"/>
      <w:r w:rsidRPr="000F2A56">
        <w:rPr>
          <w:rFonts w:ascii="Arial" w:hAnsi="Arial" w:cs="Arial"/>
          <w:spacing w:val="-5"/>
          <w:kern w:val="20"/>
          <w:szCs w:val="24"/>
        </w:rPr>
        <w:t>6  Supply</w:t>
      </w:r>
      <w:proofErr w:type="gramEnd"/>
      <w:r w:rsidRPr="000F2A56">
        <w:rPr>
          <w:rFonts w:ascii="Arial" w:hAnsi="Arial" w:cs="Arial"/>
          <w:spacing w:val="-5"/>
          <w:kern w:val="20"/>
          <w:szCs w:val="24"/>
        </w:rPr>
        <w:t xml:space="preserve"> feedback phase (steps 57-65).</w:t>
      </w:r>
    </w:p>
    <w:p w14:paraId="61980F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19AEE7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The supply feedback phase of the analysis is the final screening phase for breakout </w:t>
      </w:r>
      <w:r w:rsidRPr="000F2A56">
        <w:rPr>
          <w:rFonts w:ascii="Arial" w:hAnsi="Arial" w:cs="Arial"/>
          <w:b w:val="0"/>
          <w:spacing w:val="-5"/>
          <w:kern w:val="20"/>
          <w:szCs w:val="24"/>
        </w:rPr>
        <w:lastRenderedPageBreak/>
        <w:t xml:space="preserve">parts.  This phase in completed for all AMC 2 parts to determine if sufficient time is available to break out on the immediate buy and to communicate this information to the inventory manager responsible for the requirement.  First, all additional time factors required to break out the part are added.  Total time is subtracted from the immediate and future buy date and the result compared to the current date.  (Note:  Not </w:t>
      </w:r>
      <w:proofErr w:type="gramStart"/>
      <w:r w:rsidRPr="000F2A56">
        <w:rPr>
          <w:rFonts w:ascii="Arial" w:hAnsi="Arial" w:cs="Arial"/>
          <w:b w:val="0"/>
          <w:spacing w:val="-5"/>
          <w:kern w:val="20"/>
          <w:szCs w:val="24"/>
        </w:rPr>
        <w:t>all time</w:t>
      </w:r>
      <w:proofErr w:type="gramEnd"/>
      <w:r w:rsidRPr="000F2A56">
        <w:rPr>
          <w:rFonts w:ascii="Arial" w:hAnsi="Arial" w:cs="Arial"/>
          <w:b w:val="0"/>
          <w:spacing w:val="-5"/>
          <w:kern w:val="20"/>
          <w:szCs w:val="24"/>
        </w:rPr>
        <w:t xml:space="preserve"> factors listed apply to each part screened.)  If the result is the same or earlier than the required contract date, the part is coded </w:t>
      </w:r>
      <w:proofErr w:type="gramStart"/>
      <w:r w:rsidRPr="000F2A56">
        <w:rPr>
          <w:rFonts w:ascii="Arial" w:hAnsi="Arial" w:cs="Arial"/>
          <w:b w:val="0"/>
          <w:spacing w:val="-5"/>
          <w:kern w:val="20"/>
          <w:szCs w:val="24"/>
        </w:rPr>
        <w:t>competitive</w:t>
      </w:r>
      <w:proofErr w:type="gramEnd"/>
      <w:r w:rsidRPr="000F2A56">
        <w:rPr>
          <w:rFonts w:ascii="Arial" w:hAnsi="Arial" w:cs="Arial"/>
          <w:b w:val="0"/>
          <w:spacing w:val="-5"/>
          <w:kern w:val="20"/>
          <w:szCs w:val="24"/>
        </w:rPr>
        <w:t xml:space="preserve"> and action is begun to qualify additional sources as necessary.  If the result is later than the required contract date, action to compete the immediate buy quantity should be initiated if the inventory manager can find some means of accepting later delivery.  If this is impossible, the appropriate records should be annotated for competitive acquisition of the next replenishment buy quantity.  If late delivery is acceptable, the inventory manager should compute requirements for the part and initiate an appropriate purchase requisition.</w:t>
      </w:r>
    </w:p>
    <w:p w14:paraId="4FBA560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A83BA8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t>
      </w:r>
      <w:r w:rsidRPr="000F2A56">
        <w:rPr>
          <w:rFonts w:ascii="Arial" w:hAnsi="Arial" w:cs="Arial"/>
          <w:b w:val="0"/>
          <w:i/>
          <w:spacing w:val="-5"/>
          <w:kern w:val="20"/>
          <w:szCs w:val="24"/>
        </w:rPr>
        <w:t>Procedures.</w:t>
      </w:r>
    </w:p>
    <w:p w14:paraId="6A98121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6FB64B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Step 57</w:t>
      </w:r>
      <w:r w:rsidRPr="000F2A56">
        <w:rPr>
          <w:rFonts w:ascii="Arial" w:hAnsi="Arial" w:cs="Arial"/>
          <w:b w:val="0"/>
          <w:spacing w:val="-5"/>
          <w:kern w:val="20"/>
          <w:szCs w:val="24"/>
        </w:rPr>
        <w:t>.  Add all additional time factors required to break out the part (steps 13, 14, 29, and 36).</w:t>
      </w:r>
    </w:p>
    <w:p w14:paraId="555357D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95E602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Step 58</w:t>
      </w:r>
      <w:r w:rsidRPr="000F2A56">
        <w:rPr>
          <w:rFonts w:ascii="Arial" w:hAnsi="Arial" w:cs="Arial"/>
          <w:b w:val="0"/>
          <w:spacing w:val="-5"/>
          <w:kern w:val="20"/>
          <w:szCs w:val="24"/>
        </w:rPr>
        <w:t>.  Add the results of step 57 to the date of this review.</w:t>
      </w:r>
    </w:p>
    <w:p w14:paraId="349C5C3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D8B6B7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Step 59</w:t>
      </w:r>
      <w:r w:rsidRPr="000F2A56">
        <w:rPr>
          <w:rFonts w:ascii="Arial" w:hAnsi="Arial" w:cs="Arial"/>
          <w:b w:val="0"/>
          <w:spacing w:val="-5"/>
          <w:kern w:val="20"/>
          <w:szCs w:val="24"/>
        </w:rPr>
        <w:t>.  Compare the result of step 58 to the date that the contract or order must be placed.</w:t>
      </w:r>
    </w:p>
    <w:p w14:paraId="18A7D11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90D0CD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w:t>
      </w:r>
      <w:r w:rsidRPr="000F2A56">
        <w:rPr>
          <w:rFonts w:ascii="Arial" w:hAnsi="Arial" w:cs="Arial"/>
          <w:b w:val="0"/>
          <w:i/>
          <w:spacing w:val="-5"/>
          <w:kern w:val="20"/>
          <w:szCs w:val="24"/>
        </w:rPr>
        <w:t>Step 60</w:t>
      </w:r>
      <w:r w:rsidRPr="000F2A56">
        <w:rPr>
          <w:rFonts w:ascii="Arial" w:hAnsi="Arial" w:cs="Arial"/>
          <w:b w:val="0"/>
          <w:spacing w:val="-5"/>
          <w:kern w:val="20"/>
          <w:szCs w:val="24"/>
        </w:rPr>
        <w:t>.  Is the result of step 59 earlier than, later than, or the same as the contract or order date?  (If earlier or the same, proceed to step 61; if later, proceed to step 63.)</w:t>
      </w:r>
    </w:p>
    <w:p w14:paraId="04B2516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47E9800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w:t>
      </w:r>
      <w:r w:rsidRPr="000F2A56">
        <w:rPr>
          <w:rFonts w:ascii="Arial" w:hAnsi="Arial" w:cs="Arial"/>
          <w:b w:val="0"/>
          <w:i/>
          <w:spacing w:val="-5"/>
          <w:kern w:val="20"/>
          <w:szCs w:val="24"/>
        </w:rPr>
        <w:t>Step 61</w:t>
      </w:r>
      <w:r w:rsidRPr="000F2A56">
        <w:rPr>
          <w:rFonts w:ascii="Arial" w:hAnsi="Arial" w:cs="Arial"/>
          <w:b w:val="0"/>
          <w:spacing w:val="-5"/>
          <w:kern w:val="20"/>
          <w:szCs w:val="24"/>
        </w:rPr>
        <w:t>.  Can supply accept late delivery? If yes, proceed to step 62; if no, proceed to step 63.</w:t>
      </w:r>
    </w:p>
    <w:p w14:paraId="63E0B14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DFDE7D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(6)  </w:t>
      </w:r>
      <w:r w:rsidRPr="000F2A56">
        <w:rPr>
          <w:rFonts w:ascii="Arial" w:hAnsi="Arial" w:cs="Arial"/>
          <w:b w:val="0"/>
          <w:i/>
          <w:spacing w:val="-5"/>
          <w:kern w:val="20"/>
          <w:szCs w:val="24"/>
        </w:rPr>
        <w:t>Step 62</w:t>
      </w:r>
      <w:r w:rsidRPr="000F2A56">
        <w:rPr>
          <w:rFonts w:ascii="Arial" w:hAnsi="Arial" w:cs="Arial"/>
          <w:b w:val="0"/>
          <w:spacing w:val="-5"/>
          <w:kern w:val="20"/>
          <w:szCs w:val="24"/>
        </w:rPr>
        <w:t>.  Notify the inventory manager to compute requirements and initiate a purchase requisition.  Proceed to step 64.</w:t>
      </w:r>
    </w:p>
    <w:p w14:paraId="50B4881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8D5916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(7)  </w:t>
      </w:r>
      <w:r w:rsidRPr="000F2A56">
        <w:rPr>
          <w:rFonts w:ascii="Arial" w:hAnsi="Arial" w:cs="Arial"/>
          <w:b w:val="0"/>
          <w:i/>
          <w:spacing w:val="-5"/>
          <w:kern w:val="20"/>
          <w:szCs w:val="24"/>
        </w:rPr>
        <w:t>Step 63</w:t>
      </w:r>
      <w:r w:rsidRPr="000F2A56">
        <w:rPr>
          <w:rFonts w:ascii="Arial" w:hAnsi="Arial" w:cs="Arial"/>
          <w:b w:val="0"/>
          <w:spacing w:val="-5"/>
          <w:kern w:val="20"/>
          <w:szCs w:val="24"/>
        </w:rPr>
        <w:t>.  Code the part AMC 2.  Insufficient time to compete on this buy.</w:t>
      </w:r>
    </w:p>
    <w:p w14:paraId="7438EFD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75604D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(8)  </w:t>
      </w:r>
      <w:r w:rsidRPr="000F2A56">
        <w:rPr>
          <w:rFonts w:ascii="Arial" w:hAnsi="Arial" w:cs="Arial"/>
          <w:b w:val="0"/>
          <w:i/>
          <w:spacing w:val="-5"/>
          <w:kern w:val="20"/>
          <w:szCs w:val="24"/>
        </w:rPr>
        <w:t>Step 64</w:t>
      </w:r>
      <w:r w:rsidRPr="000F2A56">
        <w:rPr>
          <w:rFonts w:ascii="Arial" w:hAnsi="Arial" w:cs="Arial"/>
          <w:b w:val="0"/>
          <w:spacing w:val="-5"/>
          <w:kern w:val="20"/>
          <w:szCs w:val="24"/>
        </w:rPr>
        <w:t>.  Code the part AMC 2.</w:t>
      </w:r>
    </w:p>
    <w:p w14:paraId="4A05729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E090E2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(9)  </w:t>
      </w:r>
      <w:r w:rsidRPr="000F2A56">
        <w:rPr>
          <w:rFonts w:ascii="Arial" w:hAnsi="Arial" w:cs="Arial"/>
          <w:b w:val="0"/>
          <w:i/>
          <w:spacing w:val="-5"/>
          <w:kern w:val="20"/>
          <w:szCs w:val="24"/>
        </w:rPr>
        <w:t>Step 65</w:t>
      </w:r>
      <w:r w:rsidRPr="000F2A56">
        <w:rPr>
          <w:rFonts w:ascii="Arial" w:hAnsi="Arial" w:cs="Arial"/>
          <w:b w:val="0"/>
          <w:spacing w:val="-5"/>
          <w:kern w:val="20"/>
          <w:szCs w:val="24"/>
        </w:rPr>
        <w:t>.  Begin actions to qualify new sources, if required and possible.</w:t>
      </w:r>
    </w:p>
    <w:p w14:paraId="4C71A49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EC449A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3-</w:t>
      </w:r>
      <w:proofErr w:type="gramStart"/>
      <w:r w:rsidRPr="000F2A56">
        <w:rPr>
          <w:rFonts w:ascii="Arial" w:hAnsi="Arial" w:cs="Arial"/>
          <w:spacing w:val="-5"/>
          <w:kern w:val="20"/>
          <w:szCs w:val="24"/>
        </w:rPr>
        <w:t>304  Limited</w:t>
      </w:r>
      <w:proofErr w:type="gramEnd"/>
      <w:r w:rsidRPr="000F2A56">
        <w:rPr>
          <w:rFonts w:ascii="Arial" w:hAnsi="Arial" w:cs="Arial"/>
          <w:spacing w:val="-5"/>
          <w:kern w:val="20"/>
          <w:szCs w:val="24"/>
        </w:rPr>
        <w:t xml:space="preserve"> screening procedures.</w:t>
      </w:r>
    </w:p>
    <w:p w14:paraId="0B4ACE8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FE30895" w14:textId="3C366A81"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Limited screening procedures are only appropriate when the full screening process cannot be completed for a part in sufficient time to support an immediate buy requirement.  If limited screening does not result in a competitive AMC and the part is characterized by a high buy value and high buy quantity in the annual buy forecast, full screening procedures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immediately initiated.</w:t>
      </w:r>
    </w:p>
    <w:p w14:paraId="53CD24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004036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(b)  Limited screening procedures cover only the essential points of data and technical evaluations more completely described in full screening procedures (see 3-303).  Extensive legal review of rights or technical review of data is not required; nor is backup information on type and extent of qualification testing, quality control procedures and master tooling required.  A summary flow chart of the limited screening decision steps is provided at Exhibit III.</w:t>
      </w:r>
    </w:p>
    <w:p w14:paraId="3503F72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42DD12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(c)  The limited screening decision steps are followed sequentially if the answer to the question in each step is affirmative.  If any step is answered in the negative, proceed directly to step 10.</w:t>
      </w:r>
    </w:p>
    <w:p w14:paraId="1CBEF8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548FD7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Step 1</w:t>
      </w:r>
      <w:r w:rsidRPr="000F2A56">
        <w:rPr>
          <w:rFonts w:ascii="Arial" w:hAnsi="Arial" w:cs="Arial"/>
          <w:b w:val="0"/>
          <w:spacing w:val="-5"/>
          <w:kern w:val="20"/>
          <w:szCs w:val="24"/>
        </w:rPr>
        <w:t xml:space="preserve">.  Assemble all available data and establish a file for each part.  Collect identification data, relevant data obtained from industry, contracting and technical history data and </w:t>
      </w:r>
      <w:proofErr w:type="gramStart"/>
      <w:r w:rsidRPr="000F2A56">
        <w:rPr>
          <w:rFonts w:ascii="Arial" w:hAnsi="Arial" w:cs="Arial"/>
          <w:b w:val="0"/>
          <w:spacing w:val="-5"/>
          <w:kern w:val="20"/>
          <w:szCs w:val="24"/>
        </w:rPr>
        <w:t>current status</w:t>
      </w:r>
      <w:proofErr w:type="gramEnd"/>
      <w:r w:rsidRPr="000F2A56">
        <w:rPr>
          <w:rFonts w:ascii="Arial" w:hAnsi="Arial" w:cs="Arial"/>
          <w:b w:val="0"/>
          <w:spacing w:val="-5"/>
          <w:kern w:val="20"/>
          <w:szCs w:val="24"/>
        </w:rPr>
        <w:t xml:space="preserve"> of the part (see 3-303.1).</w:t>
      </w:r>
    </w:p>
    <w:p w14:paraId="3C2F8C8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72DEA0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Step 2</w:t>
      </w:r>
      <w:r w:rsidRPr="000F2A56">
        <w:rPr>
          <w:rFonts w:ascii="Arial" w:hAnsi="Arial" w:cs="Arial"/>
          <w:b w:val="0"/>
          <w:spacing w:val="-5"/>
          <w:kern w:val="20"/>
          <w:szCs w:val="24"/>
        </w:rPr>
        <w:t>.  Do the available documents establish Government rights to use the data for acquisition purposes?  If the Government's rights to use data in its possession is questionable, resolution of the rights must continue beyond award of the immediate buy.</w:t>
      </w:r>
    </w:p>
    <w:p w14:paraId="0778257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7417FE0" w14:textId="0EA0AF95"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Step 3</w:t>
      </w:r>
      <w:r w:rsidRPr="000F2A56">
        <w:rPr>
          <w:rFonts w:ascii="Arial" w:hAnsi="Arial" w:cs="Arial"/>
          <w:b w:val="0"/>
          <w:spacing w:val="-5"/>
          <w:kern w:val="20"/>
          <w:szCs w:val="24"/>
        </w:rPr>
        <w:t xml:space="preserve">.  Is the data package sufficient, accurate, and legible?  If the Government does not have in its possession sufficient, accurate, or legible data, action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promptly initiated to resolve the deficiency for the next buy.</w:t>
      </w:r>
    </w:p>
    <w:p w14:paraId="16D378B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9CAAAC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(4)  </w:t>
      </w:r>
      <w:r w:rsidRPr="000F2A56">
        <w:rPr>
          <w:rFonts w:ascii="Arial" w:hAnsi="Arial" w:cs="Arial"/>
          <w:b w:val="0"/>
          <w:i/>
          <w:spacing w:val="-5"/>
          <w:kern w:val="20"/>
          <w:szCs w:val="24"/>
        </w:rPr>
        <w:t>Step 4</w:t>
      </w:r>
      <w:r w:rsidRPr="000F2A56">
        <w:rPr>
          <w:rFonts w:ascii="Arial" w:hAnsi="Arial" w:cs="Arial"/>
          <w:b w:val="0"/>
          <w:spacing w:val="-5"/>
          <w:kern w:val="20"/>
          <w:szCs w:val="24"/>
        </w:rPr>
        <w:t>.  Is the design of the part stable over the anticipated acquisition lead time?</w:t>
      </w:r>
    </w:p>
    <w:p w14:paraId="7F061A6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83110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(5)  </w:t>
      </w:r>
      <w:r w:rsidRPr="000F2A56">
        <w:rPr>
          <w:rFonts w:ascii="Arial" w:hAnsi="Arial" w:cs="Arial"/>
          <w:b w:val="0"/>
          <w:i/>
          <w:spacing w:val="-5"/>
          <w:kern w:val="20"/>
          <w:szCs w:val="24"/>
        </w:rPr>
        <w:t>Step 5</w:t>
      </w:r>
      <w:r w:rsidRPr="000F2A56">
        <w:rPr>
          <w:rFonts w:ascii="Arial" w:hAnsi="Arial" w:cs="Arial"/>
          <w:b w:val="0"/>
          <w:spacing w:val="-5"/>
          <w:kern w:val="20"/>
          <w:szCs w:val="24"/>
        </w:rPr>
        <w:t>.  Is a satisfactory part now being produced?</w:t>
      </w:r>
    </w:p>
    <w:p w14:paraId="7D5217C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166DFA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(6)  </w:t>
      </w:r>
      <w:r w:rsidRPr="000F2A56">
        <w:rPr>
          <w:rFonts w:ascii="Arial" w:hAnsi="Arial" w:cs="Arial"/>
          <w:b w:val="0"/>
          <w:i/>
          <w:spacing w:val="-5"/>
          <w:kern w:val="20"/>
          <w:szCs w:val="24"/>
        </w:rPr>
        <w:t>Step 6</w:t>
      </w:r>
      <w:r w:rsidRPr="000F2A56">
        <w:rPr>
          <w:rFonts w:ascii="Arial" w:hAnsi="Arial" w:cs="Arial"/>
          <w:b w:val="0"/>
          <w:spacing w:val="-5"/>
          <w:kern w:val="20"/>
          <w:szCs w:val="24"/>
        </w:rPr>
        <w:t>.  Can the part be acquired from a new source without prior qualification testing or other approval testing?</w:t>
      </w:r>
    </w:p>
    <w:p w14:paraId="729E992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967443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(7)  </w:t>
      </w:r>
      <w:r w:rsidRPr="000F2A56">
        <w:rPr>
          <w:rFonts w:ascii="Arial" w:hAnsi="Arial" w:cs="Arial"/>
          <w:b w:val="0"/>
          <w:i/>
          <w:spacing w:val="-5"/>
          <w:kern w:val="20"/>
          <w:szCs w:val="24"/>
        </w:rPr>
        <w:t>Step 7</w:t>
      </w:r>
      <w:r w:rsidRPr="000F2A56">
        <w:rPr>
          <w:rFonts w:ascii="Arial" w:hAnsi="Arial" w:cs="Arial"/>
          <w:b w:val="0"/>
          <w:spacing w:val="-5"/>
          <w:kern w:val="20"/>
          <w:szCs w:val="24"/>
        </w:rPr>
        <w:t>.  Can the Government or a new source be responsible for quality assurance?</w:t>
      </w:r>
    </w:p>
    <w:p w14:paraId="19AFD48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7A33B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(8)  </w:t>
      </w:r>
      <w:r w:rsidRPr="000F2A56">
        <w:rPr>
          <w:rFonts w:ascii="Arial" w:hAnsi="Arial" w:cs="Arial"/>
          <w:b w:val="0"/>
          <w:i/>
          <w:spacing w:val="-5"/>
          <w:kern w:val="20"/>
          <w:szCs w:val="24"/>
        </w:rPr>
        <w:t>Step 8</w:t>
      </w:r>
      <w:r w:rsidRPr="000F2A56">
        <w:rPr>
          <w:rFonts w:ascii="Arial" w:hAnsi="Arial" w:cs="Arial"/>
          <w:b w:val="0"/>
          <w:spacing w:val="-5"/>
          <w:kern w:val="20"/>
          <w:szCs w:val="24"/>
        </w:rPr>
        <w:t>.  Can the part be manufactured without master or coordinated tooling or other special equipment; if no, is there more than one source that has the tooling or special equipment?</w:t>
      </w:r>
    </w:p>
    <w:p w14:paraId="301F9F9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839699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(9)  </w:t>
      </w:r>
      <w:r w:rsidRPr="000F2A56">
        <w:rPr>
          <w:rFonts w:ascii="Arial" w:hAnsi="Arial" w:cs="Arial"/>
          <w:b w:val="0"/>
          <w:i/>
          <w:spacing w:val="-5"/>
          <w:kern w:val="20"/>
          <w:szCs w:val="24"/>
        </w:rPr>
        <w:t>Step 9</w:t>
      </w:r>
      <w:r w:rsidRPr="000F2A56">
        <w:rPr>
          <w:rFonts w:ascii="Arial" w:hAnsi="Arial" w:cs="Arial"/>
          <w:b w:val="0"/>
          <w:spacing w:val="-5"/>
          <w:kern w:val="20"/>
          <w:szCs w:val="24"/>
        </w:rPr>
        <w:t>.  Assign AMC 2.  Proceed to step 11.</w:t>
      </w:r>
    </w:p>
    <w:p w14:paraId="5D93F57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03C672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(10)  </w:t>
      </w:r>
      <w:r w:rsidRPr="000F2A56">
        <w:rPr>
          <w:rFonts w:ascii="Arial" w:hAnsi="Arial" w:cs="Arial"/>
          <w:b w:val="0"/>
          <w:i/>
          <w:spacing w:val="-5"/>
          <w:kern w:val="20"/>
          <w:szCs w:val="24"/>
        </w:rPr>
        <w:t>Step 10</w:t>
      </w:r>
      <w:r w:rsidRPr="000F2A56">
        <w:rPr>
          <w:rFonts w:ascii="Arial" w:hAnsi="Arial" w:cs="Arial"/>
          <w:b w:val="0"/>
          <w:spacing w:val="-5"/>
          <w:kern w:val="20"/>
          <w:szCs w:val="24"/>
        </w:rPr>
        <w:t>.  Assign AMC 3, 4, or 5, as appropriate.</w:t>
      </w:r>
    </w:p>
    <w:p w14:paraId="784E920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9459D6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(11)  </w:t>
      </w:r>
      <w:r w:rsidRPr="000F2A56">
        <w:rPr>
          <w:rFonts w:ascii="Arial" w:hAnsi="Arial" w:cs="Arial"/>
          <w:b w:val="0"/>
          <w:i/>
          <w:spacing w:val="-5"/>
          <w:kern w:val="20"/>
          <w:szCs w:val="24"/>
        </w:rPr>
        <w:t>Step 11</w:t>
      </w:r>
      <w:r w:rsidRPr="000F2A56">
        <w:rPr>
          <w:rFonts w:ascii="Arial" w:hAnsi="Arial" w:cs="Arial"/>
          <w:b w:val="0"/>
          <w:spacing w:val="-5"/>
          <w:kern w:val="20"/>
          <w:szCs w:val="24"/>
        </w:rPr>
        <w:t>.  Establish the date of the next review (see 1-104(c) and 2-203(b)).</w:t>
      </w:r>
    </w:p>
    <w:p w14:paraId="7EB3E6A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6A4B96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PART 4--CONTRACTOR'S ASSISTANCE</w:t>
      </w:r>
    </w:p>
    <w:p w14:paraId="086AC1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293CD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4-</w:t>
      </w:r>
      <w:proofErr w:type="gramStart"/>
      <w:r w:rsidRPr="000F2A56">
        <w:rPr>
          <w:rFonts w:ascii="Arial" w:hAnsi="Arial" w:cs="Arial"/>
          <w:spacing w:val="-5"/>
          <w:kern w:val="20"/>
          <w:szCs w:val="24"/>
        </w:rPr>
        <w:t>400  General</w:t>
      </w:r>
      <w:proofErr w:type="gramEnd"/>
      <w:r w:rsidRPr="000F2A56">
        <w:rPr>
          <w:rFonts w:ascii="Arial" w:hAnsi="Arial" w:cs="Arial"/>
          <w:spacing w:val="-5"/>
          <w:kern w:val="20"/>
          <w:szCs w:val="24"/>
        </w:rPr>
        <w:t>.</w:t>
      </w:r>
    </w:p>
    <w:p w14:paraId="7B3EA8C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DDE6E08" w14:textId="457C9D01"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Contractor's assistance in screening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requested on provisioned and replenishment parts after consideration of the benefit expected from the contractor's technical information and the cost to the Government of obtaining such assistance.</w:t>
      </w:r>
    </w:p>
    <w:p w14:paraId="4930043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21FA879" w14:textId="589FF9D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Contractor's assistance </w:t>
      </w:r>
      <w:r w:rsidR="00C9122D">
        <w:rPr>
          <w:rFonts w:ascii="Arial" w:hAnsi="Arial" w:cs="Arial"/>
          <w:b w:val="0"/>
          <w:spacing w:val="-5"/>
          <w:kern w:val="20"/>
          <w:szCs w:val="24"/>
        </w:rPr>
        <w:t>must</w:t>
      </w:r>
      <w:r w:rsidRPr="000F2A56">
        <w:rPr>
          <w:rFonts w:ascii="Arial" w:hAnsi="Arial" w:cs="Arial"/>
          <w:b w:val="0"/>
          <w:spacing w:val="-5"/>
          <w:kern w:val="20"/>
          <w:szCs w:val="24"/>
        </w:rPr>
        <w:t xml:space="preserve"> not be requested for parts covered by Government/industry specifications, commercially available parts or parts for which data is already available.</w:t>
      </w:r>
    </w:p>
    <w:p w14:paraId="238EFD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FA5C563" w14:textId="0C409C14"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(c)  Arrangements </w:t>
      </w:r>
      <w:proofErr w:type="gramStart"/>
      <w:r w:rsidRPr="000F2A56">
        <w:rPr>
          <w:rFonts w:ascii="Arial" w:hAnsi="Arial" w:cs="Arial"/>
          <w:b w:val="0"/>
          <w:spacing w:val="-5"/>
          <w:kern w:val="20"/>
          <w:szCs w:val="24"/>
        </w:rPr>
        <w:t>entered into</w:t>
      </w:r>
      <w:proofErr w:type="gramEnd"/>
      <w:r w:rsidRPr="000F2A56">
        <w:rPr>
          <w:rFonts w:ascii="Arial" w:hAnsi="Arial" w:cs="Arial"/>
          <w:b w:val="0"/>
          <w:spacing w:val="-5"/>
          <w:kern w:val="20"/>
          <w:szCs w:val="24"/>
        </w:rPr>
        <w:t xml:space="preserve"> with contractors to obtain technical information </w:t>
      </w:r>
      <w:r w:rsidR="00C9122D">
        <w:rPr>
          <w:rFonts w:ascii="Arial" w:hAnsi="Arial" w:cs="Arial"/>
          <w:b w:val="0"/>
          <w:spacing w:val="-5"/>
          <w:kern w:val="20"/>
          <w:szCs w:val="24"/>
        </w:rPr>
        <w:t>must</w:t>
      </w:r>
      <w:r w:rsidRPr="000F2A56">
        <w:rPr>
          <w:rFonts w:ascii="Arial" w:hAnsi="Arial" w:cs="Arial"/>
          <w:b w:val="0"/>
          <w:spacing w:val="-5"/>
          <w:kern w:val="20"/>
          <w:szCs w:val="24"/>
        </w:rPr>
        <w:t xml:space="preserve"> provide that—</w:t>
      </w:r>
    </w:p>
    <w:p w14:paraId="5592390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5A1FDF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r>
      <w:r w:rsidRPr="000F2A56">
        <w:rPr>
          <w:rFonts w:ascii="Arial" w:hAnsi="Arial" w:cs="Arial"/>
          <w:b w:val="0"/>
          <w:spacing w:val="-5"/>
          <w:kern w:val="20"/>
          <w:szCs w:val="24"/>
        </w:rPr>
        <w:tab/>
        <w:t>(1)  Contractors will exert their best effort to make impartial technical evaluations using applicable technical data and the experience of competent personnel; and</w:t>
      </w:r>
    </w:p>
    <w:p w14:paraId="12987FF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F72DA8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No costs to the Government will be incurred for duplicate screening of parts.</w:t>
      </w:r>
    </w:p>
    <w:p w14:paraId="74369A8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DD20D8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4-</w:t>
      </w:r>
      <w:proofErr w:type="gramStart"/>
      <w:r w:rsidRPr="000F2A56">
        <w:rPr>
          <w:rFonts w:ascii="Arial" w:hAnsi="Arial" w:cs="Arial"/>
          <w:spacing w:val="-5"/>
          <w:kern w:val="20"/>
          <w:szCs w:val="24"/>
        </w:rPr>
        <w:t>401  Contractor's</w:t>
      </w:r>
      <w:proofErr w:type="gramEnd"/>
      <w:r w:rsidRPr="000F2A56">
        <w:rPr>
          <w:rFonts w:ascii="Arial" w:hAnsi="Arial" w:cs="Arial"/>
          <w:spacing w:val="-5"/>
          <w:kern w:val="20"/>
          <w:szCs w:val="24"/>
        </w:rPr>
        <w:t xml:space="preserve"> technical evaluation procedures.</w:t>
      </w:r>
    </w:p>
    <w:p w14:paraId="2E5D8C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5DA1A23" w14:textId="30E7555E"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Contractor's technical evaluation for the screening process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required contractually by incorporating MIL-STD-789</w:t>
      </w:r>
      <w:r w:rsidR="00F148C3">
        <w:rPr>
          <w:rFonts w:ascii="Arial" w:hAnsi="Arial" w:cs="Arial"/>
          <w:b w:val="0"/>
          <w:spacing w:val="-5"/>
          <w:kern w:val="20"/>
          <w:szCs w:val="24"/>
        </w:rPr>
        <w:t xml:space="preserve"> (see 1-102(e))</w:t>
      </w:r>
      <w:r w:rsidRPr="000F2A56">
        <w:rPr>
          <w:rFonts w:ascii="Arial" w:hAnsi="Arial" w:cs="Arial"/>
          <w:b w:val="0"/>
          <w:spacing w:val="-5"/>
          <w:kern w:val="20"/>
          <w:szCs w:val="24"/>
        </w:rPr>
        <w:t>, which delineates the contractor's responsibilities and other substantive data that was used in developing the contractor's recommendations.</w:t>
      </w:r>
    </w:p>
    <w:p w14:paraId="2B2994F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544C947" w14:textId="3794C0B9"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When MIL-STD-789 is incorporated in a contract, the DD Form 1423, Contract Data Requirements List, </w:t>
      </w:r>
      <w:r w:rsidR="00C9122D">
        <w:rPr>
          <w:rFonts w:ascii="Arial" w:hAnsi="Arial" w:cs="Arial"/>
          <w:b w:val="0"/>
          <w:spacing w:val="-5"/>
          <w:kern w:val="20"/>
          <w:szCs w:val="24"/>
        </w:rPr>
        <w:t>must</w:t>
      </w:r>
      <w:r w:rsidRPr="000F2A56">
        <w:rPr>
          <w:rFonts w:ascii="Arial" w:hAnsi="Arial" w:cs="Arial"/>
          <w:b w:val="0"/>
          <w:spacing w:val="-5"/>
          <w:kern w:val="20"/>
          <w:szCs w:val="24"/>
        </w:rPr>
        <w:t xml:space="preserve"> specify the requirement for the submission of </w:t>
      </w:r>
      <w:r w:rsidR="008A1E38">
        <w:rPr>
          <w:rFonts w:ascii="Arial" w:hAnsi="Arial" w:cs="Arial"/>
          <w:b w:val="0"/>
          <w:spacing w:val="-5"/>
          <w:kern w:val="20"/>
          <w:szCs w:val="24"/>
        </w:rPr>
        <w:t>t</w:t>
      </w:r>
      <w:r w:rsidR="008A1E38" w:rsidRPr="000F2A56">
        <w:rPr>
          <w:rFonts w:ascii="Arial" w:hAnsi="Arial" w:cs="Arial"/>
          <w:b w:val="0"/>
          <w:spacing w:val="-5"/>
          <w:kern w:val="20"/>
          <w:szCs w:val="24"/>
        </w:rPr>
        <w:t xml:space="preserve">echnical </w:t>
      </w:r>
      <w:r w:rsidR="008A1E38">
        <w:rPr>
          <w:rFonts w:ascii="Arial" w:hAnsi="Arial" w:cs="Arial"/>
          <w:b w:val="0"/>
          <w:spacing w:val="-5"/>
          <w:kern w:val="20"/>
          <w:szCs w:val="24"/>
        </w:rPr>
        <w:t>i</w:t>
      </w:r>
      <w:r w:rsidRPr="000F2A56">
        <w:rPr>
          <w:rFonts w:ascii="Arial" w:hAnsi="Arial" w:cs="Arial"/>
          <w:b w:val="0"/>
          <w:spacing w:val="-5"/>
          <w:kern w:val="20"/>
          <w:szCs w:val="24"/>
        </w:rPr>
        <w:t xml:space="preserve">nformation and </w:t>
      </w:r>
      <w:r w:rsidR="008A1E38">
        <w:rPr>
          <w:rFonts w:ascii="Arial" w:hAnsi="Arial" w:cs="Arial"/>
          <w:b w:val="0"/>
          <w:spacing w:val="-5"/>
          <w:kern w:val="20"/>
          <w:szCs w:val="24"/>
        </w:rPr>
        <w:t>t</w:t>
      </w:r>
      <w:r w:rsidR="008A1E38" w:rsidRPr="000F2A56">
        <w:rPr>
          <w:rFonts w:ascii="Arial" w:hAnsi="Arial" w:cs="Arial"/>
          <w:b w:val="0"/>
          <w:spacing w:val="-5"/>
          <w:kern w:val="20"/>
          <w:szCs w:val="24"/>
        </w:rPr>
        <w:t xml:space="preserve">echnical </w:t>
      </w:r>
      <w:r w:rsidR="008A1E38">
        <w:rPr>
          <w:rFonts w:ascii="Arial" w:hAnsi="Arial" w:cs="Arial"/>
          <w:b w:val="0"/>
          <w:spacing w:val="-5"/>
          <w:kern w:val="20"/>
          <w:szCs w:val="24"/>
        </w:rPr>
        <w:t>d</w:t>
      </w:r>
      <w:r w:rsidR="008A1E38" w:rsidRPr="000F2A56">
        <w:rPr>
          <w:rFonts w:ascii="Arial" w:hAnsi="Arial" w:cs="Arial"/>
          <w:b w:val="0"/>
          <w:spacing w:val="-5"/>
          <w:kern w:val="20"/>
          <w:szCs w:val="24"/>
        </w:rPr>
        <w:t xml:space="preserve">ata </w:t>
      </w:r>
      <w:proofErr w:type="gramStart"/>
      <w:r w:rsidR="008A1E38">
        <w:rPr>
          <w:rFonts w:ascii="Arial" w:hAnsi="Arial" w:cs="Arial"/>
          <w:b w:val="0"/>
          <w:spacing w:val="-5"/>
          <w:kern w:val="20"/>
          <w:szCs w:val="24"/>
        </w:rPr>
        <w:t>i</w:t>
      </w:r>
      <w:r w:rsidR="008A1E38" w:rsidRPr="000F2A56">
        <w:rPr>
          <w:rFonts w:ascii="Arial" w:hAnsi="Arial" w:cs="Arial"/>
          <w:b w:val="0"/>
          <w:spacing w:val="-5"/>
          <w:kern w:val="20"/>
          <w:szCs w:val="24"/>
        </w:rPr>
        <w:t xml:space="preserve">dentification </w:t>
      </w:r>
      <w:r w:rsidRPr="000F2A56">
        <w:rPr>
          <w:rFonts w:ascii="Arial" w:hAnsi="Arial" w:cs="Arial"/>
          <w:b w:val="0"/>
          <w:spacing w:val="-5"/>
          <w:kern w:val="20"/>
          <w:szCs w:val="24"/>
        </w:rPr>
        <w:t xml:space="preserve"> in</w:t>
      </w:r>
      <w:proofErr w:type="gramEnd"/>
      <w:r w:rsidRPr="000F2A56">
        <w:rPr>
          <w:rFonts w:ascii="Arial" w:hAnsi="Arial" w:cs="Arial"/>
          <w:b w:val="0"/>
          <w:spacing w:val="-5"/>
          <w:kern w:val="20"/>
          <w:szCs w:val="24"/>
        </w:rPr>
        <w:t xml:space="preserve"> accordance with MIL-STD-789</w:t>
      </w:r>
      <w:r w:rsidR="00CA74B5">
        <w:rPr>
          <w:rFonts w:ascii="Arial" w:hAnsi="Arial" w:cs="Arial"/>
          <w:b w:val="0"/>
          <w:spacing w:val="-5"/>
          <w:kern w:val="20"/>
          <w:szCs w:val="24"/>
        </w:rPr>
        <w:t xml:space="preserve"> (see 1-102(e))</w:t>
      </w:r>
      <w:r w:rsidRPr="000F2A56">
        <w:rPr>
          <w:rFonts w:ascii="Arial" w:hAnsi="Arial" w:cs="Arial"/>
          <w:b w:val="0"/>
          <w:spacing w:val="-5"/>
          <w:kern w:val="20"/>
          <w:szCs w:val="24"/>
        </w:rPr>
        <w:t>.</w:t>
      </w:r>
    </w:p>
    <w:p w14:paraId="6AEAAB2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7B56C8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PART 5--REPORTING SYSTEM</w:t>
      </w:r>
    </w:p>
    <w:p w14:paraId="16127EF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5E9EB65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5-</w:t>
      </w:r>
      <w:proofErr w:type="gramStart"/>
      <w:r w:rsidRPr="000F2A56">
        <w:rPr>
          <w:rFonts w:ascii="Arial" w:hAnsi="Arial" w:cs="Arial"/>
          <w:spacing w:val="-5"/>
          <w:kern w:val="20"/>
          <w:szCs w:val="24"/>
        </w:rPr>
        <w:t>500  General</w:t>
      </w:r>
      <w:proofErr w:type="gramEnd"/>
      <w:r w:rsidRPr="000F2A56">
        <w:rPr>
          <w:rFonts w:ascii="Arial" w:hAnsi="Arial" w:cs="Arial"/>
          <w:spacing w:val="-5"/>
          <w:kern w:val="20"/>
          <w:szCs w:val="24"/>
        </w:rPr>
        <w:t>.</w:t>
      </w:r>
    </w:p>
    <w:p w14:paraId="09C5AF7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This part prescribes reports regarding the breakout program that cannot be obtained from other sources.  These reports are used to evaluate the effectiveness of breakout programs, establish a baseline for all spare part acquisitions, and identify trends in spare parts acquisition.</w:t>
      </w:r>
    </w:p>
    <w:p w14:paraId="7FE9919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E8254F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5-</w:t>
      </w:r>
      <w:proofErr w:type="gramStart"/>
      <w:r w:rsidRPr="000F2A56">
        <w:rPr>
          <w:rFonts w:ascii="Arial" w:hAnsi="Arial" w:cs="Arial"/>
          <w:spacing w:val="-5"/>
          <w:kern w:val="20"/>
          <w:szCs w:val="24"/>
        </w:rPr>
        <w:t>501  Reports</w:t>
      </w:r>
      <w:proofErr w:type="gramEnd"/>
      <w:r w:rsidRPr="000F2A56">
        <w:rPr>
          <w:rFonts w:ascii="Arial" w:hAnsi="Arial" w:cs="Arial"/>
          <w:spacing w:val="-5"/>
          <w:kern w:val="20"/>
          <w:szCs w:val="24"/>
        </w:rPr>
        <w:t>.</w:t>
      </w:r>
    </w:p>
    <w:p w14:paraId="2903951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097ADCF6" w14:textId="60B2385F"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w:t>
      </w:r>
      <w:r w:rsidRPr="000F2A56">
        <w:rPr>
          <w:rFonts w:ascii="Arial" w:hAnsi="Arial" w:cs="Arial"/>
          <w:b w:val="0"/>
          <w:i/>
          <w:spacing w:val="-5"/>
          <w:kern w:val="20"/>
          <w:szCs w:val="24"/>
        </w:rPr>
        <w:t>Spare Parts Breakout Screening Report (RCS DD P&amp;L(Q&amp;SA)714A)</w:t>
      </w:r>
      <w:r w:rsidRPr="000F2A56">
        <w:rPr>
          <w:rFonts w:ascii="Arial" w:hAnsi="Arial" w:cs="Arial"/>
          <w:b w:val="0"/>
          <w:spacing w:val="-5"/>
          <w:kern w:val="20"/>
          <w:szCs w:val="24"/>
        </w:rPr>
        <w:t xml:space="preserve">.  This is a cumulative semi-annual report reflecting the accomplishments of the breakout program. The report describes the results of full and limited screening for provisioning and replenishment parts by number of different NSNs for each AMC.  Departments and agencies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also maintain actual cost data attributable to the Spare Parts Breakout Program which shall be forwarded on this report semi-annually.</w:t>
      </w:r>
    </w:p>
    <w:p w14:paraId="497B81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22EF39B" w14:textId="30297313"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t>
      </w:r>
      <w:r w:rsidRPr="000F2A56">
        <w:rPr>
          <w:rFonts w:ascii="Arial" w:hAnsi="Arial" w:cs="Arial"/>
          <w:b w:val="0"/>
          <w:i/>
          <w:spacing w:val="-5"/>
          <w:kern w:val="20"/>
          <w:szCs w:val="24"/>
        </w:rPr>
        <w:t>Spare Parts Acquisition Report (RCS DD P&amp;L(Q&amp;SA) 714B).</w:t>
      </w:r>
      <w:r w:rsidRPr="000F2A56">
        <w:rPr>
          <w:rFonts w:ascii="Arial" w:hAnsi="Arial" w:cs="Arial"/>
          <w:b w:val="0"/>
          <w:spacing w:val="-5"/>
          <w:kern w:val="20"/>
          <w:szCs w:val="24"/>
        </w:rPr>
        <w:t xml:space="preserve">  This is a cumulative semi-annual report for all purchases made of spare parts during the current fiscal year.  This report describes the number and extended dollar value of different NSNs purchased for each AMC.  Departments and agencies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also maintain actual savings (or cost avoidance) data attributable to the Spare Parts Breakout Program which shall be forwarded on this report semi-annually.  Because of extraneous factors such as contracting </w:t>
      </w:r>
      <w:proofErr w:type="spellStart"/>
      <w:r w:rsidRPr="000F2A56">
        <w:rPr>
          <w:rFonts w:ascii="Arial" w:hAnsi="Arial" w:cs="Arial"/>
          <w:b w:val="0"/>
          <w:spacing w:val="-5"/>
          <w:kern w:val="20"/>
          <w:szCs w:val="24"/>
        </w:rPr>
        <w:t>leadtimes</w:t>
      </w:r>
      <w:proofErr w:type="spellEnd"/>
      <w:r w:rsidRPr="000F2A56">
        <w:rPr>
          <w:rFonts w:ascii="Arial" w:hAnsi="Arial" w:cs="Arial"/>
          <w:b w:val="0"/>
          <w:spacing w:val="-5"/>
          <w:kern w:val="20"/>
          <w:szCs w:val="24"/>
        </w:rPr>
        <w:t xml:space="preserve"> and changes in spare parts requirements, this report will not always reflect the acquisition of the parts screened during a reporting period (contained on the Spare Parts Breakout Screening Report).  Also, it will not show in all instances how the part was </w:t>
      </w:r>
      <w:proofErr w:type="gramStart"/>
      <w:r w:rsidRPr="000F2A56">
        <w:rPr>
          <w:rFonts w:ascii="Arial" w:hAnsi="Arial" w:cs="Arial"/>
          <w:b w:val="0"/>
          <w:spacing w:val="-5"/>
          <w:kern w:val="20"/>
          <w:szCs w:val="24"/>
        </w:rPr>
        <w:t>actually acquired</w:t>
      </w:r>
      <w:proofErr w:type="gramEnd"/>
      <w:r w:rsidRPr="000F2A56">
        <w:rPr>
          <w:rFonts w:ascii="Arial" w:hAnsi="Arial" w:cs="Arial"/>
          <w:b w:val="0"/>
          <w:spacing w:val="-5"/>
          <w:kern w:val="20"/>
          <w:szCs w:val="24"/>
        </w:rPr>
        <w:t xml:space="preserve">.  This report is intended to be an indication of the success of the breakout </w:t>
      </w:r>
      <w:proofErr w:type="gramStart"/>
      <w:r w:rsidRPr="000F2A56">
        <w:rPr>
          <w:rFonts w:ascii="Arial" w:hAnsi="Arial" w:cs="Arial"/>
          <w:b w:val="0"/>
          <w:spacing w:val="-5"/>
          <w:kern w:val="20"/>
          <w:szCs w:val="24"/>
        </w:rPr>
        <w:t>program, and</w:t>
      </w:r>
      <w:proofErr w:type="gramEnd"/>
      <w:r w:rsidRPr="000F2A56">
        <w:rPr>
          <w:rFonts w:ascii="Arial" w:hAnsi="Arial" w:cs="Arial"/>
          <w:b w:val="0"/>
          <w:spacing w:val="-5"/>
          <w:kern w:val="20"/>
          <w:szCs w:val="24"/>
        </w:rPr>
        <w:t xml:space="preserve"> designed to show trends in the coding and data available to buyers in the acquisition package.</w:t>
      </w:r>
    </w:p>
    <w:p w14:paraId="7E4457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ED4193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5-</w:t>
      </w:r>
      <w:proofErr w:type="gramStart"/>
      <w:r w:rsidRPr="000F2A56">
        <w:rPr>
          <w:rFonts w:ascii="Arial" w:hAnsi="Arial" w:cs="Arial"/>
          <w:spacing w:val="-5"/>
          <w:kern w:val="20"/>
          <w:szCs w:val="24"/>
        </w:rPr>
        <w:t>502  Reporting</w:t>
      </w:r>
      <w:proofErr w:type="gramEnd"/>
      <w:r w:rsidRPr="000F2A56">
        <w:rPr>
          <w:rFonts w:ascii="Arial" w:hAnsi="Arial" w:cs="Arial"/>
          <w:spacing w:val="-5"/>
          <w:kern w:val="20"/>
          <w:szCs w:val="24"/>
        </w:rPr>
        <w:t xml:space="preserve"> procedures.</w:t>
      </w:r>
    </w:p>
    <w:p w14:paraId="49D7A98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190288A" w14:textId="41305C38"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Departments and agencies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maintain and forward semi-annual reports.  The second semi-annual report in a fiscal year shall reflect cumulative totals for the current fiscal year using the formats in Exhibits IV and V.</w:t>
      </w:r>
    </w:p>
    <w:p w14:paraId="427017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13B488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The reports will be due no later than 45 days after the end of each period </w:t>
      </w:r>
      <w:r w:rsidRPr="000F2A56">
        <w:rPr>
          <w:rFonts w:ascii="Arial" w:hAnsi="Arial" w:cs="Arial"/>
          <w:b w:val="0"/>
          <w:spacing w:val="-5"/>
          <w:kern w:val="20"/>
          <w:szCs w:val="24"/>
        </w:rPr>
        <w:lastRenderedPageBreak/>
        <w:t>designated.</w:t>
      </w:r>
    </w:p>
    <w:p w14:paraId="3A5A558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690313A" w14:textId="77777777" w:rsidR="000F2A56" w:rsidRPr="000F2A56" w:rsidRDefault="000F2A56" w:rsidP="000422B4">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(c)  Submissions will be made to the Under Secretary of Defense (Acquisition and Sustainment).</w:t>
      </w:r>
    </w:p>
    <w:p w14:paraId="54BD4A5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CDA0EB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spacing w:val="-5"/>
          <w:kern w:val="20"/>
          <w:szCs w:val="24"/>
        </w:rPr>
      </w:pPr>
      <w:r w:rsidRPr="000F2A56">
        <w:rPr>
          <w:rFonts w:ascii="Arial" w:hAnsi="Arial" w:cs="Arial"/>
          <w:spacing w:val="-5"/>
          <w:kern w:val="20"/>
          <w:szCs w:val="24"/>
        </w:rPr>
        <w:t>5-</w:t>
      </w:r>
      <w:proofErr w:type="gramStart"/>
      <w:r w:rsidRPr="000F2A56">
        <w:rPr>
          <w:rFonts w:ascii="Arial" w:hAnsi="Arial" w:cs="Arial"/>
          <w:spacing w:val="-5"/>
          <w:kern w:val="20"/>
          <w:szCs w:val="24"/>
        </w:rPr>
        <w:t>503  Reporting</w:t>
      </w:r>
      <w:proofErr w:type="gramEnd"/>
      <w:r w:rsidRPr="000F2A56">
        <w:rPr>
          <w:rFonts w:ascii="Arial" w:hAnsi="Arial" w:cs="Arial"/>
          <w:spacing w:val="-5"/>
          <w:kern w:val="20"/>
          <w:szCs w:val="24"/>
        </w:rPr>
        <w:t xml:space="preserve"> instructions.</w:t>
      </w:r>
    </w:p>
    <w:p w14:paraId="5473B99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76A4467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(a)  </w:t>
      </w:r>
      <w:r w:rsidRPr="000F2A56">
        <w:rPr>
          <w:rFonts w:ascii="Arial" w:hAnsi="Arial" w:cs="Arial"/>
          <w:b w:val="0"/>
          <w:i/>
          <w:spacing w:val="-5"/>
          <w:kern w:val="20"/>
          <w:szCs w:val="24"/>
        </w:rPr>
        <w:t>Spare parts breakout screening report.</w:t>
      </w:r>
      <w:r w:rsidRPr="000F2A56">
        <w:rPr>
          <w:rFonts w:ascii="Arial" w:hAnsi="Arial" w:cs="Arial"/>
          <w:b w:val="0"/>
          <w:spacing w:val="-5"/>
          <w:kern w:val="20"/>
          <w:szCs w:val="24"/>
        </w:rPr>
        <w:t xml:space="preserve">  Using the format in Exhibit IV, provide the following—</w:t>
      </w:r>
    </w:p>
    <w:p w14:paraId="172F8D2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64625C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Enter reporting activity name, fiscal year, and period ending.</w:t>
      </w:r>
    </w:p>
    <w:p w14:paraId="1C24D1C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B90DB3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For each AMC/AMSC listed, enter the number of different NSNs for which screening was completed during the period.  Show zeros where applicable.  This should be done for both full and limited screening.</w:t>
      </w:r>
    </w:p>
    <w:p w14:paraId="0F36CCF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461B62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(3)  Report the total costs of the breakout program incurred for the period.  Although this will be primarily labor costs, it should also include appropriate prorated costs of ADP services, office overhead, data retrieval service costs, etc. (see 3-303.5).</w:t>
      </w:r>
    </w:p>
    <w:p w14:paraId="73951C1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A6404E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t xml:space="preserve">(b)  </w:t>
      </w:r>
      <w:r w:rsidRPr="000F2A56">
        <w:rPr>
          <w:rFonts w:ascii="Arial" w:hAnsi="Arial" w:cs="Arial"/>
          <w:b w:val="0"/>
          <w:i/>
          <w:spacing w:val="-5"/>
          <w:kern w:val="20"/>
          <w:szCs w:val="24"/>
        </w:rPr>
        <w:t>Spare parts acquisition report.</w:t>
      </w:r>
      <w:r w:rsidRPr="000F2A56">
        <w:rPr>
          <w:rFonts w:ascii="Arial" w:hAnsi="Arial" w:cs="Arial"/>
          <w:b w:val="0"/>
          <w:spacing w:val="-5"/>
          <w:kern w:val="20"/>
          <w:szCs w:val="24"/>
        </w:rPr>
        <w:t xml:space="preserve">  Using the format in Exhibit V, provide the following:</w:t>
      </w:r>
    </w:p>
    <w:p w14:paraId="2A1D350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3D8884A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(1)  Enter reporting activity name, fiscal year, and period ending.</w:t>
      </w:r>
    </w:p>
    <w:p w14:paraId="39566B4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35DCCB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(2)  For each AMC/AMSC listed, enter the number of different NSNs purchased during the current fiscal year and their extended dollar value.</w:t>
      </w:r>
    </w:p>
    <w:p w14:paraId="00829CF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2DCC4A1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(3)  Report the actual breakout program savings or cost avoidances as measured by completed acquisition (not anticipated acquisitions).  Price differentials should be measured on each acquisition where a breakout action has taken place.  They should equal the difference between the previous contract unit price and the current contract unit price, times the number of units purchased.</w:t>
      </w:r>
    </w:p>
    <w:p w14:paraId="1143C54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6FF30C9D" w14:textId="64C65D42" w:rsidR="00D762B6" w:rsidRDefault="00D762B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Pr>
          <w:rFonts w:ascii="Arial" w:hAnsi="Arial" w:cs="Arial"/>
          <w:spacing w:val="-5"/>
          <w:kern w:val="20"/>
          <w:szCs w:val="24"/>
        </w:rPr>
        <w:br w:type="page"/>
      </w:r>
    </w:p>
    <w:p w14:paraId="2BFA49AF" w14:textId="3FA98529"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lastRenderedPageBreak/>
        <w:t>EXHIBIT I--VALID AMC/AMSC COMBINATIONS</w:t>
      </w:r>
    </w:p>
    <w:p w14:paraId="3BE9925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bl>
      <w:tblPr>
        <w:tblW w:w="0" w:type="auto"/>
        <w:tblInd w:w="198" w:type="dxa"/>
        <w:tblLayout w:type="fixed"/>
        <w:tblLook w:val="0000" w:firstRow="0" w:lastRow="0" w:firstColumn="0" w:lastColumn="0" w:noHBand="0" w:noVBand="0"/>
      </w:tblPr>
      <w:tblGrid>
        <w:gridCol w:w="1515"/>
        <w:gridCol w:w="1095"/>
        <w:gridCol w:w="1170"/>
        <w:gridCol w:w="1170"/>
        <w:gridCol w:w="1260"/>
        <w:gridCol w:w="1350"/>
        <w:gridCol w:w="1171"/>
      </w:tblGrid>
      <w:tr w:rsidR="000F2A56" w:rsidRPr="000F2A56" w14:paraId="3A91F8F5" w14:textId="77777777" w:rsidTr="009909A1">
        <w:tc>
          <w:tcPr>
            <w:tcW w:w="8731" w:type="dxa"/>
            <w:gridSpan w:val="7"/>
            <w:tcBorders>
              <w:top w:val="single" w:sz="6" w:space="0" w:color="auto"/>
              <w:left w:val="single" w:sz="6" w:space="0" w:color="auto"/>
              <w:right w:val="single" w:sz="6" w:space="0" w:color="auto"/>
            </w:tcBorders>
          </w:tcPr>
          <w:p w14:paraId="0AA016A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u w:val="single"/>
              </w:rPr>
            </w:pPr>
            <w:r w:rsidRPr="000F2A56">
              <w:rPr>
                <w:rFonts w:ascii="Arial" w:hAnsi="Arial" w:cs="Arial"/>
                <w:spacing w:val="-5"/>
                <w:kern w:val="20"/>
                <w:szCs w:val="24"/>
              </w:rPr>
              <w:t>Acquisition Method Code</w:t>
            </w:r>
            <w:r w:rsidRPr="000F2A56">
              <w:rPr>
                <w:rFonts w:ascii="Arial" w:hAnsi="Arial" w:cs="Arial"/>
                <w:b w:val="0"/>
                <w:spacing w:val="-5"/>
                <w:kern w:val="20"/>
                <w:szCs w:val="24"/>
              </w:rPr>
              <w:t xml:space="preserve"> </w:t>
            </w:r>
            <w:r w:rsidRPr="000F2A56">
              <w:rPr>
                <w:rFonts w:ascii="Arial" w:hAnsi="Arial" w:cs="Arial"/>
                <w:spacing w:val="-5"/>
                <w:kern w:val="20"/>
                <w:szCs w:val="24"/>
              </w:rPr>
              <w:t>(AMC)</w:t>
            </w:r>
          </w:p>
        </w:tc>
      </w:tr>
      <w:tr w:rsidR="000F2A56" w:rsidRPr="000F2A56" w14:paraId="08D042D2" w14:textId="77777777" w:rsidTr="009909A1">
        <w:tc>
          <w:tcPr>
            <w:tcW w:w="1515" w:type="dxa"/>
            <w:tcBorders>
              <w:top w:val="single" w:sz="6" w:space="0" w:color="auto"/>
              <w:left w:val="single" w:sz="6" w:space="0" w:color="auto"/>
              <w:bottom w:val="single" w:sz="6" w:space="0" w:color="auto"/>
            </w:tcBorders>
          </w:tcPr>
          <w:p w14:paraId="0D08A54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t>AMSC</w:t>
            </w:r>
          </w:p>
        </w:tc>
        <w:tc>
          <w:tcPr>
            <w:tcW w:w="1095" w:type="dxa"/>
            <w:tcBorders>
              <w:top w:val="single" w:sz="6" w:space="0" w:color="auto"/>
              <w:left w:val="single" w:sz="6" w:space="0" w:color="auto"/>
              <w:bottom w:val="single" w:sz="6" w:space="0" w:color="auto"/>
              <w:right w:val="single" w:sz="6" w:space="0" w:color="auto"/>
            </w:tcBorders>
          </w:tcPr>
          <w:p w14:paraId="1FB83E5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t>0</w:t>
            </w:r>
          </w:p>
        </w:tc>
        <w:tc>
          <w:tcPr>
            <w:tcW w:w="1170" w:type="dxa"/>
            <w:tcBorders>
              <w:top w:val="single" w:sz="6" w:space="0" w:color="auto"/>
              <w:left w:val="nil"/>
              <w:bottom w:val="single" w:sz="6" w:space="0" w:color="auto"/>
              <w:right w:val="single" w:sz="6" w:space="0" w:color="auto"/>
            </w:tcBorders>
          </w:tcPr>
          <w:p w14:paraId="7A3CBBB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t>1</w:t>
            </w:r>
          </w:p>
        </w:tc>
        <w:tc>
          <w:tcPr>
            <w:tcW w:w="1170" w:type="dxa"/>
            <w:tcBorders>
              <w:top w:val="single" w:sz="6" w:space="0" w:color="auto"/>
              <w:left w:val="nil"/>
              <w:bottom w:val="single" w:sz="6" w:space="0" w:color="auto"/>
              <w:right w:val="single" w:sz="6" w:space="0" w:color="auto"/>
            </w:tcBorders>
          </w:tcPr>
          <w:p w14:paraId="06FA3E1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t>2</w:t>
            </w:r>
          </w:p>
        </w:tc>
        <w:tc>
          <w:tcPr>
            <w:tcW w:w="1260" w:type="dxa"/>
            <w:tcBorders>
              <w:top w:val="single" w:sz="6" w:space="0" w:color="auto"/>
              <w:left w:val="nil"/>
              <w:bottom w:val="single" w:sz="6" w:space="0" w:color="auto"/>
              <w:right w:val="single" w:sz="6" w:space="0" w:color="auto"/>
            </w:tcBorders>
          </w:tcPr>
          <w:p w14:paraId="492CAD5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t>3</w:t>
            </w:r>
          </w:p>
        </w:tc>
        <w:tc>
          <w:tcPr>
            <w:tcW w:w="1350" w:type="dxa"/>
            <w:tcBorders>
              <w:top w:val="single" w:sz="6" w:space="0" w:color="auto"/>
              <w:left w:val="nil"/>
              <w:bottom w:val="single" w:sz="6" w:space="0" w:color="auto"/>
              <w:right w:val="single" w:sz="6" w:space="0" w:color="auto"/>
            </w:tcBorders>
          </w:tcPr>
          <w:p w14:paraId="5202597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t>4</w:t>
            </w:r>
          </w:p>
        </w:tc>
        <w:tc>
          <w:tcPr>
            <w:tcW w:w="1171" w:type="dxa"/>
            <w:tcBorders>
              <w:top w:val="single" w:sz="6" w:space="0" w:color="auto"/>
              <w:left w:val="nil"/>
              <w:bottom w:val="single" w:sz="6" w:space="0" w:color="auto"/>
              <w:right w:val="single" w:sz="6" w:space="0" w:color="auto"/>
            </w:tcBorders>
          </w:tcPr>
          <w:p w14:paraId="3F2EFD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t>5</w:t>
            </w:r>
          </w:p>
        </w:tc>
      </w:tr>
      <w:tr w:rsidR="000F2A56" w:rsidRPr="000F2A56" w14:paraId="38FD59DA" w14:textId="77777777" w:rsidTr="009909A1">
        <w:tc>
          <w:tcPr>
            <w:tcW w:w="1515" w:type="dxa"/>
            <w:tcBorders>
              <w:left w:val="single" w:sz="6" w:space="0" w:color="auto"/>
              <w:right w:val="single" w:sz="6" w:space="0" w:color="auto"/>
            </w:tcBorders>
          </w:tcPr>
          <w:p w14:paraId="38A01DF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u w:val="single"/>
              </w:rPr>
            </w:pPr>
          </w:p>
        </w:tc>
        <w:tc>
          <w:tcPr>
            <w:tcW w:w="1095" w:type="dxa"/>
            <w:tcBorders>
              <w:left w:val="nil"/>
              <w:right w:val="single" w:sz="6" w:space="0" w:color="auto"/>
            </w:tcBorders>
          </w:tcPr>
          <w:p w14:paraId="71AAAF5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u w:val="single"/>
              </w:rPr>
            </w:pPr>
          </w:p>
        </w:tc>
        <w:tc>
          <w:tcPr>
            <w:tcW w:w="1170" w:type="dxa"/>
            <w:tcBorders>
              <w:left w:val="nil"/>
              <w:right w:val="single" w:sz="6" w:space="0" w:color="auto"/>
            </w:tcBorders>
          </w:tcPr>
          <w:p w14:paraId="3C14E32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u w:val="single"/>
              </w:rPr>
            </w:pPr>
          </w:p>
        </w:tc>
        <w:tc>
          <w:tcPr>
            <w:tcW w:w="1170" w:type="dxa"/>
            <w:tcBorders>
              <w:left w:val="nil"/>
              <w:right w:val="single" w:sz="6" w:space="0" w:color="auto"/>
            </w:tcBorders>
          </w:tcPr>
          <w:p w14:paraId="085A836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u w:val="single"/>
              </w:rPr>
            </w:pPr>
          </w:p>
        </w:tc>
        <w:tc>
          <w:tcPr>
            <w:tcW w:w="1260" w:type="dxa"/>
            <w:tcBorders>
              <w:left w:val="nil"/>
              <w:right w:val="single" w:sz="6" w:space="0" w:color="auto"/>
            </w:tcBorders>
          </w:tcPr>
          <w:p w14:paraId="1370613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u w:val="single"/>
              </w:rPr>
            </w:pPr>
          </w:p>
        </w:tc>
        <w:tc>
          <w:tcPr>
            <w:tcW w:w="1350" w:type="dxa"/>
            <w:tcBorders>
              <w:left w:val="nil"/>
              <w:right w:val="single" w:sz="6" w:space="0" w:color="auto"/>
            </w:tcBorders>
          </w:tcPr>
          <w:p w14:paraId="594E171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u w:val="single"/>
              </w:rPr>
            </w:pPr>
          </w:p>
        </w:tc>
        <w:tc>
          <w:tcPr>
            <w:tcW w:w="1171" w:type="dxa"/>
            <w:tcBorders>
              <w:left w:val="nil"/>
              <w:right w:val="single" w:sz="6" w:space="0" w:color="auto"/>
            </w:tcBorders>
          </w:tcPr>
          <w:p w14:paraId="23D8388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u w:val="single"/>
              </w:rPr>
            </w:pPr>
          </w:p>
        </w:tc>
      </w:tr>
      <w:tr w:rsidR="000F2A56" w:rsidRPr="000F2A56" w14:paraId="1B07E5EC" w14:textId="77777777" w:rsidTr="009909A1">
        <w:tc>
          <w:tcPr>
            <w:tcW w:w="1515" w:type="dxa"/>
            <w:tcBorders>
              <w:left w:val="single" w:sz="6" w:space="0" w:color="auto"/>
              <w:right w:val="single" w:sz="6" w:space="0" w:color="auto"/>
            </w:tcBorders>
          </w:tcPr>
          <w:p w14:paraId="6A6CCC9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A</w:t>
            </w:r>
          </w:p>
        </w:tc>
        <w:tc>
          <w:tcPr>
            <w:tcW w:w="1095" w:type="dxa"/>
            <w:tcBorders>
              <w:left w:val="nil"/>
              <w:right w:val="single" w:sz="6" w:space="0" w:color="auto"/>
            </w:tcBorders>
          </w:tcPr>
          <w:p w14:paraId="6AF2D41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00BF588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47B371A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4A1B17B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0C6A825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6D16B41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761C60E9" w14:textId="77777777" w:rsidTr="009909A1">
        <w:tc>
          <w:tcPr>
            <w:tcW w:w="1515" w:type="dxa"/>
            <w:tcBorders>
              <w:left w:val="single" w:sz="6" w:space="0" w:color="auto"/>
              <w:right w:val="single" w:sz="6" w:space="0" w:color="auto"/>
            </w:tcBorders>
          </w:tcPr>
          <w:p w14:paraId="190C431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067761B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2CED5DF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293A791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43442F3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29D40BE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46D8615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313C5997" w14:textId="77777777" w:rsidTr="009909A1">
        <w:tc>
          <w:tcPr>
            <w:tcW w:w="1515" w:type="dxa"/>
            <w:tcBorders>
              <w:left w:val="single" w:sz="6" w:space="0" w:color="auto"/>
              <w:right w:val="single" w:sz="6" w:space="0" w:color="auto"/>
            </w:tcBorders>
          </w:tcPr>
          <w:p w14:paraId="39BEBDF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B</w:t>
            </w:r>
          </w:p>
        </w:tc>
        <w:tc>
          <w:tcPr>
            <w:tcW w:w="1095" w:type="dxa"/>
            <w:tcBorders>
              <w:left w:val="nil"/>
              <w:right w:val="single" w:sz="6" w:space="0" w:color="auto"/>
            </w:tcBorders>
          </w:tcPr>
          <w:p w14:paraId="658A4ED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05FEC0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193C40D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3790D59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4A5EFF5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39774FC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43A51EC0" w14:textId="77777777" w:rsidTr="009909A1">
        <w:tc>
          <w:tcPr>
            <w:tcW w:w="1515" w:type="dxa"/>
            <w:tcBorders>
              <w:left w:val="single" w:sz="6" w:space="0" w:color="auto"/>
              <w:right w:val="single" w:sz="6" w:space="0" w:color="auto"/>
            </w:tcBorders>
          </w:tcPr>
          <w:p w14:paraId="7345B6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547ABCA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03A4785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7A9460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13F0124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7BFAB75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5C58544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6BE33B43" w14:textId="77777777" w:rsidTr="009909A1">
        <w:tc>
          <w:tcPr>
            <w:tcW w:w="1515" w:type="dxa"/>
            <w:tcBorders>
              <w:left w:val="single" w:sz="6" w:space="0" w:color="auto"/>
              <w:right w:val="single" w:sz="6" w:space="0" w:color="auto"/>
            </w:tcBorders>
          </w:tcPr>
          <w:p w14:paraId="30997D2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C</w:t>
            </w:r>
          </w:p>
        </w:tc>
        <w:tc>
          <w:tcPr>
            <w:tcW w:w="1095" w:type="dxa"/>
            <w:tcBorders>
              <w:left w:val="nil"/>
              <w:right w:val="single" w:sz="6" w:space="0" w:color="auto"/>
            </w:tcBorders>
          </w:tcPr>
          <w:p w14:paraId="0B61F22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47932D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745068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4BCB0F4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4815FD8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0EABB24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45BC907D" w14:textId="77777777" w:rsidTr="009909A1">
        <w:tc>
          <w:tcPr>
            <w:tcW w:w="1515" w:type="dxa"/>
            <w:tcBorders>
              <w:left w:val="single" w:sz="6" w:space="0" w:color="auto"/>
              <w:right w:val="single" w:sz="6" w:space="0" w:color="auto"/>
            </w:tcBorders>
          </w:tcPr>
          <w:p w14:paraId="076561A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575FA46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0B33A6E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79642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3A87177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6B9C2F8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61D8658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6D92D1AF" w14:textId="77777777" w:rsidTr="009909A1">
        <w:tc>
          <w:tcPr>
            <w:tcW w:w="1515" w:type="dxa"/>
            <w:tcBorders>
              <w:left w:val="single" w:sz="6" w:space="0" w:color="auto"/>
              <w:right w:val="single" w:sz="6" w:space="0" w:color="auto"/>
            </w:tcBorders>
          </w:tcPr>
          <w:p w14:paraId="6DFFE31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D</w:t>
            </w:r>
          </w:p>
        </w:tc>
        <w:tc>
          <w:tcPr>
            <w:tcW w:w="1095" w:type="dxa"/>
            <w:tcBorders>
              <w:left w:val="nil"/>
              <w:right w:val="single" w:sz="6" w:space="0" w:color="auto"/>
            </w:tcBorders>
          </w:tcPr>
          <w:p w14:paraId="0CB73DA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6CC5CD5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7B647FD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260" w:type="dxa"/>
            <w:tcBorders>
              <w:left w:val="nil"/>
              <w:right w:val="single" w:sz="6" w:space="0" w:color="auto"/>
            </w:tcBorders>
          </w:tcPr>
          <w:p w14:paraId="59893C2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00D4ED4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039E5E4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0E2AB89A" w14:textId="77777777" w:rsidTr="009909A1">
        <w:tc>
          <w:tcPr>
            <w:tcW w:w="1515" w:type="dxa"/>
            <w:tcBorders>
              <w:left w:val="single" w:sz="6" w:space="0" w:color="auto"/>
              <w:right w:val="single" w:sz="6" w:space="0" w:color="auto"/>
            </w:tcBorders>
          </w:tcPr>
          <w:p w14:paraId="3483056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2172AD9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477B232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A011F3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781808E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4D196F8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63D8C5D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4558DA31" w14:textId="77777777" w:rsidTr="009909A1">
        <w:tc>
          <w:tcPr>
            <w:tcW w:w="1515" w:type="dxa"/>
            <w:tcBorders>
              <w:left w:val="single" w:sz="6" w:space="0" w:color="auto"/>
              <w:right w:val="single" w:sz="6" w:space="0" w:color="auto"/>
            </w:tcBorders>
          </w:tcPr>
          <w:p w14:paraId="17F8AA3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G</w:t>
            </w:r>
          </w:p>
        </w:tc>
        <w:tc>
          <w:tcPr>
            <w:tcW w:w="1095" w:type="dxa"/>
            <w:tcBorders>
              <w:left w:val="nil"/>
              <w:right w:val="single" w:sz="6" w:space="0" w:color="auto"/>
            </w:tcBorders>
          </w:tcPr>
          <w:p w14:paraId="39A6B14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4AEC04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5B85D5E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386C0F0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350" w:type="dxa"/>
            <w:tcBorders>
              <w:left w:val="nil"/>
              <w:right w:val="single" w:sz="6" w:space="0" w:color="auto"/>
            </w:tcBorders>
          </w:tcPr>
          <w:p w14:paraId="24887E8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1" w:type="dxa"/>
            <w:tcBorders>
              <w:left w:val="nil"/>
              <w:right w:val="single" w:sz="6" w:space="0" w:color="auto"/>
            </w:tcBorders>
          </w:tcPr>
          <w:p w14:paraId="236A700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r>
      <w:tr w:rsidR="000F2A56" w:rsidRPr="000F2A56" w14:paraId="0F3156CD" w14:textId="77777777" w:rsidTr="009909A1">
        <w:tc>
          <w:tcPr>
            <w:tcW w:w="1515" w:type="dxa"/>
            <w:tcBorders>
              <w:left w:val="single" w:sz="6" w:space="0" w:color="auto"/>
              <w:right w:val="single" w:sz="6" w:space="0" w:color="auto"/>
            </w:tcBorders>
          </w:tcPr>
          <w:p w14:paraId="7CB76A3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237350D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19F2432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7E079F6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057A7FD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4787441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2B4B9F7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2727C7B5" w14:textId="77777777" w:rsidTr="009909A1">
        <w:tc>
          <w:tcPr>
            <w:tcW w:w="1515" w:type="dxa"/>
            <w:tcBorders>
              <w:left w:val="single" w:sz="6" w:space="0" w:color="auto"/>
              <w:right w:val="single" w:sz="6" w:space="0" w:color="auto"/>
            </w:tcBorders>
          </w:tcPr>
          <w:p w14:paraId="72DB9D4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H</w:t>
            </w:r>
          </w:p>
        </w:tc>
        <w:tc>
          <w:tcPr>
            <w:tcW w:w="1095" w:type="dxa"/>
            <w:tcBorders>
              <w:left w:val="nil"/>
              <w:right w:val="single" w:sz="6" w:space="0" w:color="auto"/>
            </w:tcBorders>
          </w:tcPr>
          <w:p w14:paraId="6E2DD6C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6F967C3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7B28530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5505EF8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5FC42DD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041EA83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7C65351E" w14:textId="77777777" w:rsidTr="009909A1">
        <w:tc>
          <w:tcPr>
            <w:tcW w:w="1515" w:type="dxa"/>
            <w:tcBorders>
              <w:left w:val="single" w:sz="6" w:space="0" w:color="auto"/>
              <w:right w:val="single" w:sz="6" w:space="0" w:color="auto"/>
            </w:tcBorders>
          </w:tcPr>
          <w:p w14:paraId="3C25250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780B235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E577C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D466D3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71D848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11600E1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2D0A3A2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7671581D" w14:textId="77777777" w:rsidTr="009909A1">
        <w:tc>
          <w:tcPr>
            <w:tcW w:w="1515" w:type="dxa"/>
            <w:tcBorders>
              <w:left w:val="single" w:sz="6" w:space="0" w:color="auto"/>
              <w:right w:val="single" w:sz="6" w:space="0" w:color="auto"/>
            </w:tcBorders>
          </w:tcPr>
          <w:p w14:paraId="51B3A90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K</w:t>
            </w:r>
          </w:p>
        </w:tc>
        <w:tc>
          <w:tcPr>
            <w:tcW w:w="1095" w:type="dxa"/>
            <w:tcBorders>
              <w:left w:val="nil"/>
              <w:right w:val="single" w:sz="6" w:space="0" w:color="auto"/>
            </w:tcBorders>
          </w:tcPr>
          <w:p w14:paraId="74681F0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597B0CD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60A837B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306D8C3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75A9110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71FF9E8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27D3F5DA" w14:textId="77777777" w:rsidTr="009909A1">
        <w:tc>
          <w:tcPr>
            <w:tcW w:w="1515" w:type="dxa"/>
            <w:tcBorders>
              <w:left w:val="single" w:sz="6" w:space="0" w:color="auto"/>
              <w:right w:val="single" w:sz="6" w:space="0" w:color="auto"/>
            </w:tcBorders>
          </w:tcPr>
          <w:p w14:paraId="754E3DD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55A7D4F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22A31DC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66B9CDF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011EFD1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1CE0CB2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76DD6E0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393CF25C" w14:textId="77777777" w:rsidTr="009909A1">
        <w:tc>
          <w:tcPr>
            <w:tcW w:w="1515" w:type="dxa"/>
            <w:tcBorders>
              <w:left w:val="single" w:sz="6" w:space="0" w:color="auto"/>
              <w:right w:val="single" w:sz="6" w:space="0" w:color="auto"/>
            </w:tcBorders>
          </w:tcPr>
          <w:p w14:paraId="098B778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L</w:t>
            </w:r>
          </w:p>
        </w:tc>
        <w:tc>
          <w:tcPr>
            <w:tcW w:w="1095" w:type="dxa"/>
            <w:tcBorders>
              <w:left w:val="nil"/>
              <w:right w:val="single" w:sz="6" w:space="0" w:color="auto"/>
            </w:tcBorders>
          </w:tcPr>
          <w:p w14:paraId="4674320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72B030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6C341A7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25E7259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2F9AB34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5CDD84C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5231D201" w14:textId="77777777" w:rsidTr="009909A1">
        <w:tc>
          <w:tcPr>
            <w:tcW w:w="1515" w:type="dxa"/>
            <w:tcBorders>
              <w:left w:val="single" w:sz="6" w:space="0" w:color="auto"/>
              <w:right w:val="single" w:sz="6" w:space="0" w:color="auto"/>
            </w:tcBorders>
          </w:tcPr>
          <w:p w14:paraId="722A823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63D3880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45161FA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7CC827F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25B2560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459BD51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0649A45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67F41183" w14:textId="77777777" w:rsidTr="009909A1">
        <w:tc>
          <w:tcPr>
            <w:tcW w:w="1515" w:type="dxa"/>
            <w:tcBorders>
              <w:left w:val="single" w:sz="6" w:space="0" w:color="auto"/>
              <w:right w:val="single" w:sz="6" w:space="0" w:color="auto"/>
            </w:tcBorders>
          </w:tcPr>
          <w:p w14:paraId="5C523FA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M</w:t>
            </w:r>
          </w:p>
        </w:tc>
        <w:tc>
          <w:tcPr>
            <w:tcW w:w="1095" w:type="dxa"/>
            <w:tcBorders>
              <w:left w:val="nil"/>
              <w:right w:val="single" w:sz="6" w:space="0" w:color="auto"/>
            </w:tcBorders>
          </w:tcPr>
          <w:p w14:paraId="5A6030C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373CE11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3595220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3547302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070DFD5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3EBCB18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126ED3EA" w14:textId="77777777" w:rsidTr="009909A1">
        <w:tc>
          <w:tcPr>
            <w:tcW w:w="1515" w:type="dxa"/>
            <w:tcBorders>
              <w:left w:val="single" w:sz="6" w:space="0" w:color="auto"/>
              <w:right w:val="single" w:sz="6" w:space="0" w:color="auto"/>
            </w:tcBorders>
          </w:tcPr>
          <w:p w14:paraId="1950BDA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4987D10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7A6B104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785D1F2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2780280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7A8B814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54EC90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37503311" w14:textId="77777777" w:rsidTr="009909A1">
        <w:tc>
          <w:tcPr>
            <w:tcW w:w="1515" w:type="dxa"/>
            <w:tcBorders>
              <w:left w:val="single" w:sz="6" w:space="0" w:color="auto"/>
              <w:right w:val="single" w:sz="6" w:space="0" w:color="auto"/>
            </w:tcBorders>
          </w:tcPr>
          <w:p w14:paraId="40C471B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N</w:t>
            </w:r>
          </w:p>
        </w:tc>
        <w:tc>
          <w:tcPr>
            <w:tcW w:w="1095" w:type="dxa"/>
            <w:tcBorders>
              <w:left w:val="nil"/>
              <w:right w:val="single" w:sz="6" w:space="0" w:color="auto"/>
            </w:tcBorders>
          </w:tcPr>
          <w:p w14:paraId="4B4ADAF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11BFD22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06EE35D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7B94C68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1592380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257C944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107A535A" w14:textId="77777777" w:rsidTr="009909A1">
        <w:tc>
          <w:tcPr>
            <w:tcW w:w="1515" w:type="dxa"/>
            <w:tcBorders>
              <w:left w:val="single" w:sz="6" w:space="0" w:color="auto"/>
              <w:right w:val="single" w:sz="6" w:space="0" w:color="auto"/>
            </w:tcBorders>
          </w:tcPr>
          <w:p w14:paraId="1AC3E88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68BC0BE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1120C79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3195308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4372F0D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2B8DA35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73BF645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312A3158" w14:textId="77777777" w:rsidTr="009909A1">
        <w:tc>
          <w:tcPr>
            <w:tcW w:w="1515" w:type="dxa"/>
            <w:tcBorders>
              <w:left w:val="single" w:sz="6" w:space="0" w:color="auto"/>
              <w:right w:val="single" w:sz="6" w:space="0" w:color="auto"/>
            </w:tcBorders>
          </w:tcPr>
          <w:p w14:paraId="3FDC581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095" w:type="dxa"/>
            <w:tcBorders>
              <w:left w:val="nil"/>
              <w:right w:val="single" w:sz="6" w:space="0" w:color="auto"/>
            </w:tcBorders>
          </w:tcPr>
          <w:p w14:paraId="032B831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3751711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4A6D11E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260" w:type="dxa"/>
            <w:tcBorders>
              <w:left w:val="nil"/>
              <w:right w:val="single" w:sz="6" w:space="0" w:color="auto"/>
            </w:tcBorders>
          </w:tcPr>
          <w:p w14:paraId="55545D0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350" w:type="dxa"/>
            <w:tcBorders>
              <w:left w:val="nil"/>
              <w:right w:val="single" w:sz="6" w:space="0" w:color="auto"/>
            </w:tcBorders>
          </w:tcPr>
          <w:p w14:paraId="208293E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1" w:type="dxa"/>
            <w:tcBorders>
              <w:left w:val="nil"/>
              <w:right w:val="single" w:sz="6" w:space="0" w:color="auto"/>
            </w:tcBorders>
          </w:tcPr>
          <w:p w14:paraId="4C7149D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r>
      <w:tr w:rsidR="000F2A56" w:rsidRPr="000F2A56" w14:paraId="0540ACC5" w14:textId="77777777" w:rsidTr="009909A1">
        <w:tc>
          <w:tcPr>
            <w:tcW w:w="1515" w:type="dxa"/>
            <w:tcBorders>
              <w:left w:val="single" w:sz="6" w:space="0" w:color="auto"/>
              <w:right w:val="single" w:sz="6" w:space="0" w:color="auto"/>
            </w:tcBorders>
          </w:tcPr>
          <w:p w14:paraId="3AB3C2F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1D4AD72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B2C6B6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2201FE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357505E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6570946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2AFB498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1686709D" w14:textId="77777777" w:rsidTr="009909A1">
        <w:tc>
          <w:tcPr>
            <w:tcW w:w="1515" w:type="dxa"/>
            <w:tcBorders>
              <w:left w:val="single" w:sz="6" w:space="0" w:color="auto"/>
              <w:right w:val="single" w:sz="6" w:space="0" w:color="auto"/>
            </w:tcBorders>
          </w:tcPr>
          <w:p w14:paraId="1D30A43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P</w:t>
            </w:r>
          </w:p>
        </w:tc>
        <w:tc>
          <w:tcPr>
            <w:tcW w:w="1095" w:type="dxa"/>
            <w:tcBorders>
              <w:left w:val="nil"/>
              <w:right w:val="single" w:sz="6" w:space="0" w:color="auto"/>
            </w:tcBorders>
          </w:tcPr>
          <w:p w14:paraId="6E1775C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150DC01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4B8FDF3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69723F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5F00D63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3E27C39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4A6F86C9" w14:textId="77777777" w:rsidTr="009909A1">
        <w:tc>
          <w:tcPr>
            <w:tcW w:w="1515" w:type="dxa"/>
            <w:tcBorders>
              <w:left w:val="single" w:sz="6" w:space="0" w:color="auto"/>
              <w:right w:val="single" w:sz="6" w:space="0" w:color="auto"/>
            </w:tcBorders>
          </w:tcPr>
          <w:p w14:paraId="3E9AEFD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58EF8C1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78DDC2F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6E8D668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41A433E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5368B29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7297F3C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06BF0A13" w14:textId="77777777" w:rsidTr="009909A1">
        <w:tc>
          <w:tcPr>
            <w:tcW w:w="1515" w:type="dxa"/>
            <w:tcBorders>
              <w:left w:val="single" w:sz="6" w:space="0" w:color="auto"/>
              <w:right w:val="single" w:sz="6" w:space="0" w:color="auto"/>
            </w:tcBorders>
          </w:tcPr>
          <w:p w14:paraId="3392AC1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Q</w:t>
            </w:r>
          </w:p>
        </w:tc>
        <w:tc>
          <w:tcPr>
            <w:tcW w:w="1095" w:type="dxa"/>
            <w:tcBorders>
              <w:left w:val="nil"/>
              <w:right w:val="single" w:sz="6" w:space="0" w:color="auto"/>
            </w:tcBorders>
          </w:tcPr>
          <w:p w14:paraId="1CE14E8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0A8EEFF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28984C1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75ABF02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60284A2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04B09E8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578E2435" w14:textId="77777777" w:rsidTr="009909A1">
        <w:tc>
          <w:tcPr>
            <w:tcW w:w="1515" w:type="dxa"/>
            <w:tcBorders>
              <w:left w:val="single" w:sz="6" w:space="0" w:color="auto"/>
              <w:right w:val="single" w:sz="6" w:space="0" w:color="auto"/>
            </w:tcBorders>
          </w:tcPr>
          <w:p w14:paraId="69F22AA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0A5A576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46D6E58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3D2F415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58EB227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4F950F7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247FD7F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11889040" w14:textId="77777777" w:rsidTr="009909A1">
        <w:tc>
          <w:tcPr>
            <w:tcW w:w="1515" w:type="dxa"/>
            <w:tcBorders>
              <w:left w:val="single" w:sz="6" w:space="0" w:color="auto"/>
              <w:right w:val="single" w:sz="6" w:space="0" w:color="auto"/>
            </w:tcBorders>
          </w:tcPr>
          <w:p w14:paraId="030FE58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R</w:t>
            </w:r>
          </w:p>
        </w:tc>
        <w:tc>
          <w:tcPr>
            <w:tcW w:w="1095" w:type="dxa"/>
            <w:tcBorders>
              <w:left w:val="nil"/>
              <w:right w:val="single" w:sz="6" w:space="0" w:color="auto"/>
            </w:tcBorders>
          </w:tcPr>
          <w:p w14:paraId="13E5A24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6B8F01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68325F8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6F86EB6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2601747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20DE770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52375525" w14:textId="77777777" w:rsidTr="009909A1">
        <w:tc>
          <w:tcPr>
            <w:tcW w:w="1515" w:type="dxa"/>
            <w:tcBorders>
              <w:left w:val="single" w:sz="6" w:space="0" w:color="auto"/>
              <w:right w:val="single" w:sz="6" w:space="0" w:color="auto"/>
            </w:tcBorders>
          </w:tcPr>
          <w:p w14:paraId="3F1298C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477BE69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774A99C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03F96BF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12AF971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7544BF5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696E942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50798C5A" w14:textId="77777777" w:rsidTr="009909A1">
        <w:tc>
          <w:tcPr>
            <w:tcW w:w="1515" w:type="dxa"/>
            <w:tcBorders>
              <w:left w:val="single" w:sz="6" w:space="0" w:color="auto"/>
              <w:right w:val="single" w:sz="6" w:space="0" w:color="auto"/>
            </w:tcBorders>
          </w:tcPr>
          <w:p w14:paraId="2FCA3B4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S</w:t>
            </w:r>
          </w:p>
        </w:tc>
        <w:tc>
          <w:tcPr>
            <w:tcW w:w="1095" w:type="dxa"/>
            <w:tcBorders>
              <w:left w:val="nil"/>
              <w:right w:val="single" w:sz="6" w:space="0" w:color="auto"/>
            </w:tcBorders>
          </w:tcPr>
          <w:p w14:paraId="7C507CD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36D2157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348ECD5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6568BBF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7E004E3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6CC4AEF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627BF244" w14:textId="77777777" w:rsidTr="009909A1">
        <w:tc>
          <w:tcPr>
            <w:tcW w:w="1515" w:type="dxa"/>
            <w:tcBorders>
              <w:left w:val="single" w:sz="6" w:space="0" w:color="auto"/>
              <w:right w:val="single" w:sz="6" w:space="0" w:color="auto"/>
            </w:tcBorders>
          </w:tcPr>
          <w:p w14:paraId="620A495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3FAB5C2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2BFA1E3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35657DE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119C6FB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3976CD6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1DB2769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14E7A6BE" w14:textId="77777777" w:rsidTr="009909A1">
        <w:tc>
          <w:tcPr>
            <w:tcW w:w="1515" w:type="dxa"/>
            <w:tcBorders>
              <w:left w:val="single" w:sz="6" w:space="0" w:color="auto"/>
              <w:right w:val="single" w:sz="6" w:space="0" w:color="auto"/>
            </w:tcBorders>
          </w:tcPr>
          <w:p w14:paraId="480A072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T</w:t>
            </w:r>
          </w:p>
        </w:tc>
        <w:tc>
          <w:tcPr>
            <w:tcW w:w="1095" w:type="dxa"/>
            <w:tcBorders>
              <w:left w:val="nil"/>
              <w:right w:val="single" w:sz="6" w:space="0" w:color="auto"/>
            </w:tcBorders>
          </w:tcPr>
          <w:p w14:paraId="43C02A1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3E1BC1E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49EA4C9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3C8984B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350" w:type="dxa"/>
            <w:tcBorders>
              <w:left w:val="nil"/>
              <w:right w:val="single" w:sz="6" w:space="0" w:color="auto"/>
            </w:tcBorders>
          </w:tcPr>
          <w:p w14:paraId="02B43E7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1" w:type="dxa"/>
            <w:tcBorders>
              <w:left w:val="nil"/>
              <w:right w:val="single" w:sz="6" w:space="0" w:color="auto"/>
            </w:tcBorders>
          </w:tcPr>
          <w:p w14:paraId="57CE002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r>
      <w:tr w:rsidR="000F2A56" w:rsidRPr="000F2A56" w14:paraId="18ACDE39" w14:textId="77777777" w:rsidTr="009909A1">
        <w:tc>
          <w:tcPr>
            <w:tcW w:w="1515" w:type="dxa"/>
            <w:tcBorders>
              <w:left w:val="single" w:sz="6" w:space="0" w:color="auto"/>
              <w:right w:val="single" w:sz="6" w:space="0" w:color="auto"/>
            </w:tcBorders>
          </w:tcPr>
          <w:p w14:paraId="15F48CB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61C6D2B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238FBEC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C97C15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44E23FD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36B8DFC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6D6D644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0AF3C645" w14:textId="77777777" w:rsidTr="009909A1">
        <w:tc>
          <w:tcPr>
            <w:tcW w:w="1515" w:type="dxa"/>
            <w:tcBorders>
              <w:left w:val="single" w:sz="6" w:space="0" w:color="auto"/>
              <w:right w:val="single" w:sz="6" w:space="0" w:color="auto"/>
            </w:tcBorders>
          </w:tcPr>
          <w:p w14:paraId="3AD5EFD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U</w:t>
            </w:r>
          </w:p>
        </w:tc>
        <w:tc>
          <w:tcPr>
            <w:tcW w:w="1095" w:type="dxa"/>
            <w:tcBorders>
              <w:left w:val="nil"/>
              <w:right w:val="single" w:sz="6" w:space="0" w:color="auto"/>
            </w:tcBorders>
          </w:tcPr>
          <w:p w14:paraId="3C601C9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4E34EFB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5FDD48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4725BF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0E357D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352C98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5883F5DA" w14:textId="77777777" w:rsidTr="009909A1">
        <w:tc>
          <w:tcPr>
            <w:tcW w:w="1515" w:type="dxa"/>
            <w:tcBorders>
              <w:left w:val="single" w:sz="6" w:space="0" w:color="auto"/>
              <w:right w:val="single" w:sz="6" w:space="0" w:color="auto"/>
            </w:tcBorders>
          </w:tcPr>
          <w:p w14:paraId="4509F67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2A4041C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7E28BC1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7BC3E8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25C096D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6867D06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71B2195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13D97ED3" w14:textId="77777777" w:rsidTr="009909A1">
        <w:tc>
          <w:tcPr>
            <w:tcW w:w="1515" w:type="dxa"/>
            <w:tcBorders>
              <w:left w:val="single" w:sz="6" w:space="0" w:color="auto"/>
              <w:right w:val="single" w:sz="6" w:space="0" w:color="auto"/>
            </w:tcBorders>
          </w:tcPr>
          <w:p w14:paraId="597B89C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V</w:t>
            </w:r>
          </w:p>
        </w:tc>
        <w:tc>
          <w:tcPr>
            <w:tcW w:w="1095" w:type="dxa"/>
            <w:tcBorders>
              <w:left w:val="nil"/>
              <w:right w:val="single" w:sz="6" w:space="0" w:color="auto"/>
            </w:tcBorders>
          </w:tcPr>
          <w:p w14:paraId="7361927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013D1D7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20A08B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4A274B5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60832E0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238A833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212FC545" w14:textId="77777777" w:rsidTr="009909A1">
        <w:tc>
          <w:tcPr>
            <w:tcW w:w="1515" w:type="dxa"/>
            <w:tcBorders>
              <w:left w:val="single" w:sz="6" w:space="0" w:color="auto"/>
              <w:right w:val="single" w:sz="6" w:space="0" w:color="auto"/>
            </w:tcBorders>
          </w:tcPr>
          <w:p w14:paraId="19E318F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38411A3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3498689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55F0EE7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16F989B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7E24678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55A4752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5DD09DEA" w14:textId="77777777" w:rsidTr="009909A1">
        <w:tc>
          <w:tcPr>
            <w:tcW w:w="1515" w:type="dxa"/>
            <w:tcBorders>
              <w:left w:val="single" w:sz="6" w:space="0" w:color="auto"/>
              <w:right w:val="single" w:sz="6" w:space="0" w:color="auto"/>
            </w:tcBorders>
          </w:tcPr>
          <w:p w14:paraId="40AFA8F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Y</w:t>
            </w:r>
          </w:p>
        </w:tc>
        <w:tc>
          <w:tcPr>
            <w:tcW w:w="1095" w:type="dxa"/>
            <w:tcBorders>
              <w:left w:val="nil"/>
              <w:right w:val="single" w:sz="6" w:space="0" w:color="auto"/>
            </w:tcBorders>
          </w:tcPr>
          <w:p w14:paraId="2DF17E0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right w:val="single" w:sz="6" w:space="0" w:color="auto"/>
            </w:tcBorders>
          </w:tcPr>
          <w:p w14:paraId="247C56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right w:val="single" w:sz="6" w:space="0" w:color="auto"/>
            </w:tcBorders>
          </w:tcPr>
          <w:p w14:paraId="510CF19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right w:val="single" w:sz="6" w:space="0" w:color="auto"/>
            </w:tcBorders>
          </w:tcPr>
          <w:p w14:paraId="789DCF3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right w:val="single" w:sz="6" w:space="0" w:color="auto"/>
            </w:tcBorders>
          </w:tcPr>
          <w:p w14:paraId="5923D0F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right w:val="single" w:sz="6" w:space="0" w:color="auto"/>
            </w:tcBorders>
          </w:tcPr>
          <w:p w14:paraId="4E13848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33BC362E" w14:textId="77777777" w:rsidTr="009909A1">
        <w:tc>
          <w:tcPr>
            <w:tcW w:w="1515" w:type="dxa"/>
            <w:tcBorders>
              <w:left w:val="single" w:sz="6" w:space="0" w:color="auto"/>
              <w:right w:val="single" w:sz="6" w:space="0" w:color="auto"/>
            </w:tcBorders>
          </w:tcPr>
          <w:p w14:paraId="2746F68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095" w:type="dxa"/>
            <w:tcBorders>
              <w:left w:val="nil"/>
              <w:right w:val="single" w:sz="6" w:space="0" w:color="auto"/>
            </w:tcBorders>
          </w:tcPr>
          <w:p w14:paraId="686D18D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3C5F1B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0" w:type="dxa"/>
            <w:tcBorders>
              <w:left w:val="nil"/>
              <w:right w:val="single" w:sz="6" w:space="0" w:color="auto"/>
            </w:tcBorders>
          </w:tcPr>
          <w:p w14:paraId="27A7CE2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260" w:type="dxa"/>
            <w:tcBorders>
              <w:left w:val="nil"/>
              <w:right w:val="single" w:sz="6" w:space="0" w:color="auto"/>
            </w:tcBorders>
          </w:tcPr>
          <w:p w14:paraId="6B9BFB2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350" w:type="dxa"/>
            <w:tcBorders>
              <w:left w:val="nil"/>
              <w:right w:val="single" w:sz="6" w:space="0" w:color="auto"/>
            </w:tcBorders>
          </w:tcPr>
          <w:p w14:paraId="59FE798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c>
          <w:tcPr>
            <w:tcW w:w="1171" w:type="dxa"/>
            <w:tcBorders>
              <w:left w:val="nil"/>
              <w:right w:val="single" w:sz="6" w:space="0" w:color="auto"/>
            </w:tcBorders>
          </w:tcPr>
          <w:p w14:paraId="12892E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p>
        </w:tc>
      </w:tr>
      <w:tr w:rsidR="000F2A56" w:rsidRPr="000F2A56" w14:paraId="0CAAEE21" w14:textId="77777777" w:rsidTr="009909A1">
        <w:tc>
          <w:tcPr>
            <w:tcW w:w="1515" w:type="dxa"/>
            <w:tcBorders>
              <w:left w:val="single" w:sz="6" w:space="0" w:color="auto"/>
              <w:bottom w:val="single" w:sz="6" w:space="0" w:color="auto"/>
              <w:right w:val="single" w:sz="6" w:space="0" w:color="auto"/>
            </w:tcBorders>
          </w:tcPr>
          <w:p w14:paraId="56775C6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Z</w:t>
            </w:r>
          </w:p>
        </w:tc>
        <w:tc>
          <w:tcPr>
            <w:tcW w:w="1095" w:type="dxa"/>
            <w:tcBorders>
              <w:left w:val="nil"/>
              <w:bottom w:val="single" w:sz="6" w:space="0" w:color="auto"/>
              <w:right w:val="single" w:sz="6" w:space="0" w:color="auto"/>
            </w:tcBorders>
          </w:tcPr>
          <w:p w14:paraId="3C209F2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X</w:t>
            </w:r>
          </w:p>
        </w:tc>
        <w:tc>
          <w:tcPr>
            <w:tcW w:w="1170" w:type="dxa"/>
            <w:tcBorders>
              <w:left w:val="nil"/>
              <w:bottom w:val="single" w:sz="6" w:space="0" w:color="auto"/>
              <w:right w:val="single" w:sz="6" w:space="0" w:color="auto"/>
            </w:tcBorders>
          </w:tcPr>
          <w:p w14:paraId="4A867CC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0" w:type="dxa"/>
            <w:tcBorders>
              <w:left w:val="nil"/>
              <w:bottom w:val="single" w:sz="6" w:space="0" w:color="auto"/>
              <w:right w:val="single" w:sz="6" w:space="0" w:color="auto"/>
            </w:tcBorders>
          </w:tcPr>
          <w:p w14:paraId="246E91F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260" w:type="dxa"/>
            <w:tcBorders>
              <w:left w:val="nil"/>
              <w:bottom w:val="single" w:sz="6" w:space="0" w:color="auto"/>
              <w:right w:val="single" w:sz="6" w:space="0" w:color="auto"/>
            </w:tcBorders>
          </w:tcPr>
          <w:p w14:paraId="40E1EA1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350" w:type="dxa"/>
            <w:tcBorders>
              <w:left w:val="nil"/>
              <w:bottom w:val="single" w:sz="6" w:space="0" w:color="auto"/>
              <w:right w:val="single" w:sz="6" w:space="0" w:color="auto"/>
            </w:tcBorders>
          </w:tcPr>
          <w:p w14:paraId="35DDA9B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c>
          <w:tcPr>
            <w:tcW w:w="1171" w:type="dxa"/>
            <w:tcBorders>
              <w:left w:val="nil"/>
              <w:bottom w:val="single" w:sz="6" w:space="0" w:color="auto"/>
              <w:right w:val="single" w:sz="6" w:space="0" w:color="auto"/>
            </w:tcBorders>
          </w:tcPr>
          <w:p w14:paraId="13C521B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b w:val="0"/>
                <w:spacing w:val="-5"/>
                <w:kern w:val="20"/>
                <w:szCs w:val="24"/>
              </w:rPr>
            </w:pPr>
            <w:r w:rsidRPr="000F2A56">
              <w:rPr>
                <w:rFonts w:ascii="Arial" w:hAnsi="Arial" w:cs="Arial"/>
                <w:b w:val="0"/>
                <w:spacing w:val="-5"/>
                <w:kern w:val="20"/>
                <w:szCs w:val="24"/>
              </w:rPr>
              <w:t>o</w:t>
            </w:r>
          </w:p>
        </w:tc>
      </w:tr>
      <w:tr w:rsidR="000F2A56" w:rsidRPr="000F2A56" w14:paraId="10C365A9" w14:textId="77777777" w:rsidTr="009909A1">
        <w:tc>
          <w:tcPr>
            <w:tcW w:w="8731" w:type="dxa"/>
            <w:gridSpan w:val="7"/>
            <w:tcBorders>
              <w:left w:val="single" w:sz="6" w:space="0" w:color="auto"/>
              <w:right w:val="single" w:sz="6" w:space="0" w:color="auto"/>
            </w:tcBorders>
          </w:tcPr>
          <w:p w14:paraId="147E258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4671A49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o = VALID COMBINATION</w:t>
            </w:r>
          </w:p>
        </w:tc>
      </w:tr>
      <w:tr w:rsidR="000F2A56" w:rsidRPr="000F2A56" w14:paraId="62E6574B" w14:textId="77777777" w:rsidTr="009909A1">
        <w:tc>
          <w:tcPr>
            <w:tcW w:w="8731" w:type="dxa"/>
            <w:gridSpan w:val="7"/>
            <w:tcBorders>
              <w:left w:val="single" w:sz="6" w:space="0" w:color="auto"/>
              <w:right w:val="single" w:sz="6" w:space="0" w:color="auto"/>
            </w:tcBorders>
          </w:tcPr>
          <w:p w14:paraId="331FB81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r w:rsidRPr="000F2A56">
              <w:rPr>
                <w:rFonts w:ascii="Arial" w:hAnsi="Arial" w:cs="Arial"/>
                <w:b w:val="0"/>
                <w:spacing w:val="-5"/>
                <w:kern w:val="20"/>
                <w:szCs w:val="24"/>
              </w:rPr>
              <w:t>X = INVALID COMBINATIONS</w:t>
            </w:r>
          </w:p>
        </w:tc>
      </w:tr>
    </w:tbl>
    <w:p w14:paraId="39AFCBA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469D13E" w14:textId="77777777" w:rsidR="00AE1AF8" w:rsidRDefault="00AE1AF8"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0776AADE" w14:textId="15212A8B"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EXHIBIT II--FULL SCREENING DECISION PROCESS SUMMARY FLOW CHART</w:t>
      </w:r>
    </w:p>
    <w:p w14:paraId="6E85BB2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1B6A6D7D" w14:textId="77777777" w:rsidR="000F2A56" w:rsidRPr="000F2A56" w:rsidRDefault="000F2A56" w:rsidP="00AE1AF8">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b w:val="0"/>
          <w:bCs/>
          <w:spacing w:val="-5"/>
          <w:kern w:val="20"/>
          <w:szCs w:val="24"/>
        </w:rPr>
        <w:t xml:space="preserve">Exhibit II is available </w:t>
      </w:r>
      <w:hyperlink r:id="rId11" w:history="1">
        <w:r w:rsidRPr="000F2A56">
          <w:rPr>
            <w:rFonts w:ascii="Arial" w:hAnsi="Arial" w:cs="Arial"/>
            <w:b w:val="0"/>
            <w:bCs/>
            <w:color w:val="0000FF"/>
            <w:spacing w:val="-5"/>
            <w:kern w:val="20"/>
            <w:szCs w:val="24"/>
            <w:u w:val="single"/>
          </w:rPr>
          <w:t>here</w:t>
        </w:r>
      </w:hyperlink>
      <w:r w:rsidRPr="000F2A56">
        <w:rPr>
          <w:rFonts w:ascii="Arial" w:hAnsi="Arial" w:cs="Arial"/>
          <w:spacing w:val="-5"/>
          <w:kern w:val="20"/>
          <w:szCs w:val="24"/>
        </w:rPr>
        <w:t>.</w:t>
      </w:r>
    </w:p>
    <w:p w14:paraId="5CF71A7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20A75E9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pPr>
    </w:p>
    <w:p w14:paraId="7B306D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rPr>
      </w:pPr>
      <w:r w:rsidRPr="000F2A56">
        <w:rPr>
          <w:rFonts w:ascii="Arial" w:hAnsi="Arial" w:cs="Arial"/>
          <w:spacing w:val="-5"/>
          <w:kern w:val="20"/>
        </w:rPr>
        <w:t xml:space="preserve">EXHIBIT III--LIMITED SCREENING DECISION PROCESS SUMMARY </w:t>
      </w:r>
      <w:r w:rsidRPr="000F2A56">
        <w:rPr>
          <w:rFonts w:ascii="Arial" w:hAnsi="Arial" w:cs="Arial"/>
          <w:spacing w:val="-5"/>
          <w:kern w:val="20"/>
        </w:rPr>
        <w:br/>
        <w:t>FLOW CHART</w:t>
      </w:r>
    </w:p>
    <w:p w14:paraId="0BDEB789" w14:textId="1AA91A17" w:rsidR="000F2A56" w:rsidRPr="000F2A56" w:rsidRDefault="009A0AE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spacing w:val="-5"/>
          <w:kern w:val="20"/>
        </w:rPr>
      </w:pPr>
      <w:r>
        <w:rPr>
          <w:noProof/>
        </w:rPr>
        <mc:AlternateContent>
          <mc:Choice Requires="wps">
            <w:drawing>
              <wp:anchor distT="0" distB="0" distL="114300" distR="114300" simplePos="0" relativeHeight="251687936" behindDoc="0" locked="0" layoutInCell="0" allowOverlap="1" wp14:anchorId="53417031" wp14:editId="0A167592">
                <wp:simplePos x="0" y="0"/>
                <wp:positionH relativeFrom="column">
                  <wp:posOffset>5394960</wp:posOffset>
                </wp:positionH>
                <wp:positionV relativeFrom="paragraph">
                  <wp:posOffset>83185</wp:posOffset>
                </wp:positionV>
                <wp:extent cx="274955" cy="146685"/>
                <wp:effectExtent l="0" t="0" r="0" b="0"/>
                <wp:wrapNone/>
                <wp:docPr id="1425082903"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146685"/>
                        </a:xfrm>
                        <a:prstGeom prst="rect">
                          <a:avLst/>
                        </a:prstGeom>
                        <a:noFill/>
                        <a:ln>
                          <a:noFill/>
                        </a:ln>
                        <a:effectLst/>
                      </wps:spPr>
                      <wps:txbx>
                        <w:txbxContent>
                          <w:p w14:paraId="08A10A3E" w14:textId="77777777" w:rsidR="000F2A56" w:rsidRDefault="000F2A56" w:rsidP="000F2A56">
                            <w:pPr>
                              <w:ind w:left="0" w:firstLine="0"/>
                              <w:jc w:val="center"/>
                              <w:rPr>
                                <w:sz w:val="18"/>
                              </w:rPr>
                            </w:pPr>
                            <w:r>
                              <w:rPr>
                                <w:b w:val="0"/>
                                <w:sz w:val="18"/>
                              </w:rPr>
                              <w:t>Yes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17031" id="Rectangle 62" o:spid="_x0000_s1026" style="position:absolute;margin-left:424.8pt;margin-top:6.55pt;width:21.65pt;height:11.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" o:allowincell="f" filled="f" stroked="f">
                <v:textbox inset="1pt,1pt,1pt,1pt">
                  <w:txbxContent>
                    <w:p w14:paraId="08A10A3E" w14:textId="77777777" w:rsidR="000F2A56" w:rsidRDefault="000F2A56" w:rsidP="000F2A56">
                      <w:pPr>
                        <w:ind w:left="0" w:firstLine="0"/>
                        <w:jc w:val="center"/>
                        <w:rPr>
                          <w:sz w:val="18"/>
                        </w:rPr>
                      </w:pPr>
                      <w:r>
                        <w:rPr>
                          <w:b w:val="0"/>
                          <w:sz w:val="18"/>
                        </w:rPr>
                        <w:t>Yes</w:t>
                      </w:r>
                    </w:p>
                  </w:txbxContent>
                </v:textbox>
              </v:rect>
            </w:pict>
          </mc:Fallback>
        </mc:AlternateContent>
      </w:r>
    </w:p>
    <w:p w14:paraId="7A33C707" w14:textId="7C3864A2" w:rsidR="000F2A56" w:rsidRPr="000F2A56" w:rsidRDefault="009A0AE6" w:rsidP="007C628D">
      <w:pPr>
        <w:widowControl w:val="0"/>
        <w:tabs>
          <w:tab w:val="clear" w:pos="1000"/>
        </w:tabs>
        <w:ind w:left="0" w:firstLine="0"/>
        <w:rPr>
          <w:rFonts w:ascii="Times" w:hAnsi="Times"/>
          <w:b w:val="0"/>
          <w:sz w:val="20"/>
        </w:rPr>
      </w:pPr>
      <w:r>
        <w:rPr>
          <w:noProof/>
        </w:rPr>
        <mc:AlternateContent>
          <mc:Choice Requires="wps">
            <w:drawing>
              <wp:anchor distT="0" distB="0" distL="114300" distR="114300" simplePos="0" relativeHeight="251683840" behindDoc="0" locked="0" layoutInCell="0" allowOverlap="1" wp14:anchorId="1079F5F3" wp14:editId="180E6B55">
                <wp:simplePos x="0" y="0"/>
                <wp:positionH relativeFrom="column">
                  <wp:posOffset>-548640</wp:posOffset>
                </wp:positionH>
                <wp:positionV relativeFrom="paragraph">
                  <wp:posOffset>955675</wp:posOffset>
                </wp:positionV>
                <wp:extent cx="732155" cy="549275"/>
                <wp:effectExtent l="0" t="0" r="0" b="3175"/>
                <wp:wrapNone/>
                <wp:docPr id="17479333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549275"/>
                        </a:xfrm>
                        <a:prstGeom prst="rect">
                          <a:avLst/>
                        </a:prstGeom>
                        <a:noFill/>
                        <a:ln w="9525">
                          <a:solidFill>
                            <a:srgbClr val="000000"/>
                          </a:solidFill>
                          <a:miter lim="800000"/>
                          <a:headEnd/>
                          <a:tailEnd/>
                        </a:ln>
                        <a:effectLst/>
                      </wps:spPr>
                      <wps:txbx>
                        <w:txbxContent>
                          <w:p w14:paraId="59655115" w14:textId="77777777" w:rsidR="000F2A56" w:rsidRDefault="000F2A56" w:rsidP="000F2A56">
                            <w:pPr>
                              <w:ind w:left="0" w:firstLine="0"/>
                              <w:rPr>
                                <w:rFonts w:ascii="Century Schoolbook" w:hAnsi="Century Schoolbook"/>
                                <w:b w:val="0"/>
                              </w:rPr>
                            </w:pPr>
                            <w:r>
                              <w:rPr>
                                <w:rFonts w:ascii="Century Schoolbook" w:hAnsi="Century Schoolbook"/>
                                <w:b w:val="0"/>
                              </w:rPr>
                              <w:t>Local</w:t>
                            </w:r>
                          </w:p>
                          <w:p w14:paraId="1EE46953" w14:textId="77777777" w:rsidR="000F2A56" w:rsidRDefault="000F2A56" w:rsidP="000F2A56">
                            <w:pPr>
                              <w:ind w:left="0" w:firstLine="0"/>
                              <w:rPr>
                                <w:rFonts w:ascii="Century Schoolbook" w:hAnsi="Century Schoolbook"/>
                                <w:b w:val="0"/>
                              </w:rPr>
                            </w:pPr>
                            <w:r>
                              <w:rPr>
                                <w:rFonts w:ascii="Century Schoolbook" w:hAnsi="Century Schoolbook"/>
                                <w:b w:val="0"/>
                              </w:rPr>
                              <w:t>Data</w:t>
                            </w:r>
                          </w:p>
                          <w:p w14:paraId="3BA94EB3" w14:textId="77777777" w:rsidR="000F2A56" w:rsidRDefault="000F2A56" w:rsidP="000F2A56">
                            <w:pPr>
                              <w:ind w:left="0" w:firstLine="0"/>
                              <w:rPr>
                                <w:rFonts w:ascii="Century Schoolbook" w:hAnsi="Century Schoolbook"/>
                              </w:rPr>
                            </w:pPr>
                            <w:r>
                              <w:rPr>
                                <w:rFonts w:ascii="Century Schoolbook" w:hAnsi="Century Schoolbook"/>
                                <w:b w:val="0"/>
                              </w:rPr>
                              <w:t>Files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79F5F3" id="Rectangle 61" o:spid="_x0000_s1027" style="position:absolute;margin-left:-43.2pt;margin-top:75.25pt;width:57.65pt;height:43.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" o:allowincell="f" filled="f">
                <v:textbox inset="1pt,1pt,1pt,1pt">
                  <w:txbxContent>
                    <w:p w14:paraId="59655115" w14:textId="77777777" w:rsidR="000F2A56" w:rsidRDefault="000F2A56" w:rsidP="000F2A56">
                      <w:pPr>
                        <w:ind w:left="0" w:firstLine="0"/>
                        <w:rPr>
                          <w:rFonts w:ascii="Century Schoolbook" w:hAnsi="Century Schoolbook"/>
                          <w:b w:val="0"/>
                        </w:rPr>
                      </w:pPr>
                      <w:r>
                        <w:rPr>
                          <w:rFonts w:ascii="Century Schoolbook" w:hAnsi="Century Schoolbook"/>
                          <w:b w:val="0"/>
                        </w:rPr>
                        <w:t>Local</w:t>
                      </w:r>
                    </w:p>
                    <w:p w14:paraId="1EE46953" w14:textId="77777777" w:rsidR="000F2A56" w:rsidRDefault="000F2A56" w:rsidP="000F2A56">
                      <w:pPr>
                        <w:ind w:left="0" w:firstLine="0"/>
                        <w:rPr>
                          <w:rFonts w:ascii="Century Schoolbook" w:hAnsi="Century Schoolbook"/>
                          <w:b w:val="0"/>
                        </w:rPr>
                      </w:pPr>
                      <w:r>
                        <w:rPr>
                          <w:rFonts w:ascii="Century Schoolbook" w:hAnsi="Century Schoolbook"/>
                          <w:b w:val="0"/>
                        </w:rPr>
                        <w:t>Data</w:t>
                      </w:r>
                    </w:p>
                    <w:p w14:paraId="3BA94EB3" w14:textId="77777777" w:rsidR="000F2A56" w:rsidRDefault="000F2A56" w:rsidP="000F2A56">
                      <w:pPr>
                        <w:ind w:left="0" w:firstLine="0"/>
                        <w:rPr>
                          <w:rFonts w:ascii="Century Schoolbook" w:hAnsi="Century Schoolbook"/>
                        </w:rPr>
                      </w:pPr>
                      <w:r>
                        <w:rPr>
                          <w:rFonts w:ascii="Century Schoolbook" w:hAnsi="Century Schoolbook"/>
                          <w:b w:val="0"/>
                        </w:rPr>
                        <w:t>Files</w:t>
                      </w:r>
                    </w:p>
                  </w:txbxContent>
                </v:textbox>
              </v:rect>
            </w:pict>
          </mc:Fallback>
        </mc:AlternateContent>
      </w:r>
      <w:r>
        <w:rPr>
          <w:noProof/>
        </w:rPr>
        <mc:AlternateContent>
          <mc:Choice Requires="wps">
            <w:drawing>
              <wp:anchor distT="0" distB="0" distL="114300" distR="114300" simplePos="0" relativeHeight="251643904" behindDoc="0" locked="0" layoutInCell="0" allowOverlap="1" wp14:anchorId="31DD1F34" wp14:editId="7DBE6393">
                <wp:simplePos x="0" y="0"/>
                <wp:positionH relativeFrom="column">
                  <wp:posOffset>182880</wp:posOffset>
                </wp:positionH>
                <wp:positionV relativeFrom="paragraph">
                  <wp:posOffset>1321435</wp:posOffset>
                </wp:positionV>
                <wp:extent cx="92075" cy="635"/>
                <wp:effectExtent l="0" t="0" r="3175" b="18415"/>
                <wp:wrapNone/>
                <wp:docPr id="590192978"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075" cy="6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1A4CFF8" id="Straight Connector 60"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104.05pt" to="21.65pt,10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" o:allowincell="f" strokeweight=".5pt"/>
            </w:pict>
          </mc:Fallback>
        </mc:AlternateContent>
      </w:r>
      <w:r>
        <w:rPr>
          <w:noProof/>
        </w:rPr>
        <mc:AlternateContent>
          <mc:Choice Requires="wps">
            <w:drawing>
              <wp:anchor distT="0" distB="0" distL="114300" distR="114300" simplePos="0" relativeHeight="251644928" behindDoc="0" locked="0" layoutInCell="0" allowOverlap="1" wp14:anchorId="0B02E303" wp14:editId="53660AF7">
                <wp:simplePos x="0" y="0"/>
                <wp:positionH relativeFrom="column">
                  <wp:posOffset>274320</wp:posOffset>
                </wp:positionH>
                <wp:positionV relativeFrom="paragraph">
                  <wp:posOffset>1321435</wp:posOffset>
                </wp:positionV>
                <wp:extent cx="635" cy="2469515"/>
                <wp:effectExtent l="0" t="0" r="18415" b="6985"/>
                <wp:wrapNone/>
                <wp:docPr id="474384420"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6951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6F3023FB" id="Straight Connector 59"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104.05pt" to="21.6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" o:allowincell="f" strokeweight=".5pt"/>
            </w:pict>
          </mc:Fallback>
        </mc:AlternateContent>
      </w:r>
      <w:r>
        <w:rPr>
          <w:noProof/>
        </w:rPr>
        <mc:AlternateContent>
          <mc:Choice Requires="wps">
            <w:drawing>
              <wp:anchor distT="0" distB="0" distL="114300" distR="114300" simplePos="0" relativeHeight="251684864" behindDoc="0" locked="0" layoutInCell="0" allowOverlap="1" wp14:anchorId="08CBAAC2" wp14:editId="59EB9052">
                <wp:simplePos x="0" y="0"/>
                <wp:positionH relativeFrom="column">
                  <wp:posOffset>-548640</wp:posOffset>
                </wp:positionH>
                <wp:positionV relativeFrom="paragraph">
                  <wp:posOffset>3607435</wp:posOffset>
                </wp:positionV>
                <wp:extent cx="732155" cy="549275"/>
                <wp:effectExtent l="0" t="0" r="0" b="3175"/>
                <wp:wrapNone/>
                <wp:docPr id="26794068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549275"/>
                        </a:xfrm>
                        <a:prstGeom prst="rect">
                          <a:avLst/>
                        </a:prstGeom>
                        <a:noFill/>
                        <a:ln w="9525">
                          <a:solidFill>
                            <a:srgbClr val="000000"/>
                          </a:solidFill>
                          <a:miter lim="800000"/>
                          <a:headEnd/>
                          <a:tailEnd/>
                        </a:ln>
                        <a:effectLst/>
                      </wps:spPr>
                      <wps:txbx>
                        <w:txbxContent>
                          <w:p w14:paraId="61C3F16D" w14:textId="77777777" w:rsidR="000F2A56" w:rsidRDefault="000F2A56" w:rsidP="000F2A56">
                            <w:pPr>
                              <w:ind w:left="0" w:firstLine="0"/>
                              <w:rPr>
                                <w:rFonts w:ascii="Century Schoolbook" w:hAnsi="Century Schoolbook"/>
                                <w:b w:val="0"/>
                              </w:rPr>
                            </w:pPr>
                            <w:r>
                              <w:rPr>
                                <w:rFonts w:ascii="Century Schoolbook" w:hAnsi="Century Schoolbook"/>
                                <w:b w:val="0"/>
                              </w:rPr>
                              <w:t>Other</w:t>
                            </w:r>
                          </w:p>
                          <w:p w14:paraId="3511CF2B" w14:textId="77777777" w:rsidR="000F2A56" w:rsidRDefault="000F2A56" w:rsidP="000F2A56">
                            <w:pPr>
                              <w:ind w:left="0" w:firstLine="0"/>
                              <w:rPr>
                                <w:rFonts w:ascii="Century Schoolbook" w:hAnsi="Century Schoolbook"/>
                                <w:b w:val="0"/>
                              </w:rPr>
                            </w:pPr>
                            <w:r>
                              <w:rPr>
                                <w:rFonts w:ascii="Century Schoolbook" w:hAnsi="Century Schoolbook"/>
                                <w:b w:val="0"/>
                              </w:rPr>
                              <w:t>Input</w:t>
                            </w:r>
                          </w:p>
                          <w:p w14:paraId="07458608" w14:textId="77777777" w:rsidR="000F2A56" w:rsidRDefault="000F2A56" w:rsidP="000F2A56">
                            <w:pPr>
                              <w:ind w:left="0" w:firstLine="0"/>
                              <w:rPr>
                                <w:rFonts w:ascii="Century Schoolbook" w:hAnsi="Century Schoolbook"/>
                              </w:rPr>
                            </w:pPr>
                            <w:r>
                              <w:rPr>
                                <w:rFonts w:ascii="Century Schoolbook" w:hAnsi="Century Schoolbook"/>
                                <w:b w:val="0"/>
                              </w:rPr>
                              <w:t>Data</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BAAC2" id="Rectangle 58" o:spid="_x0000_s1028" style="position:absolute;margin-left:-43.2pt;margin-top:284.05pt;width:57.65pt;height:43.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" o:allowincell="f" filled="f">
                <v:textbox inset="1pt,1pt,1pt,1pt">
                  <w:txbxContent>
                    <w:p w14:paraId="61C3F16D" w14:textId="77777777" w:rsidR="000F2A56" w:rsidRDefault="000F2A56" w:rsidP="000F2A56">
                      <w:pPr>
                        <w:ind w:left="0" w:firstLine="0"/>
                        <w:rPr>
                          <w:rFonts w:ascii="Century Schoolbook" w:hAnsi="Century Schoolbook"/>
                          <w:b w:val="0"/>
                        </w:rPr>
                      </w:pPr>
                      <w:r>
                        <w:rPr>
                          <w:rFonts w:ascii="Century Schoolbook" w:hAnsi="Century Schoolbook"/>
                          <w:b w:val="0"/>
                        </w:rPr>
                        <w:t>Other</w:t>
                      </w:r>
                    </w:p>
                    <w:p w14:paraId="3511CF2B" w14:textId="77777777" w:rsidR="000F2A56" w:rsidRDefault="000F2A56" w:rsidP="000F2A56">
                      <w:pPr>
                        <w:ind w:left="0" w:firstLine="0"/>
                        <w:rPr>
                          <w:rFonts w:ascii="Century Schoolbook" w:hAnsi="Century Schoolbook"/>
                          <w:b w:val="0"/>
                        </w:rPr>
                      </w:pPr>
                      <w:r>
                        <w:rPr>
                          <w:rFonts w:ascii="Century Schoolbook" w:hAnsi="Century Schoolbook"/>
                          <w:b w:val="0"/>
                        </w:rPr>
                        <w:t>Input</w:t>
                      </w:r>
                    </w:p>
                    <w:p w14:paraId="07458608" w14:textId="77777777" w:rsidR="000F2A56" w:rsidRDefault="000F2A56" w:rsidP="000F2A56">
                      <w:pPr>
                        <w:ind w:left="0" w:firstLine="0"/>
                        <w:rPr>
                          <w:rFonts w:ascii="Century Schoolbook" w:hAnsi="Century Schoolbook"/>
                        </w:rPr>
                      </w:pPr>
                      <w:r>
                        <w:rPr>
                          <w:rFonts w:ascii="Century Schoolbook" w:hAnsi="Century Schoolbook"/>
                          <w:b w:val="0"/>
                        </w:rPr>
                        <w:t>Data</w:t>
                      </w:r>
                    </w:p>
                  </w:txbxContent>
                </v:textbox>
              </v:rect>
            </w:pict>
          </mc:Fallback>
        </mc:AlternateContent>
      </w:r>
      <w:r>
        <w:rPr>
          <w:noProof/>
        </w:rPr>
        <mc:AlternateContent>
          <mc:Choice Requires="wps">
            <w:drawing>
              <wp:anchor distT="0" distB="0" distL="114300" distR="114300" simplePos="0" relativeHeight="251685888" behindDoc="0" locked="0" layoutInCell="0" allowOverlap="1" wp14:anchorId="08627E97" wp14:editId="014F3904">
                <wp:simplePos x="0" y="0"/>
                <wp:positionH relativeFrom="column">
                  <wp:posOffset>182880</wp:posOffset>
                </wp:positionH>
                <wp:positionV relativeFrom="paragraph">
                  <wp:posOffset>3790315</wp:posOffset>
                </wp:positionV>
                <wp:extent cx="92075" cy="635"/>
                <wp:effectExtent l="0" t="0" r="3175" b="18415"/>
                <wp:wrapNone/>
                <wp:docPr id="132861496"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075" cy="6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DA026F1" id="Straight Connector 57"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298.45pt" to="21.65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" o:allowincell="f" strokeweight=".5pt"/>
            </w:pict>
          </mc:Fallback>
        </mc:AlternateContent>
      </w:r>
      <w:r>
        <w:rPr>
          <w:noProof/>
        </w:rPr>
        <mc:AlternateContent>
          <mc:Choice Requires="wps">
            <w:drawing>
              <wp:anchor distT="0" distB="0" distL="114300" distR="114300" simplePos="0" relativeHeight="251688960" behindDoc="0" locked="0" layoutInCell="0" allowOverlap="1" wp14:anchorId="459F1D7A" wp14:editId="0C59B52F">
                <wp:simplePos x="0" y="0"/>
                <wp:positionH relativeFrom="column">
                  <wp:posOffset>182880</wp:posOffset>
                </wp:positionH>
                <wp:positionV relativeFrom="paragraph">
                  <wp:posOffset>2601595</wp:posOffset>
                </wp:positionV>
                <wp:extent cx="92075" cy="635"/>
                <wp:effectExtent l="0" t="0" r="3175" b="18415"/>
                <wp:wrapNone/>
                <wp:docPr id="806629472"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075" cy="6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285E83B" id="Straight Connector 5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pt,204.85pt" to="21.65pt,20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" o:allowincell="f" strokeweight=".5pt"/>
            </w:pict>
          </mc:Fallback>
        </mc:AlternateContent>
      </w:r>
      <w:r>
        <w:rPr>
          <w:noProof/>
        </w:rPr>
        <mc:AlternateContent>
          <mc:Choice Requires="wps">
            <w:drawing>
              <wp:anchor distT="0" distB="0" distL="114300" distR="114300" simplePos="0" relativeHeight="251626496" behindDoc="0" locked="0" layoutInCell="0" allowOverlap="1" wp14:anchorId="043ABB1F" wp14:editId="1471228B">
                <wp:simplePos x="0" y="0"/>
                <wp:positionH relativeFrom="column">
                  <wp:posOffset>-548640</wp:posOffset>
                </wp:positionH>
                <wp:positionV relativeFrom="paragraph">
                  <wp:posOffset>2327275</wp:posOffset>
                </wp:positionV>
                <wp:extent cx="732155" cy="549275"/>
                <wp:effectExtent l="0" t="0" r="0" b="3175"/>
                <wp:wrapNone/>
                <wp:docPr id="50141526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155" cy="549275"/>
                        </a:xfrm>
                        <a:prstGeom prst="rect">
                          <a:avLst/>
                        </a:prstGeom>
                        <a:noFill/>
                        <a:ln w="9525">
                          <a:solidFill>
                            <a:srgbClr val="000000"/>
                          </a:solidFill>
                          <a:miter lim="800000"/>
                          <a:headEnd/>
                          <a:tailEnd/>
                        </a:ln>
                        <a:effectLst/>
                      </wps:spPr>
                      <wps:txbx>
                        <w:txbxContent>
                          <w:p w14:paraId="0393BC7C" w14:textId="77777777" w:rsidR="000F2A56" w:rsidRDefault="000F2A56" w:rsidP="000F2A56">
                            <w:pPr>
                              <w:ind w:left="0" w:firstLine="0"/>
                              <w:rPr>
                                <w:rFonts w:ascii="Century Schoolbook" w:hAnsi="Century Schoolbook"/>
                                <w:b w:val="0"/>
                              </w:rPr>
                            </w:pPr>
                            <w:r>
                              <w:rPr>
                                <w:rFonts w:ascii="Century Schoolbook" w:hAnsi="Century Schoolbook"/>
                                <w:b w:val="0"/>
                              </w:rPr>
                              <w:t>Central</w:t>
                            </w:r>
                          </w:p>
                          <w:p w14:paraId="55B28862" w14:textId="77777777" w:rsidR="000F2A56" w:rsidRDefault="000F2A56" w:rsidP="000F2A56">
                            <w:pPr>
                              <w:ind w:left="0" w:firstLine="0"/>
                              <w:rPr>
                                <w:rFonts w:ascii="Century Schoolbook" w:hAnsi="Century Schoolbook"/>
                                <w:b w:val="0"/>
                              </w:rPr>
                            </w:pPr>
                            <w:r>
                              <w:rPr>
                                <w:rFonts w:ascii="Century Schoolbook" w:hAnsi="Century Schoolbook"/>
                                <w:b w:val="0"/>
                              </w:rPr>
                              <w:t>Data</w:t>
                            </w:r>
                          </w:p>
                          <w:p w14:paraId="3D26FF4E" w14:textId="77777777" w:rsidR="000F2A56" w:rsidRDefault="000F2A56" w:rsidP="000F2A56">
                            <w:pPr>
                              <w:ind w:left="0" w:firstLine="0"/>
                              <w:rPr>
                                <w:rFonts w:ascii="Century Schoolbook" w:hAnsi="Century Schoolbook"/>
                              </w:rPr>
                            </w:pPr>
                            <w:r>
                              <w:rPr>
                                <w:rFonts w:ascii="Century Schoolbook" w:hAnsi="Century Schoolbook"/>
                                <w:b w:val="0"/>
                              </w:rPr>
                              <w:t>Files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1F" id="Rectangle 55" o:spid="_x0000_s1029" style="position:absolute;margin-left:-43.2pt;margin-top:183.25pt;width:57.65pt;height:43.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" o:allowincell="f" filled="f">
                <v:textbox inset="1pt,1pt,1pt,1pt">
                  <w:txbxContent>
                    <w:p w14:paraId="0393BC7C" w14:textId="77777777" w:rsidR="000F2A56" w:rsidRDefault="000F2A56" w:rsidP="000F2A56">
                      <w:pPr>
                        <w:ind w:left="0" w:firstLine="0"/>
                        <w:rPr>
                          <w:rFonts w:ascii="Century Schoolbook" w:hAnsi="Century Schoolbook"/>
                          <w:b w:val="0"/>
                        </w:rPr>
                      </w:pPr>
                      <w:r>
                        <w:rPr>
                          <w:rFonts w:ascii="Century Schoolbook" w:hAnsi="Century Schoolbook"/>
                          <w:b w:val="0"/>
                        </w:rPr>
                        <w:t>Central</w:t>
                      </w:r>
                    </w:p>
                    <w:p w14:paraId="55B28862" w14:textId="77777777" w:rsidR="000F2A56" w:rsidRDefault="000F2A56" w:rsidP="000F2A56">
                      <w:pPr>
                        <w:ind w:left="0" w:firstLine="0"/>
                        <w:rPr>
                          <w:rFonts w:ascii="Century Schoolbook" w:hAnsi="Century Schoolbook"/>
                          <w:b w:val="0"/>
                        </w:rPr>
                      </w:pPr>
                      <w:r>
                        <w:rPr>
                          <w:rFonts w:ascii="Century Schoolbook" w:hAnsi="Century Schoolbook"/>
                          <w:b w:val="0"/>
                        </w:rPr>
                        <w:t>Data</w:t>
                      </w:r>
                    </w:p>
                    <w:p w14:paraId="3D26FF4E" w14:textId="77777777" w:rsidR="000F2A56" w:rsidRDefault="000F2A56" w:rsidP="000F2A56">
                      <w:pPr>
                        <w:ind w:left="0" w:firstLine="0"/>
                        <w:rPr>
                          <w:rFonts w:ascii="Century Schoolbook" w:hAnsi="Century Schoolbook"/>
                        </w:rPr>
                      </w:pPr>
                      <w:r>
                        <w:rPr>
                          <w:rFonts w:ascii="Century Schoolbook" w:hAnsi="Century Schoolbook"/>
                          <w:b w:val="0"/>
                        </w:rPr>
                        <w:t>Files</w:t>
                      </w:r>
                    </w:p>
                  </w:txbxContent>
                </v:textbox>
              </v:rect>
            </w:pict>
          </mc:Fallback>
        </mc:AlternateContent>
      </w:r>
      <w:r>
        <w:rPr>
          <w:noProof/>
        </w:rPr>
        <mc:AlternateContent>
          <mc:Choice Requires="wps">
            <w:drawing>
              <wp:anchor distT="0" distB="0" distL="114300" distR="114300" simplePos="0" relativeHeight="251686912" behindDoc="0" locked="0" layoutInCell="0" allowOverlap="1" wp14:anchorId="5C295A05" wp14:editId="6404EA02">
                <wp:simplePos x="0" y="0"/>
                <wp:positionH relativeFrom="column">
                  <wp:posOffset>4114800</wp:posOffset>
                </wp:positionH>
                <wp:positionV relativeFrom="paragraph">
                  <wp:posOffset>3186430</wp:posOffset>
                </wp:positionV>
                <wp:extent cx="1006475" cy="1097915"/>
                <wp:effectExtent l="0" t="0" r="3175" b="6985"/>
                <wp:wrapNone/>
                <wp:docPr id="101458063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22DA115F"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 xml:space="preserve">6.  Can part </w:t>
                            </w:r>
                            <w:r>
                              <w:rPr>
                                <w:rFonts w:ascii="Century Schoolbook" w:hAnsi="Century Schoolbook"/>
                                <w:b w:val="0"/>
                              </w:rPr>
                              <w:t>be manufactured without special tooling or other special</w:t>
                            </w:r>
                            <w:r>
                              <w:rPr>
                                <w:rFonts w:ascii="Century Schoolbook" w:hAnsi="Century Schoolbook"/>
                                <w:b w:val="0"/>
                                <w:smallCaps/>
                              </w:rPr>
                              <w:t xml:space="preserve"> </w:t>
                            </w:r>
                            <w:r>
                              <w:rPr>
                                <w:rFonts w:ascii="Century Schoolbook" w:hAnsi="Century Schoolbook"/>
                                <w:b w:val="0"/>
                              </w:rPr>
                              <w:t>equipment?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295A05" id="Rectangle 54" o:spid="_x0000_s1030" style="position:absolute;margin-left:324pt;margin-top:250.9pt;width:79.25pt;height:86.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" o:allowincell="f" filled="f">
                <v:textbox inset="1pt,1pt,1pt,1pt">
                  <w:txbxContent>
                    <w:p w14:paraId="22DA115F"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 xml:space="preserve">6.  Can part </w:t>
                      </w:r>
                      <w:r>
                        <w:rPr>
                          <w:rFonts w:ascii="Century Schoolbook" w:hAnsi="Century Schoolbook"/>
                          <w:b w:val="0"/>
                        </w:rPr>
                        <w:t>be manufactured without special tooling or other special</w:t>
                      </w:r>
                      <w:r>
                        <w:rPr>
                          <w:rFonts w:ascii="Century Schoolbook" w:hAnsi="Century Schoolbook"/>
                          <w:b w:val="0"/>
                          <w:smallCaps/>
                        </w:rPr>
                        <w:t xml:space="preserve"> </w:t>
                      </w:r>
                      <w:r>
                        <w:rPr>
                          <w:rFonts w:ascii="Century Schoolbook" w:hAnsi="Century Schoolbook"/>
                          <w:b w:val="0"/>
                        </w:rPr>
                        <w:t>equipment?</w:t>
                      </w:r>
                    </w:p>
                  </w:txbxContent>
                </v:textbox>
              </v:rect>
            </w:pict>
          </mc:Fallback>
        </mc:AlternateContent>
      </w:r>
      <w:r>
        <w:rPr>
          <w:noProof/>
        </w:rPr>
        <mc:AlternateContent>
          <mc:Choice Requires="wps">
            <w:drawing>
              <wp:anchor distT="0" distB="0" distL="114300" distR="114300" simplePos="0" relativeHeight="251667456" behindDoc="0" locked="0" layoutInCell="0" allowOverlap="1" wp14:anchorId="396F4FC7" wp14:editId="38D2BA2D">
                <wp:simplePos x="0" y="0"/>
                <wp:positionH relativeFrom="column">
                  <wp:posOffset>4572000</wp:posOffset>
                </wp:positionH>
                <wp:positionV relativeFrom="paragraph">
                  <wp:posOffset>3034665</wp:posOffset>
                </wp:positionV>
                <wp:extent cx="635" cy="153035"/>
                <wp:effectExtent l="38100" t="38100" r="56515" b="0"/>
                <wp:wrapNone/>
                <wp:docPr id="1179559509"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530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4DBBDBBE" id="Straight Connector 5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238.95pt" to="360.0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52096" behindDoc="0" locked="0" layoutInCell="0" allowOverlap="1" wp14:anchorId="7E545696" wp14:editId="5DE4FA74">
                <wp:simplePos x="0" y="0"/>
                <wp:positionH relativeFrom="column">
                  <wp:posOffset>2651760</wp:posOffset>
                </wp:positionH>
                <wp:positionV relativeFrom="paragraph">
                  <wp:posOffset>717550</wp:posOffset>
                </wp:positionV>
                <wp:extent cx="366395" cy="183515"/>
                <wp:effectExtent l="0" t="0" r="0" b="0"/>
                <wp:wrapNone/>
                <wp:docPr id="694257351"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ect">
                          <a:avLst/>
                        </a:prstGeom>
                        <a:noFill/>
                        <a:ln>
                          <a:noFill/>
                        </a:ln>
                        <a:effectLst/>
                      </wps:spPr>
                      <wps:txbx>
                        <w:txbxContent>
                          <w:p w14:paraId="011F8638" w14:textId="77777777" w:rsidR="000F2A56" w:rsidRDefault="000F2A56" w:rsidP="000F2A56">
                            <w:pPr>
                              <w:ind w:left="0" w:firstLine="0"/>
                              <w:jc w:val="center"/>
                              <w:rPr>
                                <w:sz w:val="18"/>
                              </w:rPr>
                            </w:pPr>
                            <w:r>
                              <w:rPr>
                                <w:b w:val="0"/>
                                <w:sz w:val="18"/>
                              </w:rPr>
                              <w:t>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45696" id="Rectangle 52" o:spid="_x0000_s1031" style="position:absolute;margin-left:208.8pt;margin-top:56.5pt;width:28.85pt;height:14.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" o:allowincell="f" filled="f" stroked="f">
                <v:textbox inset="1pt,1pt,1pt,1pt">
                  <w:txbxContent>
                    <w:p w14:paraId="011F8638" w14:textId="77777777" w:rsidR="000F2A56" w:rsidRDefault="000F2A56" w:rsidP="000F2A56">
                      <w:pPr>
                        <w:ind w:left="0" w:firstLine="0"/>
                        <w:jc w:val="center"/>
                        <w:rPr>
                          <w:sz w:val="18"/>
                        </w:rPr>
                      </w:pPr>
                      <w:r>
                        <w:rPr>
                          <w:b w:val="0"/>
                          <w:sz w:val="18"/>
                        </w:rPr>
                        <w:t>No</w:t>
                      </w:r>
                    </w:p>
                  </w:txbxContent>
                </v:textbox>
              </v:rect>
            </w:pict>
          </mc:Fallback>
        </mc:AlternateContent>
      </w:r>
      <w:r>
        <w:rPr>
          <w:noProof/>
        </w:rPr>
        <mc:AlternateContent>
          <mc:Choice Requires="wps">
            <w:drawing>
              <wp:anchor distT="0" distB="0" distL="114300" distR="114300" simplePos="0" relativeHeight="251674624" behindDoc="0" locked="0" layoutInCell="0" allowOverlap="1" wp14:anchorId="048ABBC5" wp14:editId="04C50866">
                <wp:simplePos x="0" y="0"/>
                <wp:positionH relativeFrom="column">
                  <wp:posOffset>5120640</wp:posOffset>
                </wp:positionH>
                <wp:positionV relativeFrom="paragraph">
                  <wp:posOffset>809625</wp:posOffset>
                </wp:positionV>
                <wp:extent cx="183515" cy="183515"/>
                <wp:effectExtent l="0" t="0" r="0" b="0"/>
                <wp:wrapNone/>
                <wp:docPr id="1319375732"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noFill/>
                        <a:ln>
                          <a:noFill/>
                        </a:ln>
                        <a:effectLst/>
                      </wps:spPr>
                      <wps:txbx>
                        <w:txbxContent>
                          <w:p w14:paraId="368048DB" w14:textId="77777777" w:rsidR="000F2A56" w:rsidRDefault="000F2A56" w:rsidP="000F2A56">
                            <w:pPr>
                              <w:ind w:left="0" w:firstLine="0"/>
                              <w:jc w:val="center"/>
                              <w:rPr>
                                <w:sz w:val="18"/>
                              </w:rPr>
                            </w:pPr>
                            <w:r>
                              <w:rPr>
                                <w:b w:val="0"/>
                                <w:sz w:val="18"/>
                              </w:rPr>
                              <w:t>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8ABBC5" id="Rectangle 51" o:spid="_x0000_s1032" style="position:absolute;margin-left:403.2pt;margin-top:63.75pt;width:14.45pt;height:14.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" o:allowincell="f" filled="f" stroked="f">
                <v:textbox inset="1pt,1pt,1pt,1pt">
                  <w:txbxContent>
                    <w:p w14:paraId="368048DB" w14:textId="77777777" w:rsidR="000F2A56" w:rsidRDefault="000F2A56" w:rsidP="000F2A56">
                      <w:pPr>
                        <w:ind w:left="0" w:firstLine="0"/>
                        <w:jc w:val="center"/>
                        <w:rPr>
                          <w:sz w:val="18"/>
                        </w:rPr>
                      </w:pPr>
                      <w:r>
                        <w:rPr>
                          <w:b w:val="0"/>
                          <w:sz w:val="18"/>
                        </w:rPr>
                        <w:t>No</w:t>
                      </w:r>
                    </w:p>
                  </w:txbxContent>
                </v:textbox>
              </v:rect>
            </w:pict>
          </mc:Fallback>
        </mc:AlternateContent>
      </w:r>
      <w:r>
        <w:rPr>
          <w:noProof/>
        </w:rPr>
        <mc:AlternateContent>
          <mc:Choice Requires="wps">
            <w:drawing>
              <wp:anchor distT="0" distB="0" distL="114300" distR="114300" simplePos="0" relativeHeight="251671552" behindDoc="0" locked="0" layoutInCell="0" allowOverlap="1" wp14:anchorId="59523108" wp14:editId="5A0B3096">
                <wp:simplePos x="0" y="0"/>
                <wp:positionH relativeFrom="column">
                  <wp:posOffset>4572000</wp:posOffset>
                </wp:positionH>
                <wp:positionV relativeFrom="paragraph">
                  <wp:posOffset>17145</wp:posOffset>
                </wp:positionV>
                <wp:extent cx="823595" cy="635"/>
                <wp:effectExtent l="0" t="57150" r="14605" b="56515"/>
                <wp:wrapNone/>
                <wp:docPr id="1468175476"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359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3D8C9FAF" id="Straight Connector 5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35pt" to="424.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60288" behindDoc="0" locked="0" layoutInCell="0" allowOverlap="1" wp14:anchorId="412FF026" wp14:editId="3CDCAF0A">
                <wp:simplePos x="0" y="0"/>
                <wp:positionH relativeFrom="column">
                  <wp:posOffset>3474720</wp:posOffset>
                </wp:positionH>
                <wp:positionV relativeFrom="paragraph">
                  <wp:posOffset>1754505</wp:posOffset>
                </wp:positionV>
                <wp:extent cx="274955" cy="183515"/>
                <wp:effectExtent l="0" t="0" r="0" b="0"/>
                <wp:wrapNone/>
                <wp:docPr id="1427009930"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183515"/>
                        </a:xfrm>
                        <a:prstGeom prst="rect">
                          <a:avLst/>
                        </a:prstGeom>
                        <a:noFill/>
                        <a:ln>
                          <a:noFill/>
                        </a:ln>
                        <a:effectLst/>
                      </wps:spPr>
                      <wps:txbx>
                        <w:txbxContent>
                          <w:p w14:paraId="7B644146" w14:textId="77777777" w:rsidR="000F2A56" w:rsidRDefault="000F2A56" w:rsidP="000F2A56">
                            <w:pPr>
                              <w:ind w:left="0" w:firstLine="0"/>
                              <w:jc w:val="center"/>
                              <w:rPr>
                                <w:sz w:val="18"/>
                              </w:rPr>
                            </w:pPr>
                            <w:r>
                              <w:rPr>
                                <w:b w:val="0"/>
                                <w:sz w:val="18"/>
                              </w:rPr>
                              <w:t>Yes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FF026" id="Rectangle 49" o:spid="_x0000_s1033" style="position:absolute;margin-left:273.6pt;margin-top:138.15pt;width:21.65pt;height:1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" o:allowincell="f" filled="f" stroked="f">
                <v:textbox inset="1pt,1pt,1pt,1pt">
                  <w:txbxContent>
                    <w:p w14:paraId="7B644146" w14:textId="77777777" w:rsidR="000F2A56" w:rsidRDefault="000F2A56" w:rsidP="000F2A56">
                      <w:pPr>
                        <w:ind w:left="0" w:firstLine="0"/>
                        <w:jc w:val="center"/>
                        <w:rPr>
                          <w:sz w:val="18"/>
                        </w:rPr>
                      </w:pPr>
                      <w:r>
                        <w:rPr>
                          <w:b w:val="0"/>
                          <w:sz w:val="18"/>
                        </w:rPr>
                        <w:t>Yes</w:t>
                      </w:r>
                    </w:p>
                  </w:txbxContent>
                </v:textbox>
              </v:rect>
            </w:pict>
          </mc:Fallback>
        </mc:AlternateContent>
      </w:r>
      <w:r>
        <w:rPr>
          <w:noProof/>
        </w:rPr>
        <mc:AlternateContent>
          <mc:Choice Requires="wps">
            <w:drawing>
              <wp:anchor distT="0" distB="0" distL="114300" distR="114300" simplePos="0" relativeHeight="251673600" behindDoc="0" locked="0" layoutInCell="0" allowOverlap="1" wp14:anchorId="671CBF63" wp14:editId="0AB7C213">
                <wp:simplePos x="0" y="0"/>
                <wp:positionH relativeFrom="column">
                  <wp:posOffset>6035040</wp:posOffset>
                </wp:positionH>
                <wp:positionV relativeFrom="paragraph">
                  <wp:posOffset>17145</wp:posOffset>
                </wp:positionV>
                <wp:extent cx="635" cy="274955"/>
                <wp:effectExtent l="38100" t="0" r="56515" b="29845"/>
                <wp:wrapNone/>
                <wp:docPr id="1326781090"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0320DB8D" id="Straight Connector 4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2pt,1.35pt" to="475.2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72576" behindDoc="0" locked="0" layoutInCell="0" allowOverlap="1" wp14:anchorId="54E73425" wp14:editId="7D93F5EB">
                <wp:simplePos x="0" y="0"/>
                <wp:positionH relativeFrom="column">
                  <wp:posOffset>5669280</wp:posOffset>
                </wp:positionH>
                <wp:positionV relativeFrom="paragraph">
                  <wp:posOffset>17145</wp:posOffset>
                </wp:positionV>
                <wp:extent cx="366395" cy="635"/>
                <wp:effectExtent l="0" t="0" r="14605" b="18415"/>
                <wp:wrapNone/>
                <wp:docPr id="36305342"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6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7E2C4909" id="Straight Connector 4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4pt,1.35pt" to="475.2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" o:allowincell="f" strokeweight=".5pt"/>
            </w:pict>
          </mc:Fallback>
        </mc:AlternateContent>
      </w:r>
      <w:r>
        <w:rPr>
          <w:noProof/>
        </w:rPr>
        <mc:AlternateContent>
          <mc:Choice Requires="wps">
            <w:drawing>
              <wp:anchor distT="0" distB="0" distL="114300" distR="114300" simplePos="0" relativeHeight="251670528" behindDoc="0" locked="0" layoutInCell="0" allowOverlap="1" wp14:anchorId="44C860F5" wp14:editId="046E6492">
                <wp:simplePos x="0" y="0"/>
                <wp:positionH relativeFrom="column">
                  <wp:posOffset>4572000</wp:posOffset>
                </wp:positionH>
                <wp:positionV relativeFrom="paragraph">
                  <wp:posOffset>17145</wp:posOffset>
                </wp:positionV>
                <wp:extent cx="635" cy="640715"/>
                <wp:effectExtent l="0" t="0" r="18415" b="6985"/>
                <wp:wrapNone/>
                <wp:docPr id="179934830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64071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4123A34E" id="Straight Connector 46"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35pt" to="360.0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" o:allowincell="f" strokeweight=".5pt"/>
            </w:pict>
          </mc:Fallback>
        </mc:AlternateContent>
      </w:r>
      <w:r>
        <w:rPr>
          <w:noProof/>
        </w:rPr>
        <mc:AlternateContent>
          <mc:Choice Requires="wps">
            <w:drawing>
              <wp:anchor distT="0" distB="0" distL="114300" distR="114300" simplePos="0" relativeHeight="251677696" behindDoc="0" locked="0" layoutInCell="0" allowOverlap="1" wp14:anchorId="563C77F6" wp14:editId="6625976A">
                <wp:simplePos x="0" y="0"/>
                <wp:positionH relativeFrom="column">
                  <wp:posOffset>5303520</wp:posOffset>
                </wp:positionH>
                <wp:positionV relativeFrom="paragraph">
                  <wp:posOffset>1022985</wp:posOffset>
                </wp:positionV>
                <wp:extent cx="635" cy="3658235"/>
                <wp:effectExtent l="0" t="0" r="18415" b="18415"/>
                <wp:wrapNone/>
                <wp:docPr id="206729729"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582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0B5B19D2" id="Straight Connector 4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7.6pt,80.55pt" to="417.65pt,3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" o:allowincell="f" strokeweight=".5pt"/>
            </w:pict>
          </mc:Fallback>
        </mc:AlternateContent>
      </w:r>
      <w:r>
        <w:rPr>
          <w:noProof/>
        </w:rPr>
        <mc:AlternateContent>
          <mc:Choice Requires="wps">
            <w:drawing>
              <wp:anchor distT="0" distB="0" distL="114300" distR="114300" simplePos="0" relativeHeight="251675648" behindDoc="0" locked="0" layoutInCell="0" allowOverlap="1" wp14:anchorId="68D2F3DA" wp14:editId="1F365C27">
                <wp:simplePos x="0" y="0"/>
                <wp:positionH relativeFrom="column">
                  <wp:posOffset>5120640</wp:posOffset>
                </wp:positionH>
                <wp:positionV relativeFrom="paragraph">
                  <wp:posOffset>1022985</wp:posOffset>
                </wp:positionV>
                <wp:extent cx="183515" cy="635"/>
                <wp:effectExtent l="0" t="0" r="6985" b="18415"/>
                <wp:wrapNone/>
                <wp:docPr id="1582855455"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2F45DC01" id="Straight Connector 4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2pt,80.55pt" to="417.65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" o:allowincell="f" strokeweight=".5pt"/>
            </w:pict>
          </mc:Fallback>
        </mc:AlternateContent>
      </w:r>
      <w:r>
        <w:rPr>
          <w:noProof/>
        </w:rPr>
        <mc:AlternateContent>
          <mc:Choice Requires="wps">
            <w:drawing>
              <wp:anchor distT="0" distB="0" distL="114300" distR="114300" simplePos="0" relativeHeight="251669504" behindDoc="0" locked="0" layoutInCell="0" allowOverlap="1" wp14:anchorId="7FE1EA14" wp14:editId="7BE0EF36">
                <wp:simplePos x="0" y="0"/>
                <wp:positionH relativeFrom="column">
                  <wp:posOffset>4663440</wp:posOffset>
                </wp:positionH>
                <wp:positionV relativeFrom="paragraph">
                  <wp:posOffset>1754505</wp:posOffset>
                </wp:positionV>
                <wp:extent cx="274955" cy="183515"/>
                <wp:effectExtent l="0" t="0" r="0" b="0"/>
                <wp:wrapNone/>
                <wp:docPr id="130188436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183515"/>
                        </a:xfrm>
                        <a:prstGeom prst="rect">
                          <a:avLst/>
                        </a:prstGeom>
                        <a:noFill/>
                        <a:ln>
                          <a:noFill/>
                        </a:ln>
                        <a:effectLst/>
                      </wps:spPr>
                      <wps:txbx>
                        <w:txbxContent>
                          <w:p w14:paraId="50633377" w14:textId="77777777" w:rsidR="000F2A56" w:rsidRDefault="000F2A56" w:rsidP="000F2A56">
                            <w:pPr>
                              <w:ind w:left="0" w:firstLine="0"/>
                              <w:jc w:val="center"/>
                              <w:rPr>
                                <w:sz w:val="18"/>
                              </w:rPr>
                            </w:pPr>
                            <w:r>
                              <w:rPr>
                                <w:b w:val="0"/>
                                <w:sz w:val="18"/>
                              </w:rPr>
                              <w:t>Yes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1EA14" id="Rectangle 43" o:spid="_x0000_s1034" style="position:absolute;margin-left:367.2pt;margin-top:138.15pt;width:21.65pt;height:14.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" o:allowincell="f" filled="f" stroked="f">
                <v:textbox inset="1pt,1pt,1pt,1pt">
                  <w:txbxContent>
                    <w:p w14:paraId="50633377" w14:textId="77777777" w:rsidR="000F2A56" w:rsidRDefault="000F2A56" w:rsidP="000F2A56">
                      <w:pPr>
                        <w:ind w:left="0" w:firstLine="0"/>
                        <w:jc w:val="center"/>
                        <w:rPr>
                          <w:sz w:val="18"/>
                        </w:rPr>
                      </w:pPr>
                      <w:r>
                        <w:rPr>
                          <w:b w:val="0"/>
                          <w:sz w:val="18"/>
                        </w:rPr>
                        <w:t>Yes</w:t>
                      </w:r>
                    </w:p>
                  </w:txbxContent>
                </v:textbox>
              </v:rect>
            </w:pict>
          </mc:Fallback>
        </mc:AlternateContent>
      </w:r>
      <w:r>
        <w:rPr>
          <w:noProof/>
        </w:rPr>
        <mc:AlternateContent>
          <mc:Choice Requires="wps">
            <w:drawing>
              <wp:anchor distT="0" distB="0" distL="114300" distR="114300" simplePos="0" relativeHeight="251633664" behindDoc="0" locked="0" layoutInCell="0" allowOverlap="1" wp14:anchorId="18DDF316" wp14:editId="5308A5DF">
                <wp:simplePos x="0" y="0"/>
                <wp:positionH relativeFrom="column">
                  <wp:posOffset>4114800</wp:posOffset>
                </wp:positionH>
                <wp:positionV relativeFrom="paragraph">
                  <wp:posOffset>657225</wp:posOffset>
                </wp:positionV>
                <wp:extent cx="1006475" cy="1097915"/>
                <wp:effectExtent l="0" t="0" r="3175" b="6985"/>
                <wp:wrapNone/>
                <wp:docPr id="1459813677"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6B62BA94"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 xml:space="preserve">8.  Can part </w:t>
                            </w:r>
                            <w:r>
                              <w:rPr>
                                <w:rFonts w:ascii="Century Schoolbook" w:hAnsi="Century Schoolbook"/>
                                <w:b w:val="0"/>
                              </w:rPr>
                              <w:t>be acquired without qualification or other approval testing?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DF316" id="Rectangle 42" o:spid="_x0000_s1035" style="position:absolute;margin-left:324pt;margin-top:51.75pt;width:79.25pt;height:86.4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" o:allowincell="f" filled="f">
                <v:textbox inset="1pt,1pt,1pt,1pt">
                  <w:txbxContent>
                    <w:p w14:paraId="6B62BA94"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 xml:space="preserve">8.  Can part </w:t>
                      </w:r>
                      <w:r>
                        <w:rPr>
                          <w:rFonts w:ascii="Century Schoolbook" w:hAnsi="Century Schoolbook"/>
                          <w:b w:val="0"/>
                        </w:rPr>
                        <w:t>be acquired without qualification or other approval testing?</w:t>
                      </w:r>
                    </w:p>
                  </w:txbxContent>
                </v:textbox>
              </v:rect>
            </w:pict>
          </mc:Fallback>
        </mc:AlternateContent>
      </w:r>
      <w:r>
        <w:rPr>
          <w:noProof/>
        </w:rPr>
        <mc:AlternateContent>
          <mc:Choice Requires="wps">
            <w:drawing>
              <wp:anchor distT="0" distB="0" distL="114300" distR="114300" simplePos="0" relativeHeight="251668480" behindDoc="0" locked="0" layoutInCell="0" allowOverlap="1" wp14:anchorId="15C3432D" wp14:editId="79A9A867">
                <wp:simplePos x="0" y="0"/>
                <wp:positionH relativeFrom="column">
                  <wp:posOffset>4572000</wp:posOffset>
                </wp:positionH>
                <wp:positionV relativeFrom="paragraph">
                  <wp:posOffset>1754505</wp:posOffset>
                </wp:positionV>
                <wp:extent cx="635" cy="183515"/>
                <wp:effectExtent l="38100" t="38100" r="56515" b="6985"/>
                <wp:wrapNone/>
                <wp:docPr id="1377817433"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8351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2BF8C9EB" id="Straight Connector 4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in,138.15pt" to="360.05pt,1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81792" behindDoc="0" locked="0" layoutInCell="0" allowOverlap="1" wp14:anchorId="7EF4C0F4" wp14:editId="07AE7C2D">
                <wp:simplePos x="0" y="0"/>
                <wp:positionH relativeFrom="column">
                  <wp:posOffset>5120640</wp:posOffset>
                </wp:positionH>
                <wp:positionV relativeFrom="paragraph">
                  <wp:posOffset>2120265</wp:posOffset>
                </wp:positionV>
                <wp:extent cx="183515" cy="183515"/>
                <wp:effectExtent l="0" t="0" r="0" b="0"/>
                <wp:wrapNone/>
                <wp:docPr id="1229070646"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noFill/>
                        <a:ln>
                          <a:noFill/>
                        </a:ln>
                        <a:effectLst/>
                      </wps:spPr>
                      <wps:txbx>
                        <w:txbxContent>
                          <w:p w14:paraId="277AD5EB" w14:textId="77777777" w:rsidR="000F2A56" w:rsidRDefault="000F2A56" w:rsidP="000F2A56">
                            <w:pPr>
                              <w:ind w:left="0" w:firstLine="0"/>
                              <w:jc w:val="center"/>
                              <w:rPr>
                                <w:sz w:val="18"/>
                              </w:rPr>
                            </w:pPr>
                            <w:r>
                              <w:rPr>
                                <w:b w:val="0"/>
                                <w:sz w:val="18"/>
                              </w:rPr>
                              <w:t>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4C0F4" id="Rectangle 40" o:spid="_x0000_s1036" style="position:absolute;margin-left:403.2pt;margin-top:166.95pt;width:14.45pt;height:14.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" o:allowincell="f" filled="f" stroked="f">
                <v:textbox inset="1pt,1pt,1pt,1pt">
                  <w:txbxContent>
                    <w:p w14:paraId="277AD5EB" w14:textId="77777777" w:rsidR="000F2A56" w:rsidRDefault="000F2A56" w:rsidP="000F2A56">
                      <w:pPr>
                        <w:ind w:left="0" w:firstLine="0"/>
                        <w:jc w:val="center"/>
                        <w:rPr>
                          <w:sz w:val="18"/>
                        </w:rPr>
                      </w:pPr>
                      <w:r>
                        <w:rPr>
                          <w:b w:val="0"/>
                          <w:sz w:val="18"/>
                        </w:rPr>
                        <w:t>No</w:t>
                      </w:r>
                    </w:p>
                  </w:txbxContent>
                </v:textbox>
              </v:rect>
            </w:pict>
          </mc:Fallback>
        </mc:AlternateContent>
      </w:r>
      <w:r>
        <w:rPr>
          <w:noProof/>
        </w:rPr>
        <mc:AlternateContent>
          <mc:Choice Requires="wps">
            <w:drawing>
              <wp:anchor distT="0" distB="0" distL="114300" distR="114300" simplePos="0" relativeHeight="251679744" behindDoc="0" locked="0" layoutInCell="0" allowOverlap="1" wp14:anchorId="0E9B45E8" wp14:editId="3DC2D592">
                <wp:simplePos x="0" y="0"/>
                <wp:positionH relativeFrom="column">
                  <wp:posOffset>5120640</wp:posOffset>
                </wp:positionH>
                <wp:positionV relativeFrom="paragraph">
                  <wp:posOffset>2394585</wp:posOffset>
                </wp:positionV>
                <wp:extent cx="183515" cy="635"/>
                <wp:effectExtent l="0" t="57150" r="26035" b="56515"/>
                <wp:wrapNone/>
                <wp:docPr id="131525218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73C00D1F" id="Straight Connector 39"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2pt,188.55pt" to="417.65pt,1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27520" behindDoc="0" locked="0" layoutInCell="0" allowOverlap="1" wp14:anchorId="75D59318" wp14:editId="53D1C709">
                <wp:simplePos x="0" y="0"/>
                <wp:positionH relativeFrom="column">
                  <wp:posOffset>4114800</wp:posOffset>
                </wp:positionH>
                <wp:positionV relativeFrom="paragraph">
                  <wp:posOffset>1937385</wp:posOffset>
                </wp:positionV>
                <wp:extent cx="1006475" cy="1097915"/>
                <wp:effectExtent l="0" t="0" r="3175" b="6985"/>
                <wp:wrapNone/>
                <wp:docPr id="1621852894"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3342A726"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7.  Can the Government or a new source be responsible for quality assurance?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59318" id="Rectangle 38" o:spid="_x0000_s1037" style="position:absolute;margin-left:324pt;margin-top:152.55pt;width:79.25pt;height:86.4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" o:allowincell="f" filled="f">
                <v:textbox inset="1pt,1pt,1pt,1pt">
                  <w:txbxContent>
                    <w:p w14:paraId="3342A726"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7.  Can the Government or a new source be responsible for quality assurance?</w:t>
                      </w:r>
                    </w:p>
                  </w:txbxContent>
                </v:textbox>
              </v:rect>
            </w:pict>
          </mc:Fallback>
        </mc:AlternateContent>
      </w:r>
      <w:r>
        <w:rPr>
          <w:noProof/>
        </w:rPr>
        <mc:AlternateContent>
          <mc:Choice Requires="wps">
            <w:drawing>
              <wp:anchor distT="0" distB="0" distL="114300" distR="114300" simplePos="0" relativeHeight="251682816" behindDoc="0" locked="0" layoutInCell="0" allowOverlap="1" wp14:anchorId="1D78FA4E" wp14:editId="717946A5">
                <wp:simplePos x="0" y="0"/>
                <wp:positionH relativeFrom="column">
                  <wp:posOffset>5120640</wp:posOffset>
                </wp:positionH>
                <wp:positionV relativeFrom="paragraph">
                  <wp:posOffset>3400425</wp:posOffset>
                </wp:positionV>
                <wp:extent cx="183515" cy="183515"/>
                <wp:effectExtent l="0" t="0" r="0" b="0"/>
                <wp:wrapNone/>
                <wp:docPr id="8295517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noFill/>
                        <a:ln>
                          <a:noFill/>
                        </a:ln>
                        <a:effectLst/>
                      </wps:spPr>
                      <wps:txbx>
                        <w:txbxContent>
                          <w:p w14:paraId="3F830559" w14:textId="77777777" w:rsidR="000F2A56" w:rsidRDefault="000F2A56" w:rsidP="000F2A56">
                            <w:pPr>
                              <w:ind w:left="0" w:firstLine="0"/>
                              <w:jc w:val="center"/>
                              <w:rPr>
                                <w:sz w:val="18"/>
                              </w:rPr>
                            </w:pPr>
                            <w:r>
                              <w:rPr>
                                <w:b w:val="0"/>
                                <w:sz w:val="18"/>
                              </w:rPr>
                              <w:t>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8FA4E" id="Rectangle 37" o:spid="_x0000_s1038" style="position:absolute;margin-left:403.2pt;margin-top:267.75pt;width:14.45pt;height:14.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" o:allowincell="f" filled="f" stroked="f">
                <v:textbox inset="1pt,1pt,1pt,1pt">
                  <w:txbxContent>
                    <w:p w14:paraId="3F830559" w14:textId="77777777" w:rsidR="000F2A56" w:rsidRDefault="000F2A56" w:rsidP="000F2A56">
                      <w:pPr>
                        <w:ind w:left="0" w:firstLine="0"/>
                        <w:jc w:val="center"/>
                        <w:rPr>
                          <w:sz w:val="18"/>
                        </w:rPr>
                      </w:pPr>
                      <w:r>
                        <w:rPr>
                          <w:b w:val="0"/>
                          <w:sz w:val="18"/>
                        </w:rPr>
                        <w:t>No</w:t>
                      </w:r>
                    </w:p>
                  </w:txbxContent>
                </v:textbox>
              </v:rect>
            </w:pict>
          </mc:Fallback>
        </mc:AlternateContent>
      </w:r>
      <w:r>
        <w:rPr>
          <w:noProof/>
        </w:rPr>
        <mc:AlternateContent>
          <mc:Choice Requires="wps">
            <w:drawing>
              <wp:anchor distT="0" distB="0" distL="114300" distR="114300" simplePos="0" relativeHeight="251680768" behindDoc="0" locked="0" layoutInCell="0" allowOverlap="1" wp14:anchorId="45273C1B" wp14:editId="593C9257">
                <wp:simplePos x="0" y="0"/>
                <wp:positionH relativeFrom="column">
                  <wp:posOffset>5120640</wp:posOffset>
                </wp:positionH>
                <wp:positionV relativeFrom="paragraph">
                  <wp:posOffset>3674745</wp:posOffset>
                </wp:positionV>
                <wp:extent cx="183515" cy="635"/>
                <wp:effectExtent l="0" t="57150" r="26035" b="56515"/>
                <wp:wrapNone/>
                <wp:docPr id="2057845829"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0903DCBA" id="Straight Connector 3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2pt,289.35pt" to="417.65pt,2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36736" behindDoc="0" locked="0" layoutInCell="0" allowOverlap="1" wp14:anchorId="0D39B360" wp14:editId="36474CFD">
                <wp:simplePos x="0" y="0"/>
                <wp:positionH relativeFrom="column">
                  <wp:posOffset>5577840</wp:posOffset>
                </wp:positionH>
                <wp:positionV relativeFrom="paragraph">
                  <wp:posOffset>4680585</wp:posOffset>
                </wp:positionV>
                <wp:extent cx="1006475" cy="1097915"/>
                <wp:effectExtent l="0" t="0" r="3175" b="6985"/>
                <wp:wrapNone/>
                <wp:docPr id="26564257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27138B84"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11. Establish date for next review.</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39B360" id="Rectangle 35" o:spid="_x0000_s1039" style="position:absolute;margin-left:439.2pt;margin-top:368.55pt;width:79.25pt;height:86.4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" o:allowincell="f" filled="f">
                <v:textbox inset="1pt,1pt,1pt,1pt">
                  <w:txbxContent>
                    <w:p w14:paraId="27138B84"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11. Establish date for next review.</w:t>
                      </w:r>
                    </w:p>
                  </w:txbxContent>
                </v:textbox>
              </v:rect>
            </w:pict>
          </mc:Fallback>
        </mc:AlternateContent>
      </w:r>
      <w:r>
        <w:rPr>
          <w:noProof/>
        </w:rPr>
        <mc:AlternateContent>
          <mc:Choice Requires="wps">
            <w:drawing>
              <wp:anchor distT="0" distB="0" distL="114300" distR="114300" simplePos="0" relativeHeight="251676672" behindDoc="0" locked="0" layoutInCell="0" allowOverlap="1" wp14:anchorId="79A31C00" wp14:editId="21C75D1A">
                <wp:simplePos x="0" y="0"/>
                <wp:positionH relativeFrom="column">
                  <wp:posOffset>5394960</wp:posOffset>
                </wp:positionH>
                <wp:positionV relativeFrom="paragraph">
                  <wp:posOffset>5046345</wp:posOffset>
                </wp:positionV>
                <wp:extent cx="183515" cy="635"/>
                <wp:effectExtent l="0" t="57150" r="26035" b="56515"/>
                <wp:wrapNone/>
                <wp:docPr id="451536625"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20B260DE" id="Straight Connector 3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8pt,397.35pt" to="439.25pt,3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35712" behindDoc="0" locked="0" layoutInCell="0" allowOverlap="1" wp14:anchorId="017619B3" wp14:editId="17DB39B5">
                <wp:simplePos x="0" y="0"/>
                <wp:positionH relativeFrom="column">
                  <wp:posOffset>4389120</wp:posOffset>
                </wp:positionH>
                <wp:positionV relativeFrom="paragraph">
                  <wp:posOffset>4680585</wp:posOffset>
                </wp:positionV>
                <wp:extent cx="1006475" cy="1097915"/>
                <wp:effectExtent l="0" t="0" r="3175" b="6985"/>
                <wp:wrapNone/>
                <wp:docPr id="155861283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1C9B57AC"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10.  Code AMC 3, 4 or 5 as applicable.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7619B3" id="Rectangle 33" o:spid="_x0000_s1040" style="position:absolute;margin-left:345.6pt;margin-top:368.55pt;width:79.25pt;height:86.4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" o:allowincell="f" filled="f">
                <v:textbox inset="1pt,1pt,1pt,1pt">
                  <w:txbxContent>
                    <w:p w14:paraId="1C9B57AC"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10.  Code AMC 3, 4 or 5 as applicable.</w:t>
                      </w:r>
                    </w:p>
                  </w:txbxContent>
                </v:textbox>
              </v:rect>
            </w:pict>
          </mc:Fallback>
        </mc:AlternateContent>
      </w:r>
      <w:r>
        <w:rPr>
          <w:noProof/>
        </w:rPr>
        <mc:AlternateContent>
          <mc:Choice Requires="wps">
            <w:drawing>
              <wp:anchor distT="0" distB="0" distL="114300" distR="114300" simplePos="0" relativeHeight="251661312" behindDoc="0" locked="0" layoutInCell="0" allowOverlap="1" wp14:anchorId="2AC49882" wp14:editId="0F6B560A">
                <wp:simplePos x="0" y="0"/>
                <wp:positionH relativeFrom="column">
                  <wp:posOffset>2834640</wp:posOffset>
                </wp:positionH>
                <wp:positionV relativeFrom="paragraph">
                  <wp:posOffset>5046345</wp:posOffset>
                </wp:positionV>
                <wp:extent cx="1555115" cy="635"/>
                <wp:effectExtent l="0" t="57150" r="26035" b="56515"/>
                <wp:wrapNone/>
                <wp:docPr id="101198919"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11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79F6984F" id="Straight Connector 3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2pt,397.35pt" to="345.65pt,3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65408" behindDoc="0" locked="0" layoutInCell="0" allowOverlap="1" wp14:anchorId="531B7AB5" wp14:editId="32A6CB2B">
                <wp:simplePos x="0" y="0"/>
                <wp:positionH relativeFrom="column">
                  <wp:posOffset>3566160</wp:posOffset>
                </wp:positionH>
                <wp:positionV relativeFrom="paragraph">
                  <wp:posOffset>3857625</wp:posOffset>
                </wp:positionV>
                <wp:extent cx="549275" cy="635"/>
                <wp:effectExtent l="0" t="57150" r="22225" b="56515"/>
                <wp:wrapNone/>
                <wp:docPr id="200988003"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1E8EFD54" id="Straight Connector 3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8pt,303.75pt" to="324.05pt,30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64384" behindDoc="0" locked="0" layoutInCell="0" allowOverlap="1" wp14:anchorId="603F6208" wp14:editId="6CBB7D31">
                <wp:simplePos x="0" y="0"/>
                <wp:positionH relativeFrom="column">
                  <wp:posOffset>3566160</wp:posOffset>
                </wp:positionH>
                <wp:positionV relativeFrom="paragraph">
                  <wp:posOffset>3583305</wp:posOffset>
                </wp:positionV>
                <wp:extent cx="635" cy="274955"/>
                <wp:effectExtent l="0" t="0" r="18415" b="10795"/>
                <wp:wrapNone/>
                <wp:docPr id="54781931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7495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682C89B9" id="Straight Connector 3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8pt,282.15pt" to="280.85pt,30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" o:allowincell="f" strokeweight=".5pt"/>
            </w:pict>
          </mc:Fallback>
        </mc:AlternateContent>
      </w:r>
      <w:r>
        <w:rPr>
          <w:noProof/>
        </w:rPr>
        <mc:AlternateContent>
          <mc:Choice Requires="wps">
            <w:drawing>
              <wp:anchor distT="0" distB="0" distL="114300" distR="114300" simplePos="0" relativeHeight="251662336" behindDoc="0" locked="0" layoutInCell="0" allowOverlap="1" wp14:anchorId="7AA0C131" wp14:editId="1ED0F088">
                <wp:simplePos x="0" y="0"/>
                <wp:positionH relativeFrom="column">
                  <wp:posOffset>3383280</wp:posOffset>
                </wp:positionH>
                <wp:positionV relativeFrom="paragraph">
                  <wp:posOffset>3400425</wp:posOffset>
                </wp:positionV>
                <wp:extent cx="366395" cy="183515"/>
                <wp:effectExtent l="0" t="0" r="0" b="0"/>
                <wp:wrapNone/>
                <wp:docPr id="141117989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ect">
                          <a:avLst/>
                        </a:prstGeom>
                        <a:noFill/>
                        <a:ln>
                          <a:noFill/>
                        </a:ln>
                        <a:effectLst/>
                      </wps:spPr>
                      <wps:txbx>
                        <w:txbxContent>
                          <w:p w14:paraId="40E5DE67" w14:textId="77777777" w:rsidR="000F2A56" w:rsidRDefault="000F2A56" w:rsidP="000F2A56">
                            <w:pPr>
                              <w:ind w:left="0" w:firstLine="0"/>
                              <w:jc w:val="center"/>
                              <w:rPr>
                                <w:sz w:val="18"/>
                              </w:rPr>
                            </w:pPr>
                            <w:r>
                              <w:rPr>
                                <w:b w:val="0"/>
                                <w:sz w:val="18"/>
                              </w:rPr>
                              <w:t>Yes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A0C131" id="Rectangle 29" o:spid="_x0000_s1041" style="position:absolute;margin-left:266.4pt;margin-top:267.75pt;width:28.85pt;height:1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" o:allowincell="f" filled="f" stroked="f">
                <v:textbox inset="1pt,1pt,1pt,1pt">
                  <w:txbxContent>
                    <w:p w14:paraId="40E5DE67" w14:textId="77777777" w:rsidR="000F2A56" w:rsidRDefault="000F2A56" w:rsidP="000F2A56">
                      <w:pPr>
                        <w:ind w:left="0" w:firstLine="0"/>
                        <w:jc w:val="center"/>
                        <w:rPr>
                          <w:sz w:val="18"/>
                        </w:rPr>
                      </w:pPr>
                      <w:r>
                        <w:rPr>
                          <w:b w:val="0"/>
                          <w:sz w:val="18"/>
                        </w:rPr>
                        <w:t>Yes</w:t>
                      </w:r>
                    </w:p>
                  </w:txbxContent>
                </v:textbox>
              </v:rect>
            </w:pict>
          </mc:Fallback>
        </mc:AlternateContent>
      </w:r>
      <w:r>
        <w:rPr>
          <w:noProof/>
        </w:rPr>
        <mc:AlternateContent>
          <mc:Choice Requires="wps">
            <w:drawing>
              <wp:anchor distT="0" distB="0" distL="114300" distR="114300" simplePos="0" relativeHeight="251663360" behindDoc="0" locked="0" layoutInCell="0" allowOverlap="1" wp14:anchorId="04207169" wp14:editId="34263C2C">
                <wp:simplePos x="0" y="0"/>
                <wp:positionH relativeFrom="column">
                  <wp:posOffset>3566160</wp:posOffset>
                </wp:positionH>
                <wp:positionV relativeFrom="paragraph">
                  <wp:posOffset>3034665</wp:posOffset>
                </wp:positionV>
                <wp:extent cx="635" cy="366395"/>
                <wp:effectExtent l="0" t="0" r="18415" b="14605"/>
                <wp:wrapNone/>
                <wp:docPr id="184176960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639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61458CD4" id="Straight Connector 2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8pt,238.95pt" to="280.85pt,2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" o:allowincell="f" strokeweight=".5pt"/>
            </w:pict>
          </mc:Fallback>
        </mc:AlternateContent>
      </w:r>
      <w:r>
        <w:rPr>
          <w:noProof/>
        </w:rPr>
        <mc:AlternateContent>
          <mc:Choice Requires="wps">
            <w:drawing>
              <wp:anchor distT="0" distB="0" distL="114300" distR="114300" simplePos="0" relativeHeight="251666432" behindDoc="0" locked="0" layoutInCell="0" allowOverlap="1" wp14:anchorId="6BAB7F51" wp14:editId="1F3AD7BE">
                <wp:simplePos x="0" y="0"/>
                <wp:positionH relativeFrom="column">
                  <wp:posOffset>3474720</wp:posOffset>
                </wp:positionH>
                <wp:positionV relativeFrom="paragraph">
                  <wp:posOffset>1754505</wp:posOffset>
                </wp:positionV>
                <wp:extent cx="635" cy="183515"/>
                <wp:effectExtent l="0" t="0" r="18415" b="6985"/>
                <wp:wrapNone/>
                <wp:docPr id="2014043911"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351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7423A7E1" id="Straight Connector 2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6pt,138.15pt" to="273.65pt,1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" o:allowincell="f" strokeweight=".5pt"/>
            </w:pict>
          </mc:Fallback>
        </mc:AlternateContent>
      </w:r>
      <w:r>
        <w:rPr>
          <w:noProof/>
        </w:rPr>
        <mc:AlternateContent>
          <mc:Choice Requires="wps">
            <w:drawing>
              <wp:anchor distT="0" distB="0" distL="114300" distR="114300" simplePos="0" relativeHeight="251641856" behindDoc="0" locked="0" layoutInCell="0" allowOverlap="1" wp14:anchorId="2D402CC8" wp14:editId="1ABE7C22">
                <wp:simplePos x="0" y="0"/>
                <wp:positionH relativeFrom="column">
                  <wp:posOffset>3108960</wp:posOffset>
                </wp:positionH>
                <wp:positionV relativeFrom="paragraph">
                  <wp:posOffset>17145</wp:posOffset>
                </wp:positionV>
                <wp:extent cx="366395" cy="635"/>
                <wp:effectExtent l="0" t="0" r="14605" b="18415"/>
                <wp:wrapNone/>
                <wp:docPr id="45481877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6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719E685" id="Straight Connector 26"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8pt,1.35pt" to="273.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" o:allowincell="f" strokeweight=".5pt"/>
            </w:pict>
          </mc:Fallback>
        </mc:AlternateContent>
      </w:r>
      <w:r>
        <w:rPr>
          <w:noProof/>
        </w:rPr>
        <mc:AlternateContent>
          <mc:Choice Requires="wps">
            <w:drawing>
              <wp:anchor distT="0" distB="0" distL="114300" distR="114300" simplePos="0" relativeHeight="251642880" behindDoc="0" locked="0" layoutInCell="0" allowOverlap="1" wp14:anchorId="1202ACEE" wp14:editId="4786CBD5">
                <wp:simplePos x="0" y="0"/>
                <wp:positionH relativeFrom="column">
                  <wp:posOffset>3474720</wp:posOffset>
                </wp:positionH>
                <wp:positionV relativeFrom="paragraph">
                  <wp:posOffset>17145</wp:posOffset>
                </wp:positionV>
                <wp:extent cx="635" cy="640715"/>
                <wp:effectExtent l="0" t="0" r="18415" b="6985"/>
                <wp:wrapNone/>
                <wp:docPr id="1586878050"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4071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DE19F25" id="Straight Connector 25"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6pt,1.35pt" to="273.6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" o:allowincell="f" strokeweight=".5pt"/>
            </w:pict>
          </mc:Fallback>
        </mc:AlternateContent>
      </w:r>
      <w:r>
        <w:rPr>
          <w:noProof/>
        </w:rPr>
        <mc:AlternateContent>
          <mc:Choice Requires="wps">
            <w:drawing>
              <wp:anchor distT="0" distB="0" distL="114300" distR="114300" simplePos="0" relativeHeight="251632640" behindDoc="0" locked="0" layoutInCell="0" allowOverlap="1" wp14:anchorId="0BB0E9C0" wp14:editId="60CF9462">
                <wp:simplePos x="0" y="0"/>
                <wp:positionH relativeFrom="column">
                  <wp:posOffset>3017520</wp:posOffset>
                </wp:positionH>
                <wp:positionV relativeFrom="paragraph">
                  <wp:posOffset>1937385</wp:posOffset>
                </wp:positionV>
                <wp:extent cx="1006475" cy="1097915"/>
                <wp:effectExtent l="0" t="0" r="3175" b="6985"/>
                <wp:wrapNone/>
                <wp:docPr id="206931161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741E56EE"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 xml:space="preserve">5.  Is a satisfactory part now </w:t>
                            </w:r>
                            <w:r>
                              <w:rPr>
                                <w:rFonts w:ascii="Century Schoolbook" w:hAnsi="Century Schoolbook"/>
                                <w:b w:val="0"/>
                              </w:rPr>
                              <w:t>being produced?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0E9C0" id="Rectangle 24" o:spid="_x0000_s1042" style="position:absolute;margin-left:237.6pt;margin-top:152.55pt;width:79.25pt;height:86.4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" o:allowincell="f" filled="f">
                <v:textbox inset="1pt,1pt,1pt,1pt">
                  <w:txbxContent>
                    <w:p w14:paraId="741E56EE"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 xml:space="preserve">5.  Is a satisfactory part now </w:t>
                      </w:r>
                      <w:r>
                        <w:rPr>
                          <w:rFonts w:ascii="Century Schoolbook" w:hAnsi="Century Schoolbook"/>
                          <w:b w:val="0"/>
                        </w:rPr>
                        <w:t>being produced?</w:t>
                      </w:r>
                    </w:p>
                  </w:txbxContent>
                </v:textbox>
              </v:rect>
            </w:pict>
          </mc:Fallback>
        </mc:AlternateContent>
      </w:r>
      <w:r>
        <w:rPr>
          <w:noProof/>
        </w:rPr>
        <mc:AlternateContent>
          <mc:Choice Requires="wps">
            <w:drawing>
              <wp:anchor distT="0" distB="0" distL="114300" distR="114300" simplePos="0" relativeHeight="251654144" behindDoc="0" locked="0" layoutInCell="0" allowOverlap="1" wp14:anchorId="1D042293" wp14:editId="01A0D5A6">
                <wp:simplePos x="0" y="0"/>
                <wp:positionH relativeFrom="column">
                  <wp:posOffset>2834640</wp:posOffset>
                </wp:positionH>
                <wp:positionV relativeFrom="paragraph">
                  <wp:posOffset>1937385</wp:posOffset>
                </wp:positionV>
                <wp:extent cx="183515" cy="183515"/>
                <wp:effectExtent l="0" t="0" r="0" b="0"/>
                <wp:wrapNone/>
                <wp:docPr id="191021320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noFill/>
                        <a:ln>
                          <a:noFill/>
                        </a:ln>
                        <a:effectLst/>
                      </wps:spPr>
                      <wps:txbx>
                        <w:txbxContent>
                          <w:p w14:paraId="6C2F63D1" w14:textId="77777777" w:rsidR="000F2A56" w:rsidRDefault="000F2A56" w:rsidP="000F2A56">
                            <w:pPr>
                              <w:ind w:left="0" w:firstLine="0"/>
                              <w:jc w:val="center"/>
                              <w:rPr>
                                <w:sz w:val="18"/>
                              </w:rPr>
                            </w:pPr>
                            <w:r>
                              <w:rPr>
                                <w:b w:val="0"/>
                                <w:sz w:val="18"/>
                              </w:rPr>
                              <w:t>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42293" id="Rectangle 23" o:spid="_x0000_s1043" style="position:absolute;margin-left:223.2pt;margin-top:152.55pt;width:14.45pt;height:14.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" o:allowincell="f" filled="f" stroked="f">
                <v:textbox inset="1pt,1pt,1pt,1pt">
                  <w:txbxContent>
                    <w:p w14:paraId="6C2F63D1" w14:textId="77777777" w:rsidR="000F2A56" w:rsidRDefault="000F2A56" w:rsidP="000F2A56">
                      <w:pPr>
                        <w:ind w:left="0" w:firstLine="0"/>
                        <w:jc w:val="center"/>
                        <w:rPr>
                          <w:sz w:val="18"/>
                        </w:rPr>
                      </w:pPr>
                      <w:r>
                        <w:rPr>
                          <w:b w:val="0"/>
                          <w:sz w:val="18"/>
                        </w:rPr>
                        <w:t>No</w:t>
                      </w:r>
                    </w:p>
                  </w:txbxContent>
                </v:textbox>
              </v:rect>
            </w:pict>
          </mc:Fallback>
        </mc:AlternateContent>
      </w:r>
      <w:r>
        <w:rPr>
          <w:noProof/>
        </w:rPr>
        <mc:AlternateContent>
          <mc:Choice Requires="wps">
            <w:drawing>
              <wp:anchor distT="0" distB="0" distL="114300" distR="114300" simplePos="0" relativeHeight="251656192" behindDoc="0" locked="0" layoutInCell="0" allowOverlap="1" wp14:anchorId="42AF213E" wp14:editId="6C76D58F">
                <wp:simplePos x="0" y="0"/>
                <wp:positionH relativeFrom="column">
                  <wp:posOffset>2834640</wp:posOffset>
                </wp:positionH>
                <wp:positionV relativeFrom="paragraph">
                  <wp:posOffset>2211705</wp:posOffset>
                </wp:positionV>
                <wp:extent cx="183515" cy="635"/>
                <wp:effectExtent l="19050" t="57150" r="6985" b="56515"/>
                <wp:wrapNone/>
                <wp:docPr id="1019255770"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351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6993D943" id="Straight Connector 22"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2pt,174.15pt" to="237.65pt,1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29568" behindDoc="0" locked="0" layoutInCell="0" allowOverlap="1" wp14:anchorId="539B1812" wp14:editId="1C410B82">
                <wp:simplePos x="0" y="0"/>
                <wp:positionH relativeFrom="column">
                  <wp:posOffset>3017520</wp:posOffset>
                </wp:positionH>
                <wp:positionV relativeFrom="paragraph">
                  <wp:posOffset>657225</wp:posOffset>
                </wp:positionV>
                <wp:extent cx="1006475" cy="1097915"/>
                <wp:effectExtent l="0" t="0" r="3175" b="6985"/>
                <wp:wrapNone/>
                <wp:docPr id="32259705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554D8F38"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4.  Is design stable for anticipated acquisition lead time?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B1812" id="Rectangle 21" o:spid="_x0000_s1044" style="position:absolute;margin-left:237.6pt;margin-top:51.75pt;width:79.25pt;height:86.4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" o:allowincell="f" filled="f">
                <v:textbox inset="1pt,1pt,1pt,1pt">
                  <w:txbxContent>
                    <w:p w14:paraId="554D8F38"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4.  Is design stable for anticipated acquisition lead time?</w:t>
                      </w:r>
                    </w:p>
                  </w:txbxContent>
                </v:textbox>
              </v:rect>
            </w:pict>
          </mc:Fallback>
        </mc:AlternateContent>
      </w:r>
      <w:r>
        <w:rPr>
          <w:noProof/>
        </w:rPr>
        <mc:AlternateContent>
          <mc:Choice Requires="wps">
            <w:drawing>
              <wp:anchor distT="0" distB="0" distL="114300" distR="114300" simplePos="0" relativeHeight="251653120" behindDoc="0" locked="0" layoutInCell="0" allowOverlap="1" wp14:anchorId="7FF74E7D" wp14:editId="1DAC8CDF">
                <wp:simplePos x="0" y="0"/>
                <wp:positionH relativeFrom="column">
                  <wp:posOffset>2651760</wp:posOffset>
                </wp:positionH>
                <wp:positionV relativeFrom="paragraph">
                  <wp:posOffset>931545</wp:posOffset>
                </wp:positionV>
                <wp:extent cx="366395" cy="635"/>
                <wp:effectExtent l="0" t="0" r="14605" b="18415"/>
                <wp:wrapNone/>
                <wp:docPr id="2139231944"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395" cy="6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2183D89" id="Straight Connector 20"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8pt,73.35pt" to="237.65pt,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" o:allowincell="f" strokeweight=".5pt"/>
            </w:pict>
          </mc:Fallback>
        </mc:AlternateContent>
      </w:r>
      <w:r>
        <w:rPr>
          <w:noProof/>
        </w:rPr>
        <mc:AlternateContent>
          <mc:Choice Requires="wps">
            <w:drawing>
              <wp:anchor distT="0" distB="0" distL="114300" distR="114300" simplePos="0" relativeHeight="251655168" behindDoc="0" locked="0" layoutInCell="0" allowOverlap="1" wp14:anchorId="4D8B1D73" wp14:editId="3D562DA6">
                <wp:simplePos x="0" y="0"/>
                <wp:positionH relativeFrom="column">
                  <wp:posOffset>2834640</wp:posOffset>
                </wp:positionH>
                <wp:positionV relativeFrom="paragraph">
                  <wp:posOffset>931545</wp:posOffset>
                </wp:positionV>
                <wp:extent cx="635" cy="4115435"/>
                <wp:effectExtent l="0" t="0" r="18415" b="18415"/>
                <wp:wrapNone/>
                <wp:docPr id="401503135"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1154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14EEEA4" id="Straight Connector 19"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2pt,73.35pt" to="223.25pt,39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" o:allowincell="f" strokeweight=".5pt"/>
            </w:pict>
          </mc:Fallback>
        </mc:AlternateContent>
      </w:r>
      <w:r>
        <w:rPr>
          <w:noProof/>
        </w:rPr>
        <mc:AlternateContent>
          <mc:Choice Requires="wps">
            <w:drawing>
              <wp:anchor distT="0" distB="0" distL="114300" distR="114300" simplePos="0" relativeHeight="251658240" behindDoc="0" locked="0" layoutInCell="0" allowOverlap="1" wp14:anchorId="6CF5B159" wp14:editId="27318E02">
                <wp:simplePos x="0" y="0"/>
                <wp:positionH relativeFrom="column">
                  <wp:posOffset>2651760</wp:posOffset>
                </wp:positionH>
                <wp:positionV relativeFrom="paragraph">
                  <wp:posOffset>2394585</wp:posOffset>
                </wp:positionV>
                <wp:extent cx="183515" cy="183515"/>
                <wp:effectExtent l="0" t="0" r="0" b="0"/>
                <wp:wrapNone/>
                <wp:docPr id="169865686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 cy="183515"/>
                        </a:xfrm>
                        <a:prstGeom prst="rect">
                          <a:avLst/>
                        </a:prstGeom>
                        <a:noFill/>
                        <a:ln>
                          <a:noFill/>
                        </a:ln>
                        <a:effectLst/>
                      </wps:spPr>
                      <wps:txbx>
                        <w:txbxContent>
                          <w:p w14:paraId="07F318AE" w14:textId="77777777" w:rsidR="000F2A56" w:rsidRDefault="000F2A56" w:rsidP="000F2A56">
                            <w:pPr>
                              <w:ind w:left="0" w:firstLine="0"/>
                              <w:jc w:val="center"/>
                              <w:rPr>
                                <w:sz w:val="18"/>
                              </w:rPr>
                            </w:pPr>
                            <w:r>
                              <w:rPr>
                                <w:b w:val="0"/>
                                <w:sz w:val="18"/>
                              </w:rPr>
                              <w:t>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F5B159" id="Rectangle 18" o:spid="_x0000_s1045" style="position:absolute;margin-left:208.8pt;margin-top:188.55pt;width:14.45pt;height:1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" o:allowincell="f" filled="f" stroked="f">
                <v:textbox inset="1pt,1pt,1pt,1pt">
                  <w:txbxContent>
                    <w:p w14:paraId="07F318AE" w14:textId="77777777" w:rsidR="000F2A56" w:rsidRDefault="000F2A56" w:rsidP="000F2A56">
                      <w:pPr>
                        <w:ind w:left="0" w:firstLine="0"/>
                        <w:jc w:val="center"/>
                        <w:rPr>
                          <w:sz w:val="18"/>
                        </w:rPr>
                      </w:pPr>
                      <w:r>
                        <w:rPr>
                          <w:b w:val="0"/>
                          <w:sz w:val="18"/>
                        </w:rPr>
                        <w:t>No</w:t>
                      </w:r>
                    </w:p>
                  </w:txbxContent>
                </v:textbox>
              </v:rect>
            </w:pict>
          </mc:Fallback>
        </mc:AlternateContent>
      </w:r>
      <w:r>
        <w:rPr>
          <w:noProof/>
        </w:rPr>
        <mc:AlternateContent>
          <mc:Choice Requires="wps">
            <w:drawing>
              <wp:anchor distT="0" distB="0" distL="114300" distR="114300" simplePos="0" relativeHeight="251659264" behindDoc="0" locked="0" layoutInCell="0" allowOverlap="1" wp14:anchorId="28A184BE" wp14:editId="574438E1">
                <wp:simplePos x="0" y="0"/>
                <wp:positionH relativeFrom="column">
                  <wp:posOffset>2651760</wp:posOffset>
                </wp:positionH>
                <wp:positionV relativeFrom="paragraph">
                  <wp:posOffset>2668905</wp:posOffset>
                </wp:positionV>
                <wp:extent cx="183515" cy="635"/>
                <wp:effectExtent l="0" t="57150" r="26035" b="56515"/>
                <wp:wrapNone/>
                <wp:docPr id="1682058739"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17C710FF"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8pt,210.15pt" to="223.25pt,2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40832" behindDoc="0" locked="0" layoutInCell="0" allowOverlap="1" wp14:anchorId="576E2598" wp14:editId="4A6131B6">
                <wp:simplePos x="0" y="0"/>
                <wp:positionH relativeFrom="column">
                  <wp:posOffset>2103120</wp:posOffset>
                </wp:positionH>
                <wp:positionV relativeFrom="paragraph">
                  <wp:posOffset>17145</wp:posOffset>
                </wp:positionV>
                <wp:extent cx="457835" cy="635"/>
                <wp:effectExtent l="0" t="57150" r="18415" b="56515"/>
                <wp:wrapNone/>
                <wp:docPr id="165950462"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83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0A4AF4D4" id="Straight Connector 16"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1.35pt" to="201.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51072" behindDoc="0" locked="0" layoutInCell="0" allowOverlap="1" wp14:anchorId="37A51761" wp14:editId="66D2F109">
                <wp:simplePos x="0" y="0"/>
                <wp:positionH relativeFrom="column">
                  <wp:posOffset>2103120</wp:posOffset>
                </wp:positionH>
                <wp:positionV relativeFrom="paragraph">
                  <wp:posOffset>17145</wp:posOffset>
                </wp:positionV>
                <wp:extent cx="635" cy="92075"/>
                <wp:effectExtent l="0" t="0" r="18415" b="3175"/>
                <wp:wrapNone/>
                <wp:docPr id="66589328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207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0F86A62A" id="Straight Connector 15"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1.35pt" to="165.6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" o:allowincell="f" strokeweight=".5pt"/>
            </w:pict>
          </mc:Fallback>
        </mc:AlternateContent>
      </w:r>
      <w:r>
        <w:rPr>
          <w:noProof/>
        </w:rPr>
        <mc:AlternateContent>
          <mc:Choice Requires="wps">
            <w:drawing>
              <wp:anchor distT="0" distB="0" distL="114300" distR="114300" simplePos="0" relativeHeight="251638784" behindDoc="0" locked="0" layoutInCell="0" allowOverlap="1" wp14:anchorId="537EB1F0" wp14:editId="778D736D">
                <wp:simplePos x="0" y="0"/>
                <wp:positionH relativeFrom="column">
                  <wp:posOffset>1920240</wp:posOffset>
                </wp:positionH>
                <wp:positionV relativeFrom="paragraph">
                  <wp:posOffset>108585</wp:posOffset>
                </wp:positionV>
                <wp:extent cx="366395" cy="183515"/>
                <wp:effectExtent l="0" t="0" r="0" b="0"/>
                <wp:wrapNone/>
                <wp:docPr id="54332997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ect">
                          <a:avLst/>
                        </a:prstGeom>
                        <a:noFill/>
                        <a:ln>
                          <a:noFill/>
                        </a:ln>
                        <a:effectLst/>
                      </wps:spPr>
                      <wps:txbx>
                        <w:txbxContent>
                          <w:p w14:paraId="571D4448" w14:textId="77777777" w:rsidR="000F2A56" w:rsidRDefault="000F2A56" w:rsidP="000F2A56">
                            <w:pPr>
                              <w:ind w:left="0" w:firstLine="0"/>
                              <w:jc w:val="center"/>
                              <w:rPr>
                                <w:b w:val="0"/>
                                <w:sz w:val="18"/>
                              </w:rPr>
                            </w:pPr>
                            <w:r>
                              <w:rPr>
                                <w:b w:val="0"/>
                                <w:sz w:val="18"/>
                              </w:rPr>
                              <w:t>Yes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EB1F0" id="Rectangle 14" o:spid="_x0000_s1046" style="position:absolute;margin-left:151.2pt;margin-top:8.55pt;width:28.85pt;height:14.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" o:allowincell="f" filled="f" stroked="f">
                <v:textbox inset="1pt,1pt,1pt,1pt">
                  <w:txbxContent>
                    <w:p w14:paraId="571D4448" w14:textId="77777777" w:rsidR="000F2A56" w:rsidRDefault="000F2A56" w:rsidP="000F2A56">
                      <w:pPr>
                        <w:ind w:left="0" w:firstLine="0"/>
                        <w:jc w:val="center"/>
                        <w:rPr>
                          <w:b w:val="0"/>
                          <w:sz w:val="18"/>
                        </w:rPr>
                      </w:pPr>
                      <w:r>
                        <w:rPr>
                          <w:b w:val="0"/>
                          <w:sz w:val="18"/>
                        </w:rPr>
                        <w:t>Yes</w:t>
                      </w:r>
                    </w:p>
                  </w:txbxContent>
                </v:textbox>
              </v:rect>
            </w:pict>
          </mc:Fallback>
        </mc:AlternateContent>
      </w:r>
      <w:r>
        <w:rPr>
          <w:noProof/>
        </w:rPr>
        <mc:AlternateContent>
          <mc:Choice Requires="wps">
            <w:drawing>
              <wp:anchor distT="0" distB="0" distL="114300" distR="114300" simplePos="0" relativeHeight="251650048" behindDoc="0" locked="0" layoutInCell="0" allowOverlap="1" wp14:anchorId="3E7D2BE4" wp14:editId="03796997">
                <wp:simplePos x="0" y="0"/>
                <wp:positionH relativeFrom="column">
                  <wp:posOffset>2103120</wp:posOffset>
                </wp:positionH>
                <wp:positionV relativeFrom="paragraph">
                  <wp:posOffset>291465</wp:posOffset>
                </wp:positionV>
                <wp:extent cx="635" cy="92075"/>
                <wp:effectExtent l="0" t="0" r="18415" b="3175"/>
                <wp:wrapNone/>
                <wp:docPr id="29814802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207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1FB3F4FB" id="Straight Connector 13" o:spid="_x0000_s1026" style="position:absolute;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22.95pt" to="165.6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" o:allowincell="f" strokeweight=".5pt"/>
            </w:pict>
          </mc:Fallback>
        </mc:AlternateContent>
      </w:r>
      <w:r>
        <w:rPr>
          <w:noProof/>
        </w:rPr>
        <mc:AlternateContent>
          <mc:Choice Requires="wps">
            <w:drawing>
              <wp:anchor distT="0" distB="0" distL="114300" distR="114300" simplePos="0" relativeHeight="251628544" behindDoc="0" locked="0" layoutInCell="0" allowOverlap="1" wp14:anchorId="63098C4A" wp14:editId="6DB37116">
                <wp:simplePos x="0" y="0"/>
                <wp:positionH relativeFrom="column">
                  <wp:posOffset>1645920</wp:posOffset>
                </wp:positionH>
                <wp:positionV relativeFrom="paragraph">
                  <wp:posOffset>382270</wp:posOffset>
                </wp:positionV>
                <wp:extent cx="1006475" cy="1097915"/>
                <wp:effectExtent l="0" t="0" r="3175" b="6985"/>
                <wp:wrapNone/>
                <wp:docPr id="43410444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3520812B"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3.  Is the data package sufficient, accurate, and</w:t>
                            </w:r>
                          </w:p>
                          <w:p w14:paraId="3B081A39" w14:textId="77777777" w:rsidR="000F2A56" w:rsidRDefault="000F2A56" w:rsidP="000F2A56">
                            <w:pPr>
                              <w:ind w:left="0" w:firstLine="0"/>
                              <w:rPr>
                                <w:rFonts w:ascii="Century Schoolbook" w:hAnsi="Century Schoolbook"/>
                              </w:rPr>
                            </w:pPr>
                            <w:r>
                              <w:rPr>
                                <w:rFonts w:ascii="Century Schoolbook" w:hAnsi="Century Schoolbook"/>
                                <w:b w:val="0"/>
                              </w:rPr>
                              <w:t>legible?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98C4A" id="Rectangle 12" o:spid="_x0000_s1047" style="position:absolute;margin-left:129.6pt;margin-top:30.1pt;width:79.25pt;height:86.4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" o:allowincell="f" filled="f">
                <v:textbox inset="1pt,1pt,1pt,1pt">
                  <w:txbxContent>
                    <w:p w14:paraId="3520812B"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3.  Is the data package sufficient, accurate, and</w:t>
                      </w:r>
                    </w:p>
                    <w:p w14:paraId="3B081A39" w14:textId="77777777" w:rsidR="000F2A56" w:rsidRDefault="000F2A56" w:rsidP="000F2A56">
                      <w:pPr>
                        <w:ind w:left="0" w:firstLine="0"/>
                        <w:rPr>
                          <w:rFonts w:ascii="Century Schoolbook" w:hAnsi="Century Schoolbook"/>
                        </w:rPr>
                      </w:pPr>
                      <w:r>
                        <w:rPr>
                          <w:rFonts w:ascii="Century Schoolbook" w:hAnsi="Century Schoolbook"/>
                          <w:b w:val="0"/>
                        </w:rPr>
                        <w:t>legible?</w:t>
                      </w:r>
                    </w:p>
                  </w:txbxContent>
                </v:textbox>
              </v:rect>
            </w:pict>
          </mc:Fallback>
        </mc:AlternateContent>
      </w:r>
      <w:r>
        <w:rPr>
          <w:noProof/>
        </w:rPr>
        <mc:AlternateContent>
          <mc:Choice Requires="wps">
            <w:drawing>
              <wp:anchor distT="0" distB="0" distL="114300" distR="114300" simplePos="0" relativeHeight="251649024" behindDoc="0" locked="0" layoutInCell="0" allowOverlap="1" wp14:anchorId="0057D126" wp14:editId="391C7C44">
                <wp:simplePos x="0" y="0"/>
                <wp:positionH relativeFrom="column">
                  <wp:posOffset>2103120</wp:posOffset>
                </wp:positionH>
                <wp:positionV relativeFrom="paragraph">
                  <wp:posOffset>1480185</wp:posOffset>
                </wp:positionV>
                <wp:extent cx="635" cy="92075"/>
                <wp:effectExtent l="0" t="0" r="18415" b="3175"/>
                <wp:wrapNone/>
                <wp:docPr id="27462474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9207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CB27447" id="Straight Connector 11" o:spid="_x0000_s1026" style="position:absolute;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116.55pt" to="165.65pt,1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" o:allowincell="f" strokeweight=".5pt"/>
            </w:pict>
          </mc:Fallback>
        </mc:AlternateContent>
      </w:r>
      <w:r>
        <w:rPr>
          <w:noProof/>
        </w:rPr>
        <mc:AlternateContent>
          <mc:Choice Requires="wps">
            <w:drawing>
              <wp:anchor distT="0" distB="0" distL="114300" distR="114300" simplePos="0" relativeHeight="251648000" behindDoc="0" locked="0" layoutInCell="0" allowOverlap="1" wp14:anchorId="43FF3F40" wp14:editId="1A5FE7D6">
                <wp:simplePos x="0" y="0"/>
                <wp:positionH relativeFrom="column">
                  <wp:posOffset>2103120</wp:posOffset>
                </wp:positionH>
                <wp:positionV relativeFrom="paragraph">
                  <wp:posOffset>1571625</wp:posOffset>
                </wp:positionV>
                <wp:extent cx="635" cy="183515"/>
                <wp:effectExtent l="38100" t="38100" r="56515" b="6985"/>
                <wp:wrapNone/>
                <wp:docPr id="206999975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83515"/>
                        </a:xfrm>
                        <a:prstGeom prst="line">
                          <a:avLst/>
                        </a:prstGeom>
                        <a:noFill/>
                        <a:ln w="9525">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08AF15A2" id="Straight Connector 10" o:spid="_x0000_s1026" style="position:absolute;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123.75pt" to="165.65pt,1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" o:allowincell="f">
                <v:stroke endarrow="block" endarrowwidth="narrow" endarrowlength="short"/>
              </v:line>
            </w:pict>
          </mc:Fallback>
        </mc:AlternateContent>
      </w:r>
      <w:r>
        <w:rPr>
          <w:noProof/>
        </w:rPr>
        <mc:AlternateContent>
          <mc:Choice Requires="wps">
            <w:drawing>
              <wp:anchor distT="0" distB="0" distL="114300" distR="114300" simplePos="0" relativeHeight="251637760" behindDoc="0" locked="0" layoutInCell="0" allowOverlap="1" wp14:anchorId="322A46AE" wp14:editId="3CE00330">
                <wp:simplePos x="0" y="0"/>
                <wp:positionH relativeFrom="column">
                  <wp:posOffset>1920240</wp:posOffset>
                </wp:positionH>
                <wp:positionV relativeFrom="paragraph">
                  <wp:posOffset>1754505</wp:posOffset>
                </wp:positionV>
                <wp:extent cx="366395" cy="183515"/>
                <wp:effectExtent l="0" t="0" r="0" b="0"/>
                <wp:wrapNone/>
                <wp:docPr id="145765815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ect">
                          <a:avLst/>
                        </a:prstGeom>
                        <a:noFill/>
                        <a:ln>
                          <a:noFill/>
                        </a:ln>
                        <a:effectLst/>
                      </wps:spPr>
                      <wps:txbx>
                        <w:txbxContent>
                          <w:p w14:paraId="5AE2D84C" w14:textId="77777777" w:rsidR="000F2A56" w:rsidRDefault="000F2A56" w:rsidP="000F2A56">
                            <w:pPr>
                              <w:ind w:left="0" w:firstLine="0"/>
                              <w:jc w:val="center"/>
                              <w:rPr>
                                <w:sz w:val="18"/>
                              </w:rPr>
                            </w:pPr>
                            <w:r>
                              <w:rPr>
                                <w:b w:val="0"/>
                                <w:sz w:val="18"/>
                              </w:rPr>
                              <w:t>Yes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A46AE" id="Rectangle 9" o:spid="_x0000_s1048" style="position:absolute;margin-left:151.2pt;margin-top:138.15pt;width:28.85pt;height:14.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" o:allowincell="f" filled="f" stroked="f">
                <v:textbox inset="1pt,1pt,1pt,1pt">
                  <w:txbxContent>
                    <w:p w14:paraId="5AE2D84C" w14:textId="77777777" w:rsidR="000F2A56" w:rsidRDefault="000F2A56" w:rsidP="000F2A56">
                      <w:pPr>
                        <w:ind w:left="0" w:firstLine="0"/>
                        <w:jc w:val="center"/>
                        <w:rPr>
                          <w:sz w:val="18"/>
                        </w:rPr>
                      </w:pPr>
                      <w:r>
                        <w:rPr>
                          <w:b w:val="0"/>
                          <w:sz w:val="18"/>
                        </w:rPr>
                        <w:t>Yes</w:t>
                      </w:r>
                    </w:p>
                  </w:txbxContent>
                </v:textbox>
              </v:rect>
            </w:pict>
          </mc:Fallback>
        </mc:AlternateContent>
      </w:r>
      <w:r>
        <w:rPr>
          <w:noProof/>
        </w:rPr>
        <mc:AlternateContent>
          <mc:Choice Requires="wps">
            <w:drawing>
              <wp:anchor distT="0" distB="0" distL="114300" distR="114300" simplePos="0" relativeHeight="251646976" behindDoc="0" locked="0" layoutInCell="0" allowOverlap="1" wp14:anchorId="1AE64D91" wp14:editId="63D6F542">
                <wp:simplePos x="0" y="0"/>
                <wp:positionH relativeFrom="column">
                  <wp:posOffset>2103120</wp:posOffset>
                </wp:positionH>
                <wp:positionV relativeFrom="paragraph">
                  <wp:posOffset>1937385</wp:posOffset>
                </wp:positionV>
                <wp:extent cx="635" cy="274955"/>
                <wp:effectExtent l="0" t="0" r="18415" b="0"/>
                <wp:wrapNone/>
                <wp:docPr id="107554675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7495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86A30B5" id="Straight Connector 8" o:spid="_x0000_s1026" style="position:absolute;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152.55pt" to="165.65pt,1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" o:allowincell="f" strokeweight=".5pt"/>
            </w:pict>
          </mc:Fallback>
        </mc:AlternateContent>
      </w:r>
      <w:r>
        <w:rPr>
          <w:noProof/>
        </w:rPr>
        <mc:AlternateContent>
          <mc:Choice Requires="wps">
            <w:drawing>
              <wp:anchor distT="0" distB="0" distL="114300" distR="114300" simplePos="0" relativeHeight="251631616" behindDoc="0" locked="0" layoutInCell="0" allowOverlap="1" wp14:anchorId="103A6AAD" wp14:editId="7684C1BD">
                <wp:simplePos x="0" y="0"/>
                <wp:positionH relativeFrom="column">
                  <wp:posOffset>1645920</wp:posOffset>
                </wp:positionH>
                <wp:positionV relativeFrom="paragraph">
                  <wp:posOffset>2211705</wp:posOffset>
                </wp:positionV>
                <wp:extent cx="1006475" cy="1097915"/>
                <wp:effectExtent l="0" t="0" r="3175" b="6985"/>
                <wp:wrapNone/>
                <wp:docPr id="21349254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08A4F8EE"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2.  Are Govt</w:t>
                            </w:r>
                          </w:p>
                          <w:p w14:paraId="3BEE6A06"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Rights in Data established by available package?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3A6AAD" id="Rectangle 7" o:spid="_x0000_s1049" style="position:absolute;margin-left:129.6pt;margin-top:174.15pt;width:79.25pt;height:86.4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" o:allowincell="f" filled="f">
                <v:textbox inset="1pt,1pt,1pt,1pt">
                  <w:txbxContent>
                    <w:p w14:paraId="08A4F8EE" w14:textId="77777777" w:rsidR="000F2A56" w:rsidRDefault="000F2A56" w:rsidP="000F2A56">
                      <w:pPr>
                        <w:tabs>
                          <w:tab w:val="clear" w:pos="1000"/>
                        </w:tabs>
                        <w:ind w:left="0" w:firstLine="0"/>
                        <w:rPr>
                          <w:rFonts w:ascii="Century Schoolbook" w:hAnsi="Century Schoolbook"/>
                          <w:b w:val="0"/>
                        </w:rPr>
                      </w:pPr>
                      <w:r>
                        <w:rPr>
                          <w:rFonts w:ascii="Century Schoolbook" w:hAnsi="Century Schoolbook"/>
                          <w:b w:val="0"/>
                        </w:rPr>
                        <w:t>2.  Are Govt</w:t>
                      </w:r>
                    </w:p>
                    <w:p w14:paraId="3BEE6A06"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Rights in Data established by available package?</w:t>
                      </w: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2C1B2EC3" wp14:editId="4FFD9CB4">
                <wp:simplePos x="0" y="0"/>
                <wp:positionH relativeFrom="column">
                  <wp:posOffset>1463040</wp:posOffset>
                </wp:positionH>
                <wp:positionV relativeFrom="paragraph">
                  <wp:posOffset>2668905</wp:posOffset>
                </wp:positionV>
                <wp:extent cx="183515" cy="635"/>
                <wp:effectExtent l="0" t="57150" r="26035" b="56515"/>
                <wp:wrapNone/>
                <wp:docPr id="72796911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48C04E32" id="Straight Connector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2pt,210.15pt" to="129.65pt,2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30592" behindDoc="0" locked="0" layoutInCell="0" allowOverlap="1" wp14:anchorId="29DDC65C" wp14:editId="36D7A73D">
                <wp:simplePos x="0" y="0"/>
                <wp:positionH relativeFrom="column">
                  <wp:posOffset>457200</wp:posOffset>
                </wp:positionH>
                <wp:positionV relativeFrom="paragraph">
                  <wp:posOffset>2211705</wp:posOffset>
                </wp:positionV>
                <wp:extent cx="1006475" cy="1097915"/>
                <wp:effectExtent l="0" t="0" r="3175" b="6985"/>
                <wp:wrapNone/>
                <wp:docPr id="150195310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217591B3"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1.  Assemble available data package.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DC65C" id="Rectangle 5" o:spid="_x0000_s1050" style="position:absolute;margin-left:36pt;margin-top:174.15pt;width:79.25pt;height:86.4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" o:allowincell="f" filled="f">
                <v:textbox inset="1pt,1pt,1pt,1pt">
                  <w:txbxContent>
                    <w:p w14:paraId="217591B3"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1.  Assemble available data package.</w:t>
                      </w:r>
                    </w:p>
                  </w:txbxContent>
                </v:textbox>
              </v:rect>
            </w:pict>
          </mc:Fallback>
        </mc:AlternateContent>
      </w:r>
      <w:r>
        <w:rPr>
          <w:noProof/>
        </w:rPr>
        <mc:AlternateContent>
          <mc:Choice Requires="wps">
            <w:drawing>
              <wp:anchor distT="0" distB="0" distL="114300" distR="114300" simplePos="0" relativeHeight="251678720" behindDoc="0" locked="0" layoutInCell="0" allowOverlap="1" wp14:anchorId="3C0F70E4" wp14:editId="286C8D5C">
                <wp:simplePos x="0" y="0"/>
                <wp:positionH relativeFrom="column">
                  <wp:posOffset>274320</wp:posOffset>
                </wp:positionH>
                <wp:positionV relativeFrom="paragraph">
                  <wp:posOffset>2668905</wp:posOffset>
                </wp:positionV>
                <wp:extent cx="183515" cy="635"/>
                <wp:effectExtent l="0" t="57150" r="26035" b="56515"/>
                <wp:wrapNone/>
                <wp:docPr id="17868922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 cy="635"/>
                        </a:xfrm>
                        <a:prstGeom prst="line">
                          <a:avLst/>
                        </a:prstGeom>
                        <a:noFill/>
                        <a:ln w="6350">
                          <a:solidFill>
                            <a:srgbClr val="000000"/>
                          </a:solidFill>
                          <a:round/>
                          <a:headEnd/>
                          <a:tailEnd type="triangle" w="sm" len="sm"/>
                        </a:ln>
                        <a:effectLst/>
                      </wps:spPr>
                      <wps:bodyPr/>
                    </wps:wsp>
                  </a:graphicData>
                </a:graphic>
                <wp14:sizeRelH relativeFrom="page">
                  <wp14:pctWidth>0</wp14:pctWidth>
                </wp14:sizeRelH>
                <wp14:sizeRelV relativeFrom="page">
                  <wp14:pctHeight>0</wp14:pctHeight>
                </wp14:sizeRelV>
              </wp:anchor>
            </w:drawing>
          </mc:Choice>
          <mc:Fallback>
            <w:pict>
              <v:line w14:anchorId="6A366A8D" id="Straight Connector 4"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pt,210.15pt" to="36.05pt,2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" o:allowincell="f" strokeweight=".5pt">
                <v:stroke endarrow="block" endarrowwidth="narrow" endarrowlength="short"/>
              </v:line>
            </w:pict>
          </mc:Fallback>
        </mc:AlternateContent>
      </w:r>
      <w:r>
        <w:rPr>
          <w:noProof/>
        </w:rPr>
        <mc:AlternateContent>
          <mc:Choice Requires="wps">
            <w:drawing>
              <wp:anchor distT="0" distB="0" distL="114300" distR="114300" simplePos="0" relativeHeight="251634688" behindDoc="0" locked="0" layoutInCell="0" allowOverlap="1" wp14:anchorId="376AC0E2" wp14:editId="1D2B67C7">
                <wp:simplePos x="0" y="0"/>
                <wp:positionH relativeFrom="column">
                  <wp:posOffset>5577840</wp:posOffset>
                </wp:positionH>
                <wp:positionV relativeFrom="paragraph">
                  <wp:posOffset>291465</wp:posOffset>
                </wp:positionV>
                <wp:extent cx="1006475" cy="1097915"/>
                <wp:effectExtent l="0" t="0" r="3175" b="6985"/>
                <wp:wrapNone/>
                <wp:docPr id="18755721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6475" cy="1097915"/>
                        </a:xfrm>
                        <a:prstGeom prst="rect">
                          <a:avLst/>
                        </a:prstGeom>
                        <a:noFill/>
                        <a:ln w="9525">
                          <a:solidFill>
                            <a:srgbClr val="000000"/>
                          </a:solidFill>
                          <a:miter lim="800000"/>
                          <a:headEnd/>
                          <a:tailEnd/>
                        </a:ln>
                        <a:effectLst/>
                      </wps:spPr>
                      <wps:txbx>
                        <w:txbxContent>
                          <w:p w14:paraId="179063F8"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9. Code AMC 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6AC0E2" id="Rectangle 3" o:spid="_x0000_s1051" style="position:absolute;margin-left:439.2pt;margin-top:22.95pt;width:79.25pt;height:86.4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" o:allowincell="f" filled="f">
                <v:textbox inset="1pt,1pt,1pt,1pt">
                  <w:txbxContent>
                    <w:p w14:paraId="179063F8" w14:textId="77777777" w:rsidR="000F2A56" w:rsidRDefault="000F2A56" w:rsidP="000F2A56">
                      <w:pPr>
                        <w:tabs>
                          <w:tab w:val="clear" w:pos="1000"/>
                        </w:tabs>
                        <w:ind w:left="0" w:firstLine="0"/>
                        <w:rPr>
                          <w:rFonts w:ascii="Century Schoolbook" w:hAnsi="Century Schoolbook"/>
                        </w:rPr>
                      </w:pPr>
                      <w:r>
                        <w:rPr>
                          <w:rFonts w:ascii="Century Schoolbook" w:hAnsi="Century Schoolbook"/>
                          <w:b w:val="0"/>
                        </w:rPr>
                        <w:t>9. Code AMC 2.</w:t>
                      </w:r>
                    </w:p>
                  </w:txbxContent>
                </v:textbox>
              </v:rect>
            </w:pict>
          </mc:Fallback>
        </mc:AlternateContent>
      </w:r>
      <w:r>
        <w:rPr>
          <w:noProof/>
        </w:rPr>
        <mc:AlternateContent>
          <mc:Choice Requires="wps">
            <w:drawing>
              <wp:anchor distT="0" distB="0" distL="114300" distR="114300" simplePos="0" relativeHeight="251645952" behindDoc="0" locked="0" layoutInCell="0" allowOverlap="1" wp14:anchorId="157660B7" wp14:editId="2EA68E84">
                <wp:simplePos x="0" y="0"/>
                <wp:positionH relativeFrom="column">
                  <wp:posOffset>457200</wp:posOffset>
                </wp:positionH>
                <wp:positionV relativeFrom="paragraph">
                  <wp:posOffset>3400425</wp:posOffset>
                </wp:positionV>
                <wp:extent cx="635" cy="635"/>
                <wp:effectExtent l="0" t="0" r="18415" b="18415"/>
                <wp:wrapNone/>
                <wp:docPr id="139960816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w="1270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0658D39B" id="Straight Connector 2"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267.75pt" to="36.05pt,2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" o:allowincell="f" strokeweight="1pt"/>
            </w:pict>
          </mc:Fallback>
        </mc:AlternateContent>
      </w:r>
      <w:r>
        <w:rPr>
          <w:noProof/>
        </w:rPr>
        <mc:AlternateContent>
          <mc:Choice Requires="wps">
            <w:drawing>
              <wp:anchor distT="0" distB="0" distL="114300" distR="114300" simplePos="0" relativeHeight="251639808" behindDoc="0" locked="0" layoutInCell="0" allowOverlap="1" wp14:anchorId="7969124F" wp14:editId="10F72DD9">
                <wp:simplePos x="0" y="0"/>
                <wp:positionH relativeFrom="column">
                  <wp:posOffset>2468880</wp:posOffset>
                </wp:positionH>
                <wp:positionV relativeFrom="paragraph">
                  <wp:posOffset>17145</wp:posOffset>
                </wp:positionV>
                <wp:extent cx="640715" cy="635"/>
                <wp:effectExtent l="0" t="0" r="6985" b="18415"/>
                <wp:wrapNone/>
                <wp:docPr id="49834430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715" cy="635"/>
                        </a:xfrm>
                        <a:prstGeom prst="line">
                          <a:avLst/>
                        </a:prstGeom>
                        <a:noFill/>
                        <a:ln w="6350">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236267EA" id="Straight Connector 1"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4pt,1.35pt" to="244.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" o:allowincell="f" strokeweight=".5pt"/>
            </w:pict>
          </mc:Fallback>
        </mc:AlternateContent>
      </w:r>
    </w:p>
    <w:p w14:paraId="2F6743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Century Schoolbook" w:hAnsi="Century Schoolbook"/>
          <w:b w:val="0"/>
          <w:spacing w:val="-5"/>
          <w:kern w:val="20"/>
        </w:rPr>
        <w:sectPr w:rsidR="000F2A56" w:rsidRPr="000F2A56" w:rsidSect="000F2A56">
          <w:headerReference w:type="even" r:id="rId12"/>
          <w:headerReference w:type="default" r:id="rId13"/>
          <w:footerReference w:type="even" r:id="rId14"/>
          <w:footerReference w:type="default" r:id="rId15"/>
          <w:footnotePr>
            <w:numStart w:val="0"/>
          </w:footnotePr>
          <w:pgSz w:w="12240" w:h="15840" w:code="1"/>
          <w:pgMar w:top="720" w:right="1440" w:bottom="720" w:left="1440" w:header="634" w:footer="634" w:gutter="0"/>
          <w:cols w:space="720"/>
        </w:sectPr>
      </w:pPr>
    </w:p>
    <w:p w14:paraId="2798CF0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jc w:val="center"/>
        <w:rPr>
          <w:rFonts w:ascii="Arial" w:hAnsi="Arial" w:cs="Arial"/>
          <w:spacing w:val="-5"/>
          <w:kern w:val="20"/>
          <w:szCs w:val="24"/>
        </w:rPr>
      </w:pPr>
      <w:r w:rsidRPr="000F2A56">
        <w:rPr>
          <w:rFonts w:ascii="Arial" w:hAnsi="Arial" w:cs="Arial"/>
          <w:spacing w:val="-5"/>
          <w:kern w:val="20"/>
          <w:szCs w:val="24"/>
        </w:rPr>
        <w:lastRenderedPageBreak/>
        <w:t>EXHIBIT IV--SPARE PARTS BREAKOUT SCREENING REPORT</w:t>
      </w:r>
    </w:p>
    <w:p w14:paraId="2C49EFFE" w14:textId="77777777" w:rsidR="000F2A56" w:rsidRPr="000F2A56" w:rsidRDefault="000F2A56" w:rsidP="007C628D">
      <w:pPr>
        <w:widowControl w:val="0"/>
        <w:ind w:left="0" w:firstLine="0"/>
        <w:rPr>
          <w:rFonts w:ascii="Arial" w:hAnsi="Arial" w:cs="Arial"/>
          <w:szCs w:val="24"/>
        </w:rPr>
      </w:pPr>
    </w:p>
    <w:tbl>
      <w:tblPr>
        <w:tblW w:w="9939" w:type="dxa"/>
        <w:tblLayout w:type="fixed"/>
        <w:tblLook w:val="0000" w:firstRow="0" w:lastRow="0" w:firstColumn="0" w:lastColumn="0" w:noHBand="0" w:noVBand="0"/>
      </w:tblPr>
      <w:tblGrid>
        <w:gridCol w:w="1638"/>
        <w:gridCol w:w="95"/>
        <w:gridCol w:w="1435"/>
        <w:gridCol w:w="1350"/>
        <w:gridCol w:w="1800"/>
        <w:gridCol w:w="788"/>
        <w:gridCol w:w="2597"/>
        <w:gridCol w:w="236"/>
      </w:tblGrid>
      <w:tr w:rsidR="000F2A56" w:rsidRPr="000F2A56" w14:paraId="36F71CC7" w14:textId="77777777" w:rsidTr="009909A1">
        <w:tc>
          <w:tcPr>
            <w:tcW w:w="9939" w:type="dxa"/>
            <w:gridSpan w:val="8"/>
            <w:tcBorders>
              <w:top w:val="single" w:sz="6" w:space="0" w:color="auto"/>
              <w:left w:val="single" w:sz="6" w:space="0" w:color="auto"/>
              <w:right w:val="single" w:sz="6" w:space="0" w:color="auto"/>
            </w:tcBorders>
          </w:tcPr>
          <w:p w14:paraId="2B88B79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SPARE PARTS BREAKOUT SCREENING REPORT</w:t>
            </w:r>
          </w:p>
        </w:tc>
      </w:tr>
      <w:tr w:rsidR="000F2A56" w:rsidRPr="000F2A56" w14:paraId="4A6F6629" w14:textId="77777777" w:rsidTr="009909A1">
        <w:tc>
          <w:tcPr>
            <w:tcW w:w="9939" w:type="dxa"/>
            <w:gridSpan w:val="8"/>
            <w:tcBorders>
              <w:left w:val="single" w:sz="6" w:space="0" w:color="auto"/>
              <w:right w:val="single" w:sz="6" w:space="0" w:color="auto"/>
            </w:tcBorders>
          </w:tcPr>
          <w:p w14:paraId="4117D5B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65D4BE9F" w14:textId="77777777" w:rsidTr="009909A1">
        <w:tc>
          <w:tcPr>
            <w:tcW w:w="3168" w:type="dxa"/>
            <w:gridSpan w:val="3"/>
            <w:tcBorders>
              <w:left w:val="single" w:sz="6" w:space="0" w:color="auto"/>
            </w:tcBorders>
          </w:tcPr>
          <w:p w14:paraId="2EAF1D1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spacing w:val="-5"/>
                <w:kern w:val="20"/>
                <w:szCs w:val="24"/>
              </w:rPr>
              <w:t>Report Activity</w:t>
            </w:r>
            <w:r w:rsidRPr="000F2A56">
              <w:rPr>
                <w:rFonts w:ascii="Arial" w:hAnsi="Arial" w:cs="Arial"/>
                <w:b w:val="0"/>
                <w:spacing w:val="-5"/>
                <w:kern w:val="20"/>
                <w:szCs w:val="24"/>
              </w:rPr>
              <w:t>______________</w:t>
            </w:r>
          </w:p>
        </w:tc>
        <w:tc>
          <w:tcPr>
            <w:tcW w:w="3150" w:type="dxa"/>
            <w:gridSpan w:val="2"/>
          </w:tcPr>
          <w:p w14:paraId="0EFAFDC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 xml:space="preserve">Fiscal </w:t>
            </w:r>
          </w:p>
          <w:p w14:paraId="4DE684A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spacing w:val="-5"/>
                <w:kern w:val="20"/>
                <w:szCs w:val="24"/>
              </w:rPr>
              <w:t>Year</w:t>
            </w:r>
            <w:r w:rsidRPr="000F2A56">
              <w:rPr>
                <w:rFonts w:ascii="Arial" w:hAnsi="Arial" w:cs="Arial"/>
                <w:b w:val="0"/>
                <w:spacing w:val="-5"/>
                <w:kern w:val="20"/>
                <w:szCs w:val="24"/>
              </w:rPr>
              <w:t>_________________</w:t>
            </w:r>
          </w:p>
        </w:tc>
        <w:tc>
          <w:tcPr>
            <w:tcW w:w="3621" w:type="dxa"/>
            <w:gridSpan w:val="3"/>
            <w:tcBorders>
              <w:right w:val="single" w:sz="6" w:space="0" w:color="auto"/>
            </w:tcBorders>
          </w:tcPr>
          <w:p w14:paraId="1F7BA77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spacing w:val="-5"/>
                <w:kern w:val="20"/>
                <w:szCs w:val="24"/>
              </w:rPr>
              <w:t>Period Ending</w:t>
            </w:r>
            <w:r w:rsidRPr="000F2A56">
              <w:rPr>
                <w:rFonts w:ascii="Arial" w:hAnsi="Arial" w:cs="Arial"/>
                <w:b w:val="0"/>
                <w:spacing w:val="-5"/>
                <w:kern w:val="20"/>
                <w:szCs w:val="24"/>
              </w:rPr>
              <w:t>___________________</w:t>
            </w:r>
          </w:p>
        </w:tc>
      </w:tr>
      <w:tr w:rsidR="000F2A56" w:rsidRPr="000F2A56" w14:paraId="329BA847" w14:textId="77777777" w:rsidTr="009909A1">
        <w:tc>
          <w:tcPr>
            <w:tcW w:w="9939" w:type="dxa"/>
            <w:gridSpan w:val="8"/>
            <w:tcBorders>
              <w:left w:val="single" w:sz="6" w:space="0" w:color="auto"/>
              <w:right w:val="single" w:sz="6" w:space="0" w:color="auto"/>
            </w:tcBorders>
          </w:tcPr>
          <w:p w14:paraId="2DA1C8A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N U M B E R   O F   N S N s</w:t>
            </w:r>
          </w:p>
        </w:tc>
      </w:tr>
      <w:tr w:rsidR="000F2A56" w:rsidRPr="000F2A56" w14:paraId="59D53E6E" w14:textId="77777777" w:rsidTr="009909A1">
        <w:tc>
          <w:tcPr>
            <w:tcW w:w="1638" w:type="dxa"/>
            <w:tcBorders>
              <w:left w:val="single" w:sz="6" w:space="0" w:color="auto"/>
            </w:tcBorders>
          </w:tcPr>
          <w:p w14:paraId="18937E1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AMC/AMSC</w:t>
            </w:r>
          </w:p>
        </w:tc>
        <w:tc>
          <w:tcPr>
            <w:tcW w:w="2880" w:type="dxa"/>
            <w:gridSpan w:val="3"/>
            <w:tcBorders>
              <w:top w:val="single" w:sz="6" w:space="0" w:color="auto"/>
              <w:left w:val="single" w:sz="6" w:space="0" w:color="auto"/>
              <w:bottom w:val="single" w:sz="6" w:space="0" w:color="auto"/>
              <w:right w:val="single" w:sz="6" w:space="0" w:color="auto"/>
            </w:tcBorders>
          </w:tcPr>
          <w:p w14:paraId="6D58169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b w:val="0"/>
                <w:spacing w:val="-5"/>
                <w:kern w:val="20"/>
                <w:szCs w:val="24"/>
              </w:rPr>
              <w:t>LIMITED SCREENING</w:t>
            </w:r>
          </w:p>
        </w:tc>
        <w:tc>
          <w:tcPr>
            <w:tcW w:w="2588" w:type="dxa"/>
            <w:gridSpan w:val="2"/>
            <w:tcBorders>
              <w:top w:val="single" w:sz="6" w:space="0" w:color="auto"/>
              <w:bottom w:val="single" w:sz="6" w:space="0" w:color="auto"/>
              <w:right w:val="single" w:sz="6" w:space="0" w:color="auto"/>
            </w:tcBorders>
          </w:tcPr>
          <w:p w14:paraId="67674C1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b w:val="0"/>
                <w:spacing w:val="-5"/>
                <w:kern w:val="20"/>
                <w:szCs w:val="24"/>
              </w:rPr>
              <w:t>FULL SCREENING</w:t>
            </w:r>
          </w:p>
        </w:tc>
        <w:tc>
          <w:tcPr>
            <w:tcW w:w="2597" w:type="dxa"/>
            <w:tcBorders>
              <w:top w:val="single" w:sz="6" w:space="0" w:color="auto"/>
              <w:bottom w:val="single" w:sz="6" w:space="0" w:color="auto"/>
              <w:right w:val="single" w:sz="6" w:space="0" w:color="auto"/>
            </w:tcBorders>
          </w:tcPr>
          <w:p w14:paraId="00DFC34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b w:val="0"/>
                <w:spacing w:val="-5"/>
                <w:kern w:val="20"/>
                <w:szCs w:val="24"/>
              </w:rPr>
              <w:t>TOTAL SCREENING</w:t>
            </w:r>
          </w:p>
        </w:tc>
        <w:tc>
          <w:tcPr>
            <w:tcW w:w="236" w:type="dxa"/>
            <w:tcBorders>
              <w:right w:val="single" w:sz="6" w:space="0" w:color="auto"/>
            </w:tcBorders>
          </w:tcPr>
          <w:p w14:paraId="23539DB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tc>
      </w:tr>
      <w:tr w:rsidR="000F2A56" w:rsidRPr="000F2A56" w14:paraId="61A10F41" w14:textId="77777777" w:rsidTr="009909A1">
        <w:tc>
          <w:tcPr>
            <w:tcW w:w="1638" w:type="dxa"/>
            <w:tcBorders>
              <w:left w:val="single" w:sz="6" w:space="0" w:color="auto"/>
            </w:tcBorders>
          </w:tcPr>
          <w:p w14:paraId="64C8F0F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*1G Only</w:t>
            </w:r>
          </w:p>
          <w:p w14:paraId="0BD1249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7174E40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1</w:t>
            </w:r>
          </w:p>
          <w:p w14:paraId="2C5BFAF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5FB6BDB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**2G Only</w:t>
            </w:r>
          </w:p>
          <w:p w14:paraId="0098672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71BAF97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2</w:t>
            </w:r>
          </w:p>
          <w:p w14:paraId="2D006A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0412C35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3</w:t>
            </w:r>
          </w:p>
          <w:p w14:paraId="5EDBBD4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2EF88E1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4</w:t>
            </w:r>
          </w:p>
          <w:p w14:paraId="106F6DD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1DD552A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5</w:t>
            </w:r>
          </w:p>
        </w:tc>
        <w:tc>
          <w:tcPr>
            <w:tcW w:w="2880" w:type="dxa"/>
            <w:gridSpan w:val="3"/>
            <w:tcBorders>
              <w:left w:val="single" w:sz="6" w:space="0" w:color="auto"/>
              <w:bottom w:val="single" w:sz="6" w:space="0" w:color="auto"/>
              <w:right w:val="single" w:sz="6" w:space="0" w:color="auto"/>
            </w:tcBorders>
          </w:tcPr>
          <w:p w14:paraId="1BD1AF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c>
          <w:tcPr>
            <w:tcW w:w="2588" w:type="dxa"/>
            <w:gridSpan w:val="2"/>
            <w:tcBorders>
              <w:bottom w:val="single" w:sz="6" w:space="0" w:color="auto"/>
              <w:right w:val="single" w:sz="6" w:space="0" w:color="auto"/>
            </w:tcBorders>
          </w:tcPr>
          <w:p w14:paraId="56572BA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c>
          <w:tcPr>
            <w:tcW w:w="2597" w:type="dxa"/>
            <w:tcBorders>
              <w:bottom w:val="single" w:sz="6" w:space="0" w:color="auto"/>
              <w:right w:val="single" w:sz="6" w:space="0" w:color="auto"/>
            </w:tcBorders>
          </w:tcPr>
          <w:p w14:paraId="6933937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c>
          <w:tcPr>
            <w:tcW w:w="236" w:type="dxa"/>
            <w:tcBorders>
              <w:right w:val="single" w:sz="6" w:space="0" w:color="auto"/>
            </w:tcBorders>
          </w:tcPr>
          <w:p w14:paraId="7AAD339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tc>
      </w:tr>
      <w:tr w:rsidR="000F2A56" w:rsidRPr="000F2A56" w14:paraId="111629D8" w14:textId="77777777" w:rsidTr="009909A1">
        <w:tc>
          <w:tcPr>
            <w:tcW w:w="9939" w:type="dxa"/>
            <w:gridSpan w:val="8"/>
            <w:tcBorders>
              <w:left w:val="single" w:sz="6" w:space="0" w:color="auto"/>
              <w:right w:val="single" w:sz="6" w:space="0" w:color="auto"/>
            </w:tcBorders>
          </w:tcPr>
          <w:p w14:paraId="7AD323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627F60A4" w14:textId="77777777" w:rsidTr="009909A1">
        <w:tc>
          <w:tcPr>
            <w:tcW w:w="1638" w:type="dxa"/>
            <w:tcBorders>
              <w:left w:val="single" w:sz="6" w:space="0" w:color="auto"/>
            </w:tcBorders>
          </w:tcPr>
          <w:p w14:paraId="1A5008E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TOTAL</w:t>
            </w:r>
          </w:p>
        </w:tc>
        <w:tc>
          <w:tcPr>
            <w:tcW w:w="8301" w:type="dxa"/>
            <w:gridSpan w:val="7"/>
            <w:tcBorders>
              <w:right w:val="single" w:sz="6" w:space="0" w:color="auto"/>
            </w:tcBorders>
          </w:tcPr>
          <w:p w14:paraId="0B73548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060230D5" w14:textId="77777777" w:rsidTr="009909A1">
        <w:tc>
          <w:tcPr>
            <w:tcW w:w="9939" w:type="dxa"/>
            <w:gridSpan w:val="8"/>
            <w:tcBorders>
              <w:left w:val="single" w:sz="6" w:space="0" w:color="auto"/>
              <w:right w:val="single" w:sz="6" w:space="0" w:color="auto"/>
            </w:tcBorders>
          </w:tcPr>
          <w:p w14:paraId="4BAB4E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49663ACD" w14:textId="77777777" w:rsidTr="009909A1">
        <w:tc>
          <w:tcPr>
            <w:tcW w:w="1733" w:type="dxa"/>
            <w:gridSpan w:val="2"/>
            <w:tcBorders>
              <w:left w:val="single" w:sz="6" w:space="0" w:color="auto"/>
            </w:tcBorders>
          </w:tcPr>
          <w:p w14:paraId="1D18049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c>
          <w:tcPr>
            <w:tcW w:w="8206" w:type="dxa"/>
            <w:gridSpan w:val="6"/>
            <w:tcBorders>
              <w:right w:val="single" w:sz="6" w:space="0" w:color="auto"/>
            </w:tcBorders>
          </w:tcPr>
          <w:p w14:paraId="3D74EAF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spacing w:val="-5"/>
                <w:kern w:val="20"/>
                <w:szCs w:val="24"/>
              </w:rPr>
              <w:t>SPARE PARTS BREAKOUT PROGRAM COSTS $</w:t>
            </w:r>
            <w:r w:rsidRPr="000F2A56">
              <w:rPr>
                <w:rFonts w:ascii="Arial" w:hAnsi="Arial" w:cs="Arial"/>
                <w:b w:val="0"/>
                <w:spacing w:val="-5"/>
                <w:kern w:val="20"/>
                <w:szCs w:val="24"/>
              </w:rPr>
              <w:t>_____________</w:t>
            </w:r>
          </w:p>
        </w:tc>
      </w:tr>
      <w:tr w:rsidR="000F2A56" w:rsidRPr="000F2A56" w14:paraId="6CAABBB7" w14:textId="77777777" w:rsidTr="009909A1">
        <w:tc>
          <w:tcPr>
            <w:tcW w:w="9939" w:type="dxa"/>
            <w:gridSpan w:val="8"/>
            <w:tcBorders>
              <w:left w:val="single" w:sz="6" w:space="0" w:color="auto"/>
              <w:right w:val="single" w:sz="6" w:space="0" w:color="auto"/>
            </w:tcBorders>
          </w:tcPr>
          <w:p w14:paraId="71EAB21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3BF4AF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   Excluded from AMC 1 data</w:t>
            </w:r>
          </w:p>
        </w:tc>
      </w:tr>
      <w:tr w:rsidR="000F2A56" w:rsidRPr="000F2A56" w14:paraId="5B2843D6" w14:textId="77777777" w:rsidTr="009909A1">
        <w:tc>
          <w:tcPr>
            <w:tcW w:w="9939" w:type="dxa"/>
            <w:gridSpan w:val="8"/>
            <w:tcBorders>
              <w:left w:val="single" w:sz="6" w:space="0" w:color="auto"/>
              <w:bottom w:val="single" w:sz="6" w:space="0" w:color="auto"/>
              <w:right w:val="single" w:sz="6" w:space="0" w:color="auto"/>
            </w:tcBorders>
          </w:tcPr>
          <w:p w14:paraId="6CF0563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 Excluded from AMC 2 data</w:t>
            </w:r>
          </w:p>
        </w:tc>
      </w:tr>
    </w:tbl>
    <w:p w14:paraId="32BF4A13" w14:textId="4761E2C8" w:rsidR="00AE1AF8" w:rsidRDefault="00AE1AF8"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spacing w:val="-5"/>
          <w:kern w:val="20"/>
          <w:szCs w:val="24"/>
        </w:rPr>
      </w:pPr>
    </w:p>
    <w:p w14:paraId="11460094" w14:textId="77777777" w:rsidR="00AE1AF8" w:rsidRDefault="00AE1AF8">
      <w:pPr>
        <w:tabs>
          <w:tab w:val="clear" w:pos="1000"/>
        </w:tabs>
        <w:ind w:left="0" w:firstLine="0"/>
        <w:rPr>
          <w:rFonts w:ascii="Arial" w:hAnsi="Arial" w:cs="Arial"/>
          <w:b w:val="0"/>
          <w:spacing w:val="-5"/>
          <w:kern w:val="20"/>
          <w:szCs w:val="24"/>
        </w:rPr>
      </w:pPr>
      <w:r>
        <w:rPr>
          <w:rFonts w:ascii="Arial" w:hAnsi="Arial" w:cs="Arial"/>
          <w:b w:val="0"/>
          <w:spacing w:val="-5"/>
          <w:kern w:val="20"/>
          <w:szCs w:val="24"/>
        </w:rPr>
        <w:br w:type="page"/>
      </w:r>
    </w:p>
    <w:p w14:paraId="17827A0C" w14:textId="77777777" w:rsid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668C44D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EXHIBIT V--SPARE PARTS ACQUISITION REPORT</w:t>
      </w:r>
    </w:p>
    <w:bookmarkEnd w:id="6"/>
    <w:p w14:paraId="2E3A9E1D" w14:textId="77777777" w:rsidR="000F2A56" w:rsidRPr="000F2A56" w:rsidRDefault="000F2A56" w:rsidP="007C628D">
      <w:pPr>
        <w:widowControl w:val="0"/>
        <w:ind w:left="0" w:firstLine="0"/>
        <w:rPr>
          <w:rFonts w:ascii="Arial" w:hAnsi="Arial" w:cs="Arial"/>
          <w:szCs w:val="24"/>
        </w:rPr>
      </w:pPr>
    </w:p>
    <w:tbl>
      <w:tblPr>
        <w:tblW w:w="0" w:type="auto"/>
        <w:tblInd w:w="198" w:type="dxa"/>
        <w:tblLayout w:type="fixed"/>
        <w:tblLook w:val="0000" w:firstRow="0" w:lastRow="0" w:firstColumn="0" w:lastColumn="0" w:noHBand="0" w:noVBand="0"/>
      </w:tblPr>
      <w:tblGrid>
        <w:gridCol w:w="1800"/>
        <w:gridCol w:w="1350"/>
        <w:gridCol w:w="810"/>
        <w:gridCol w:w="1448"/>
        <w:gridCol w:w="352"/>
        <w:gridCol w:w="3330"/>
        <w:gridCol w:w="271"/>
      </w:tblGrid>
      <w:tr w:rsidR="000F2A56" w:rsidRPr="000F2A56" w14:paraId="7169F871" w14:textId="77777777" w:rsidTr="009909A1">
        <w:tc>
          <w:tcPr>
            <w:tcW w:w="9360" w:type="dxa"/>
            <w:gridSpan w:val="7"/>
            <w:tcBorders>
              <w:top w:val="single" w:sz="6" w:space="0" w:color="auto"/>
              <w:left w:val="single" w:sz="6" w:space="0" w:color="auto"/>
              <w:right w:val="single" w:sz="6" w:space="0" w:color="auto"/>
            </w:tcBorders>
          </w:tcPr>
          <w:p w14:paraId="19D0917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SPARE PARTS ACQUISITION REPORT</w:t>
            </w:r>
          </w:p>
        </w:tc>
      </w:tr>
      <w:tr w:rsidR="000F2A56" w:rsidRPr="000F2A56" w14:paraId="35FE62E6" w14:textId="77777777" w:rsidTr="009909A1">
        <w:tc>
          <w:tcPr>
            <w:tcW w:w="9360" w:type="dxa"/>
            <w:gridSpan w:val="7"/>
            <w:tcBorders>
              <w:left w:val="single" w:sz="6" w:space="0" w:color="auto"/>
              <w:right w:val="single" w:sz="6" w:space="0" w:color="auto"/>
            </w:tcBorders>
          </w:tcPr>
          <w:p w14:paraId="096D025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7413DF98" w14:textId="77777777" w:rsidTr="009909A1">
        <w:tc>
          <w:tcPr>
            <w:tcW w:w="3150" w:type="dxa"/>
            <w:gridSpan w:val="2"/>
            <w:tcBorders>
              <w:left w:val="single" w:sz="6" w:space="0" w:color="auto"/>
            </w:tcBorders>
          </w:tcPr>
          <w:p w14:paraId="7B24CE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spacing w:val="-5"/>
                <w:kern w:val="20"/>
                <w:szCs w:val="24"/>
              </w:rPr>
              <w:t>Report Activity</w:t>
            </w:r>
            <w:r w:rsidRPr="000F2A56">
              <w:rPr>
                <w:rFonts w:ascii="Arial" w:hAnsi="Arial" w:cs="Arial"/>
                <w:b w:val="0"/>
                <w:spacing w:val="-5"/>
                <w:kern w:val="20"/>
                <w:szCs w:val="24"/>
              </w:rPr>
              <w:t>______________</w:t>
            </w:r>
          </w:p>
        </w:tc>
        <w:tc>
          <w:tcPr>
            <w:tcW w:w="2610" w:type="dxa"/>
            <w:gridSpan w:val="3"/>
          </w:tcPr>
          <w:p w14:paraId="4E25E46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spacing w:val="-5"/>
                <w:kern w:val="20"/>
                <w:szCs w:val="24"/>
              </w:rPr>
              <w:t>Fiscal Year</w:t>
            </w:r>
            <w:r w:rsidRPr="000F2A56">
              <w:rPr>
                <w:rFonts w:ascii="Arial" w:hAnsi="Arial" w:cs="Arial"/>
                <w:b w:val="0"/>
                <w:spacing w:val="-5"/>
                <w:kern w:val="20"/>
                <w:szCs w:val="24"/>
              </w:rPr>
              <w:t>_____________</w:t>
            </w:r>
          </w:p>
        </w:tc>
        <w:tc>
          <w:tcPr>
            <w:tcW w:w="3601" w:type="dxa"/>
            <w:gridSpan w:val="2"/>
            <w:tcBorders>
              <w:right w:val="single" w:sz="6" w:space="0" w:color="auto"/>
            </w:tcBorders>
          </w:tcPr>
          <w:p w14:paraId="1EB72BB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spacing w:val="-5"/>
                <w:kern w:val="20"/>
                <w:szCs w:val="24"/>
              </w:rPr>
              <w:t>Period Ending</w:t>
            </w:r>
            <w:r w:rsidRPr="000F2A56">
              <w:rPr>
                <w:rFonts w:ascii="Arial" w:hAnsi="Arial" w:cs="Arial"/>
                <w:b w:val="0"/>
                <w:spacing w:val="-5"/>
                <w:kern w:val="20"/>
                <w:szCs w:val="24"/>
              </w:rPr>
              <w:t>___________________</w:t>
            </w:r>
          </w:p>
        </w:tc>
      </w:tr>
      <w:tr w:rsidR="000F2A56" w:rsidRPr="000F2A56" w14:paraId="481451CF" w14:textId="77777777" w:rsidTr="009909A1">
        <w:tc>
          <w:tcPr>
            <w:tcW w:w="1800" w:type="dxa"/>
            <w:tcBorders>
              <w:left w:val="single" w:sz="6" w:space="0" w:color="auto"/>
            </w:tcBorders>
          </w:tcPr>
          <w:p w14:paraId="3975B03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tc>
        <w:tc>
          <w:tcPr>
            <w:tcW w:w="7560" w:type="dxa"/>
            <w:gridSpan w:val="6"/>
            <w:tcBorders>
              <w:right w:val="single" w:sz="6" w:space="0" w:color="auto"/>
            </w:tcBorders>
          </w:tcPr>
          <w:p w14:paraId="72F5503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P U R C H A S E   M A D E</w:t>
            </w:r>
          </w:p>
        </w:tc>
      </w:tr>
      <w:tr w:rsidR="000F2A56" w:rsidRPr="000F2A56" w14:paraId="47B77155" w14:textId="77777777" w:rsidTr="009909A1">
        <w:tc>
          <w:tcPr>
            <w:tcW w:w="1800" w:type="dxa"/>
            <w:tcBorders>
              <w:left w:val="single" w:sz="6" w:space="0" w:color="auto"/>
            </w:tcBorders>
          </w:tcPr>
          <w:p w14:paraId="4E9352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AMC/AMSC</w:t>
            </w:r>
          </w:p>
        </w:tc>
        <w:tc>
          <w:tcPr>
            <w:tcW w:w="3608" w:type="dxa"/>
            <w:gridSpan w:val="3"/>
            <w:tcBorders>
              <w:top w:val="single" w:sz="6" w:space="0" w:color="auto"/>
              <w:left w:val="single" w:sz="6" w:space="0" w:color="auto"/>
              <w:bottom w:val="single" w:sz="6" w:space="0" w:color="auto"/>
              <w:right w:val="single" w:sz="6" w:space="0" w:color="auto"/>
            </w:tcBorders>
          </w:tcPr>
          <w:p w14:paraId="04D5E1E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b w:val="0"/>
                <w:spacing w:val="-5"/>
                <w:kern w:val="20"/>
                <w:szCs w:val="24"/>
              </w:rPr>
              <w:t>NUMBER OF NSNs</w:t>
            </w:r>
          </w:p>
        </w:tc>
        <w:tc>
          <w:tcPr>
            <w:tcW w:w="3682" w:type="dxa"/>
            <w:gridSpan w:val="2"/>
            <w:tcBorders>
              <w:top w:val="single" w:sz="6" w:space="0" w:color="auto"/>
              <w:right w:val="single" w:sz="6" w:space="0" w:color="auto"/>
            </w:tcBorders>
          </w:tcPr>
          <w:p w14:paraId="1C49091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b w:val="0"/>
                <w:spacing w:val="-5"/>
                <w:kern w:val="20"/>
                <w:szCs w:val="24"/>
              </w:rPr>
              <w:t>EXTENDED DOLLAR VALUE</w:t>
            </w:r>
          </w:p>
        </w:tc>
        <w:tc>
          <w:tcPr>
            <w:tcW w:w="270" w:type="dxa"/>
            <w:tcBorders>
              <w:left w:val="nil"/>
              <w:right w:val="single" w:sz="6" w:space="0" w:color="auto"/>
            </w:tcBorders>
          </w:tcPr>
          <w:p w14:paraId="38EF19A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tc>
      </w:tr>
      <w:tr w:rsidR="000F2A56" w:rsidRPr="000F2A56" w14:paraId="581E4929" w14:textId="77777777" w:rsidTr="009909A1">
        <w:tc>
          <w:tcPr>
            <w:tcW w:w="1800" w:type="dxa"/>
            <w:tcBorders>
              <w:left w:val="single" w:sz="6" w:space="0" w:color="auto"/>
            </w:tcBorders>
          </w:tcPr>
          <w:p w14:paraId="6383B20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*1G Only</w:t>
            </w:r>
          </w:p>
          <w:p w14:paraId="4E51A2D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2CDFF1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1</w:t>
            </w:r>
          </w:p>
          <w:p w14:paraId="263F04E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5AACAF6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**2G Only</w:t>
            </w:r>
          </w:p>
          <w:p w14:paraId="2DD1917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5BC6E2B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2</w:t>
            </w:r>
          </w:p>
          <w:p w14:paraId="77F467C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763F6E8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3</w:t>
            </w:r>
          </w:p>
          <w:p w14:paraId="7A80147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1E9E414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r w:rsidRPr="000F2A56">
              <w:rPr>
                <w:rFonts w:ascii="Arial" w:hAnsi="Arial" w:cs="Arial"/>
                <w:spacing w:val="-5"/>
                <w:kern w:val="20"/>
                <w:szCs w:val="24"/>
              </w:rPr>
              <w:t>4</w:t>
            </w:r>
          </w:p>
          <w:p w14:paraId="383BC44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p w14:paraId="67E565B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5</w:t>
            </w:r>
          </w:p>
        </w:tc>
        <w:tc>
          <w:tcPr>
            <w:tcW w:w="3608" w:type="dxa"/>
            <w:gridSpan w:val="3"/>
            <w:tcBorders>
              <w:left w:val="single" w:sz="6" w:space="0" w:color="auto"/>
              <w:bottom w:val="single" w:sz="6" w:space="0" w:color="auto"/>
              <w:right w:val="single" w:sz="6" w:space="0" w:color="auto"/>
            </w:tcBorders>
          </w:tcPr>
          <w:p w14:paraId="667C888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c>
          <w:tcPr>
            <w:tcW w:w="3682" w:type="dxa"/>
            <w:gridSpan w:val="2"/>
            <w:tcBorders>
              <w:top w:val="single" w:sz="6" w:space="0" w:color="auto"/>
              <w:bottom w:val="single" w:sz="6" w:space="0" w:color="auto"/>
              <w:right w:val="single" w:sz="6" w:space="0" w:color="auto"/>
            </w:tcBorders>
          </w:tcPr>
          <w:p w14:paraId="528E9BD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tc>
        <w:tc>
          <w:tcPr>
            <w:tcW w:w="270" w:type="dxa"/>
            <w:tcBorders>
              <w:left w:val="nil"/>
              <w:right w:val="single" w:sz="6" w:space="0" w:color="auto"/>
            </w:tcBorders>
          </w:tcPr>
          <w:p w14:paraId="43FCE65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7F917A96" w14:textId="77777777" w:rsidTr="009909A1">
        <w:tc>
          <w:tcPr>
            <w:tcW w:w="1800" w:type="dxa"/>
            <w:tcBorders>
              <w:left w:val="single" w:sz="6" w:space="0" w:color="auto"/>
            </w:tcBorders>
          </w:tcPr>
          <w:p w14:paraId="1CE99FC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c>
          <w:tcPr>
            <w:tcW w:w="7560" w:type="dxa"/>
            <w:gridSpan w:val="6"/>
            <w:tcBorders>
              <w:right w:val="single" w:sz="6" w:space="0" w:color="auto"/>
            </w:tcBorders>
          </w:tcPr>
          <w:p w14:paraId="49A2A49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297C78CE" w14:textId="77777777" w:rsidTr="009909A1">
        <w:tc>
          <w:tcPr>
            <w:tcW w:w="1800" w:type="dxa"/>
            <w:tcBorders>
              <w:left w:val="single" w:sz="6" w:space="0" w:color="auto"/>
            </w:tcBorders>
          </w:tcPr>
          <w:p w14:paraId="0B18DA1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b w:val="0"/>
                <w:spacing w:val="-5"/>
                <w:kern w:val="20"/>
                <w:szCs w:val="24"/>
              </w:rPr>
            </w:pPr>
            <w:r w:rsidRPr="000F2A56">
              <w:rPr>
                <w:rFonts w:ascii="Arial" w:hAnsi="Arial" w:cs="Arial"/>
                <w:spacing w:val="-5"/>
                <w:kern w:val="20"/>
                <w:szCs w:val="24"/>
              </w:rPr>
              <w:t>TOTAL</w:t>
            </w:r>
          </w:p>
        </w:tc>
        <w:tc>
          <w:tcPr>
            <w:tcW w:w="7560" w:type="dxa"/>
            <w:gridSpan w:val="6"/>
            <w:tcBorders>
              <w:right w:val="single" w:sz="6" w:space="0" w:color="auto"/>
            </w:tcBorders>
          </w:tcPr>
          <w:p w14:paraId="5374235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37462F6C" w14:textId="77777777" w:rsidTr="009909A1">
        <w:tc>
          <w:tcPr>
            <w:tcW w:w="1800" w:type="dxa"/>
            <w:tcBorders>
              <w:left w:val="single" w:sz="6" w:space="0" w:color="auto"/>
            </w:tcBorders>
          </w:tcPr>
          <w:p w14:paraId="2733332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jc w:val="center"/>
              <w:rPr>
                <w:rFonts w:ascii="Arial" w:hAnsi="Arial" w:cs="Arial"/>
                <w:spacing w:val="-5"/>
                <w:kern w:val="20"/>
                <w:szCs w:val="24"/>
              </w:rPr>
            </w:pPr>
          </w:p>
        </w:tc>
        <w:tc>
          <w:tcPr>
            <w:tcW w:w="2160" w:type="dxa"/>
            <w:gridSpan w:val="2"/>
          </w:tcPr>
          <w:p w14:paraId="723E417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5962A4C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c>
          <w:tcPr>
            <w:tcW w:w="5400" w:type="dxa"/>
            <w:gridSpan w:val="4"/>
            <w:tcBorders>
              <w:right w:val="single" w:sz="6" w:space="0" w:color="auto"/>
            </w:tcBorders>
          </w:tcPr>
          <w:p w14:paraId="3858872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spacing w:val="-5"/>
                <w:kern w:val="20"/>
                <w:szCs w:val="24"/>
              </w:rPr>
              <w:t>SPARE PARTS BREAKOUT PROGRAM SAVINGS OR COST AVOIDANCES $</w:t>
            </w:r>
            <w:r w:rsidRPr="000F2A56">
              <w:rPr>
                <w:rFonts w:ascii="Arial" w:hAnsi="Arial" w:cs="Arial"/>
                <w:b w:val="0"/>
                <w:spacing w:val="-5"/>
                <w:kern w:val="20"/>
                <w:szCs w:val="24"/>
              </w:rPr>
              <w:t>______________</w:t>
            </w:r>
          </w:p>
        </w:tc>
      </w:tr>
      <w:tr w:rsidR="000F2A56" w:rsidRPr="000F2A56" w14:paraId="0CA00C7D" w14:textId="77777777" w:rsidTr="009909A1">
        <w:tc>
          <w:tcPr>
            <w:tcW w:w="9360" w:type="dxa"/>
            <w:gridSpan w:val="7"/>
            <w:tcBorders>
              <w:left w:val="single" w:sz="6" w:space="0" w:color="auto"/>
              <w:right w:val="single" w:sz="6" w:space="0" w:color="auto"/>
            </w:tcBorders>
          </w:tcPr>
          <w:p w14:paraId="1A9621E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tc>
      </w:tr>
      <w:tr w:rsidR="000F2A56" w:rsidRPr="000F2A56" w14:paraId="29F40FCA" w14:textId="77777777" w:rsidTr="009909A1">
        <w:tc>
          <w:tcPr>
            <w:tcW w:w="9360" w:type="dxa"/>
            <w:gridSpan w:val="7"/>
            <w:tcBorders>
              <w:left w:val="single" w:sz="6" w:space="0" w:color="auto"/>
              <w:right w:val="single" w:sz="6" w:space="0" w:color="auto"/>
            </w:tcBorders>
          </w:tcPr>
          <w:p w14:paraId="730BE24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    Excluded from AMC 1 data</w:t>
            </w:r>
          </w:p>
        </w:tc>
      </w:tr>
      <w:tr w:rsidR="000F2A56" w:rsidRPr="000F2A56" w14:paraId="2E0A090A" w14:textId="77777777" w:rsidTr="009909A1">
        <w:tc>
          <w:tcPr>
            <w:tcW w:w="9360" w:type="dxa"/>
            <w:gridSpan w:val="7"/>
            <w:tcBorders>
              <w:left w:val="single" w:sz="6" w:space="0" w:color="auto"/>
              <w:bottom w:val="single" w:sz="6" w:space="0" w:color="auto"/>
              <w:right w:val="single" w:sz="6" w:space="0" w:color="auto"/>
            </w:tcBorders>
          </w:tcPr>
          <w:p w14:paraId="130E7E2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w:t>
            </w:r>
            <w:proofErr w:type="gramStart"/>
            <w:r w:rsidRPr="000F2A56">
              <w:rPr>
                <w:rFonts w:ascii="Arial" w:hAnsi="Arial" w:cs="Arial"/>
                <w:b w:val="0"/>
                <w:spacing w:val="-5"/>
                <w:kern w:val="20"/>
                <w:szCs w:val="24"/>
              </w:rPr>
              <w:t>*  Excluded</w:t>
            </w:r>
            <w:proofErr w:type="gramEnd"/>
            <w:r w:rsidRPr="000F2A56">
              <w:rPr>
                <w:rFonts w:ascii="Arial" w:hAnsi="Arial" w:cs="Arial"/>
                <w:b w:val="0"/>
                <w:spacing w:val="-5"/>
                <w:kern w:val="20"/>
                <w:szCs w:val="24"/>
              </w:rPr>
              <w:t xml:space="preserve"> from AMC 2 data</w:t>
            </w:r>
          </w:p>
        </w:tc>
      </w:tr>
    </w:tbl>
    <w:p w14:paraId="520995E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spacing w:line="240" w:lineRule="exact"/>
        <w:ind w:left="0" w:firstLine="0"/>
        <w:rPr>
          <w:rFonts w:ascii="Century Schoolbook" w:hAnsi="Century Schoolbook"/>
          <w:b w:val="0"/>
          <w:spacing w:val="-5"/>
          <w:kern w:val="20"/>
        </w:rPr>
      </w:pPr>
    </w:p>
    <w:p w14:paraId="54C9A85F" w14:textId="2C14A495" w:rsidR="000F2A56" w:rsidRPr="000F2A56" w:rsidRDefault="000F2A56" w:rsidP="007C628D">
      <w:pPr>
        <w:pStyle w:val="DFARS"/>
        <w:spacing w:line="240" w:lineRule="auto"/>
        <w:jc w:val="center"/>
        <w:rPr>
          <w:rFonts w:ascii="Arial" w:hAnsi="Arial" w:cs="Arial"/>
          <w:i/>
          <w:szCs w:val="24"/>
        </w:rPr>
      </w:pPr>
    </w:p>
    <w:p w14:paraId="45EB24D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caps/>
          <w:spacing w:val="-5"/>
          <w:kern w:val="20"/>
          <w:szCs w:val="24"/>
        </w:rPr>
      </w:pPr>
      <w:r w:rsidRPr="000F2A56">
        <w:rPr>
          <w:rFonts w:ascii="Arial" w:hAnsi="Arial" w:cs="Arial"/>
          <w:caps/>
          <w:spacing w:val="-5"/>
          <w:kern w:val="20"/>
          <w:szCs w:val="24"/>
        </w:rPr>
        <w:t xml:space="preserve">PGI 217.76—contracts with provisioning requirements </w:t>
      </w:r>
    </w:p>
    <w:p w14:paraId="68F1766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258BBB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 xml:space="preserve">PGI </w:t>
      </w:r>
      <w:proofErr w:type="gramStart"/>
      <w:r w:rsidRPr="000F2A56">
        <w:rPr>
          <w:rFonts w:ascii="Arial" w:hAnsi="Arial" w:cs="Arial"/>
          <w:spacing w:val="-5"/>
          <w:kern w:val="20"/>
          <w:szCs w:val="24"/>
        </w:rPr>
        <w:t>217.7601  Provisioning</w:t>
      </w:r>
      <w:proofErr w:type="gramEnd"/>
      <w:r w:rsidRPr="000F2A56">
        <w:rPr>
          <w:rFonts w:ascii="Arial" w:hAnsi="Arial" w:cs="Arial"/>
          <w:spacing w:val="-5"/>
          <w:kern w:val="20"/>
          <w:szCs w:val="24"/>
        </w:rPr>
        <w:t>.</w:t>
      </w:r>
    </w:p>
    <w:p w14:paraId="71254074" w14:textId="77777777" w:rsidR="000F2A56" w:rsidRPr="00257888"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p>
    <w:p w14:paraId="3D26831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(1)  </w:t>
      </w:r>
      <w:r w:rsidRPr="000F2A56">
        <w:rPr>
          <w:rFonts w:ascii="Arial" w:hAnsi="Arial" w:cs="Arial"/>
          <w:b w:val="0"/>
          <w:i/>
          <w:spacing w:val="-5"/>
          <w:kern w:val="20"/>
          <w:szCs w:val="24"/>
        </w:rPr>
        <w:t>Definitions</w:t>
      </w:r>
      <w:r w:rsidRPr="000F2A56">
        <w:rPr>
          <w:rFonts w:ascii="Arial" w:hAnsi="Arial" w:cs="Arial"/>
          <w:b w:val="0"/>
          <w:spacing w:val="-5"/>
          <w:kern w:val="20"/>
          <w:szCs w:val="24"/>
        </w:rPr>
        <w:t>.  As used in this section—</w:t>
      </w:r>
    </w:p>
    <w:p w14:paraId="098031B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6003F4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proofErr w:type="gramStart"/>
      <w:r w:rsidRPr="000F2A56">
        <w:rPr>
          <w:rFonts w:ascii="Arial" w:hAnsi="Arial" w:cs="Arial"/>
          <w:b w:val="0"/>
          <w:spacing w:val="-5"/>
          <w:kern w:val="20"/>
          <w:szCs w:val="24"/>
        </w:rPr>
        <w:t>(i)  “</w:t>
      </w:r>
      <w:proofErr w:type="gramEnd"/>
      <w:r w:rsidRPr="000F2A56">
        <w:rPr>
          <w:rFonts w:ascii="Arial" w:hAnsi="Arial" w:cs="Arial"/>
          <w:b w:val="0"/>
          <w:spacing w:val="-5"/>
          <w:kern w:val="20"/>
          <w:szCs w:val="24"/>
        </w:rPr>
        <w:t>Provisioning” means the process of determining and acquiring the range and quantity of spare and repair parts, and support and test equipment required to operate and maintain an end item for an initial period of service.</w:t>
      </w:r>
    </w:p>
    <w:p w14:paraId="2289568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9CA101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proofErr w:type="gramStart"/>
      <w:r w:rsidRPr="000F2A56">
        <w:rPr>
          <w:rFonts w:ascii="Arial" w:hAnsi="Arial" w:cs="Arial"/>
          <w:b w:val="0"/>
          <w:spacing w:val="-5"/>
          <w:kern w:val="20"/>
          <w:szCs w:val="24"/>
        </w:rPr>
        <w:t>(ii)  “</w:t>
      </w:r>
      <w:proofErr w:type="gramEnd"/>
      <w:r w:rsidRPr="000F2A56">
        <w:rPr>
          <w:rFonts w:ascii="Arial" w:hAnsi="Arial" w:cs="Arial"/>
          <w:b w:val="0"/>
          <w:spacing w:val="-5"/>
          <w:kern w:val="20"/>
          <w:szCs w:val="24"/>
        </w:rPr>
        <w:t>Provisioned item” means any item selected under provisioning procedures.</w:t>
      </w:r>
    </w:p>
    <w:p w14:paraId="27D7933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437E83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proofErr w:type="gramStart"/>
      <w:r w:rsidRPr="000F2A56">
        <w:rPr>
          <w:rFonts w:ascii="Arial" w:hAnsi="Arial" w:cs="Arial"/>
          <w:b w:val="0"/>
          <w:spacing w:val="-5"/>
          <w:kern w:val="20"/>
          <w:szCs w:val="24"/>
        </w:rPr>
        <w:t>(iii)  “</w:t>
      </w:r>
      <w:proofErr w:type="gramEnd"/>
      <w:r w:rsidRPr="000F2A56">
        <w:rPr>
          <w:rFonts w:ascii="Arial" w:hAnsi="Arial" w:cs="Arial"/>
          <w:b w:val="0"/>
          <w:spacing w:val="-5"/>
          <w:kern w:val="20"/>
          <w:szCs w:val="24"/>
        </w:rPr>
        <w:t xml:space="preserve">Provisioned items order” means an undefinitized order issued under a contract that includes the Government's requirements for provisioned items.  (Provisioned items with </w:t>
      </w:r>
      <w:r w:rsidRPr="000F2A56">
        <w:rPr>
          <w:rFonts w:ascii="Arial" w:hAnsi="Arial" w:cs="Arial"/>
          <w:b w:val="0"/>
          <w:spacing w:val="-5"/>
          <w:kern w:val="20"/>
          <w:szCs w:val="24"/>
        </w:rPr>
        <w:lastRenderedPageBreak/>
        <w:t>firm prices are acquired by supplemental agreement or by separate contract.)</w:t>
      </w:r>
    </w:p>
    <w:p w14:paraId="3FD57A0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BB625E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proofErr w:type="gramStart"/>
      <w:r w:rsidRPr="000F2A56">
        <w:rPr>
          <w:rFonts w:ascii="Arial" w:hAnsi="Arial" w:cs="Arial"/>
          <w:b w:val="0"/>
          <w:spacing w:val="-5"/>
          <w:kern w:val="20"/>
          <w:szCs w:val="24"/>
        </w:rPr>
        <w:t>(iv)  “</w:t>
      </w:r>
      <w:proofErr w:type="gramEnd"/>
      <w:r w:rsidRPr="000F2A56">
        <w:rPr>
          <w:rFonts w:ascii="Arial" w:hAnsi="Arial" w:cs="Arial"/>
          <w:b w:val="0"/>
          <w:spacing w:val="-5"/>
          <w:kern w:val="20"/>
          <w:szCs w:val="24"/>
        </w:rPr>
        <w:t>Provisioning activity” means the organization responsible for selecting and determining requirements for provisioned items.</w:t>
      </w:r>
    </w:p>
    <w:p w14:paraId="15D992F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6E9066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proofErr w:type="gramStart"/>
      <w:r w:rsidRPr="000F2A56">
        <w:rPr>
          <w:rFonts w:ascii="Arial" w:hAnsi="Arial" w:cs="Arial"/>
          <w:b w:val="0"/>
          <w:spacing w:val="-5"/>
          <w:kern w:val="20"/>
          <w:szCs w:val="24"/>
        </w:rPr>
        <w:t>(v)  “</w:t>
      </w:r>
      <w:proofErr w:type="gramEnd"/>
      <w:r w:rsidRPr="000F2A56">
        <w:rPr>
          <w:rFonts w:ascii="Arial" w:hAnsi="Arial" w:cs="Arial"/>
          <w:b w:val="0"/>
          <w:spacing w:val="-5"/>
          <w:kern w:val="20"/>
          <w:szCs w:val="24"/>
        </w:rPr>
        <w:t>Provisioning requirements statement” means the contractual document listing the specific provisioning requirements for that contract.  The statement normally includes—</w:t>
      </w:r>
    </w:p>
    <w:p w14:paraId="44A72E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CB58DF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(A)  Instructions, such as the provisioning method to be </w:t>
      </w:r>
      <w:proofErr w:type="gramStart"/>
      <w:r w:rsidRPr="000F2A56">
        <w:rPr>
          <w:rFonts w:ascii="Arial" w:hAnsi="Arial" w:cs="Arial"/>
          <w:b w:val="0"/>
          <w:spacing w:val="-5"/>
          <w:kern w:val="20"/>
          <w:szCs w:val="24"/>
        </w:rPr>
        <w:t>used;</w:t>
      </w:r>
      <w:proofErr w:type="gramEnd"/>
    </w:p>
    <w:p w14:paraId="3C1419A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A288B6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(B)  The extent of provisioning technical documentation and data needed (including administrative requirements for submission and distribution</w:t>
      </w:r>
      <w:proofErr w:type="gramStart"/>
      <w:r w:rsidRPr="000F2A56">
        <w:rPr>
          <w:rFonts w:ascii="Arial" w:hAnsi="Arial" w:cs="Arial"/>
          <w:b w:val="0"/>
          <w:spacing w:val="-5"/>
          <w:kern w:val="20"/>
          <w:szCs w:val="24"/>
        </w:rPr>
        <w:t>);</w:t>
      </w:r>
      <w:proofErr w:type="gramEnd"/>
    </w:p>
    <w:p w14:paraId="3079050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DC294C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(C)  The type and location of provisioning </w:t>
      </w:r>
      <w:proofErr w:type="gramStart"/>
      <w:r w:rsidRPr="000F2A56">
        <w:rPr>
          <w:rFonts w:ascii="Arial" w:hAnsi="Arial" w:cs="Arial"/>
          <w:b w:val="0"/>
          <w:spacing w:val="-5"/>
          <w:kern w:val="20"/>
          <w:szCs w:val="24"/>
        </w:rPr>
        <w:t>conferences;</w:t>
      </w:r>
      <w:proofErr w:type="gramEnd"/>
    </w:p>
    <w:p w14:paraId="1CD1F80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E24C95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(D)  Sample article </w:t>
      </w:r>
      <w:proofErr w:type="gramStart"/>
      <w:r w:rsidRPr="000F2A56">
        <w:rPr>
          <w:rFonts w:ascii="Arial" w:hAnsi="Arial" w:cs="Arial"/>
          <w:b w:val="0"/>
          <w:spacing w:val="-5"/>
          <w:kern w:val="20"/>
          <w:szCs w:val="24"/>
        </w:rPr>
        <w:t>requirements;</w:t>
      </w:r>
      <w:proofErr w:type="gramEnd"/>
    </w:p>
    <w:p w14:paraId="244CA2D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B0FC73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(E)  The delivery </w:t>
      </w:r>
      <w:proofErr w:type="gramStart"/>
      <w:r w:rsidRPr="000F2A56">
        <w:rPr>
          <w:rFonts w:ascii="Arial" w:hAnsi="Arial" w:cs="Arial"/>
          <w:b w:val="0"/>
          <w:spacing w:val="-5"/>
          <w:kern w:val="20"/>
          <w:szCs w:val="24"/>
        </w:rPr>
        <w:t>schedule;</w:t>
      </w:r>
      <w:proofErr w:type="gramEnd"/>
    </w:p>
    <w:p w14:paraId="175AF3F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74DC9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(F)  Packaging and marking requirements for provisioned items; and</w:t>
      </w:r>
    </w:p>
    <w:p w14:paraId="1E3663F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7A6127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(G)  Requirements for provisioning screening.</w:t>
      </w:r>
    </w:p>
    <w:p w14:paraId="291F0BE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717E73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proofErr w:type="gramStart"/>
      <w:r w:rsidRPr="000F2A56">
        <w:rPr>
          <w:rFonts w:ascii="Arial" w:hAnsi="Arial" w:cs="Arial"/>
          <w:b w:val="0"/>
          <w:spacing w:val="-5"/>
          <w:kern w:val="20"/>
          <w:szCs w:val="24"/>
        </w:rPr>
        <w:t>(vi)  “</w:t>
      </w:r>
      <w:proofErr w:type="gramEnd"/>
      <w:r w:rsidRPr="000F2A56">
        <w:rPr>
          <w:rFonts w:ascii="Arial" w:hAnsi="Arial" w:cs="Arial"/>
          <w:b w:val="0"/>
          <w:spacing w:val="-5"/>
          <w:kern w:val="20"/>
          <w:szCs w:val="24"/>
        </w:rPr>
        <w:t>Provisioning technical documentation” means the data needed for the identification, selection, determination of initial requirements, and cataloging of support items to be acquired through the provisioning process.  It includes such things as provisioning lists and logistics support analysis summaries.  Descriptive data such as drawings and photographs are referred to as “supplementary provisioning technical documentation.”</w:t>
      </w:r>
    </w:p>
    <w:p w14:paraId="5B0D39E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5747EAF" w14:textId="75FC7FA8"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(2)  </w:t>
      </w:r>
      <w:r w:rsidRPr="000F2A56">
        <w:rPr>
          <w:rFonts w:ascii="Arial" w:hAnsi="Arial" w:cs="Arial"/>
          <w:b w:val="0"/>
          <w:i/>
          <w:spacing w:val="-5"/>
          <w:kern w:val="20"/>
          <w:szCs w:val="24"/>
        </w:rPr>
        <w:t>Contractual provisions</w:t>
      </w:r>
      <w:r w:rsidRPr="000F2A56">
        <w:rPr>
          <w:rFonts w:ascii="Arial" w:hAnsi="Arial" w:cs="Arial"/>
          <w:b w:val="0"/>
          <w:spacing w:val="-5"/>
          <w:kern w:val="20"/>
          <w:szCs w:val="24"/>
        </w:rPr>
        <w:t xml:space="preserve">.  Contracts containing provisioning requirements </w:t>
      </w:r>
      <w:r w:rsidR="00C9122D">
        <w:rPr>
          <w:rFonts w:ascii="Arial" w:hAnsi="Arial" w:cs="Arial"/>
          <w:b w:val="0"/>
          <w:spacing w:val="-5"/>
          <w:kern w:val="20"/>
          <w:szCs w:val="24"/>
        </w:rPr>
        <w:t>must</w:t>
      </w:r>
      <w:r w:rsidRPr="000F2A56">
        <w:rPr>
          <w:rFonts w:ascii="Arial" w:hAnsi="Arial" w:cs="Arial"/>
          <w:b w:val="0"/>
          <w:spacing w:val="-5"/>
          <w:kern w:val="20"/>
          <w:szCs w:val="24"/>
        </w:rPr>
        <w:t>—</w:t>
      </w:r>
    </w:p>
    <w:p w14:paraId="012CD8E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0896A1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  List the provisioning functions to be performed and who will perform </w:t>
      </w:r>
      <w:proofErr w:type="gramStart"/>
      <w:r w:rsidRPr="000F2A56">
        <w:rPr>
          <w:rFonts w:ascii="Arial" w:hAnsi="Arial" w:cs="Arial"/>
          <w:b w:val="0"/>
          <w:spacing w:val="-5"/>
          <w:kern w:val="20"/>
          <w:szCs w:val="24"/>
        </w:rPr>
        <w:t>them;</w:t>
      </w:r>
      <w:proofErr w:type="gramEnd"/>
    </w:p>
    <w:p w14:paraId="22B79DD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93024C0" w14:textId="72BA3B7A"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  Include a provisioning requirements statement or specify a time limit for its incorporation into the contract by modification (revisions to the provisioning requirements statement </w:t>
      </w:r>
      <w:r w:rsidR="00C9122D">
        <w:rPr>
          <w:rFonts w:ascii="Arial" w:hAnsi="Arial" w:cs="Arial"/>
          <w:b w:val="0"/>
          <w:spacing w:val="-5"/>
          <w:kern w:val="20"/>
          <w:szCs w:val="24"/>
        </w:rPr>
        <w:t>must</w:t>
      </w:r>
      <w:r w:rsidRPr="000F2A56">
        <w:rPr>
          <w:rFonts w:ascii="Arial" w:hAnsi="Arial" w:cs="Arial"/>
          <w:b w:val="0"/>
          <w:spacing w:val="-5"/>
          <w:kern w:val="20"/>
          <w:szCs w:val="24"/>
        </w:rPr>
        <w:t xml:space="preserve"> also be incorporated by contract modification</w:t>
      </w:r>
      <w:proofErr w:type="gramStart"/>
      <w:r w:rsidRPr="000F2A56">
        <w:rPr>
          <w:rFonts w:ascii="Arial" w:hAnsi="Arial" w:cs="Arial"/>
          <w:b w:val="0"/>
          <w:spacing w:val="-5"/>
          <w:kern w:val="20"/>
          <w:szCs w:val="24"/>
        </w:rPr>
        <w:t>);</w:t>
      </w:r>
      <w:proofErr w:type="gramEnd"/>
    </w:p>
    <w:p w14:paraId="46FECCC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803BE0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(iii)  Include on the DD Form 1423, Contract Data Requirements List, a schedule for delivery of provisioning technical documentation, or provide for the schedule to be incorporated later by contract </w:t>
      </w:r>
      <w:proofErr w:type="gramStart"/>
      <w:r w:rsidRPr="000F2A56">
        <w:rPr>
          <w:rFonts w:ascii="Arial" w:hAnsi="Arial" w:cs="Arial"/>
          <w:b w:val="0"/>
          <w:spacing w:val="-5"/>
          <w:kern w:val="20"/>
          <w:szCs w:val="24"/>
        </w:rPr>
        <w:t>modification;</w:t>
      </w:r>
      <w:proofErr w:type="gramEnd"/>
    </w:p>
    <w:p w14:paraId="029EA99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BDC56B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(iv)  Require </w:t>
      </w:r>
      <w:proofErr w:type="spellStart"/>
      <w:r w:rsidRPr="000F2A56">
        <w:rPr>
          <w:rFonts w:ascii="Arial" w:hAnsi="Arial" w:cs="Arial"/>
          <w:b w:val="0"/>
          <w:spacing w:val="-5"/>
          <w:kern w:val="20"/>
          <w:szCs w:val="24"/>
        </w:rPr>
        <w:t>flowdown</w:t>
      </w:r>
      <w:proofErr w:type="spellEnd"/>
      <w:r w:rsidRPr="000F2A56">
        <w:rPr>
          <w:rFonts w:ascii="Arial" w:hAnsi="Arial" w:cs="Arial"/>
          <w:b w:val="0"/>
          <w:spacing w:val="-5"/>
          <w:kern w:val="20"/>
          <w:szCs w:val="24"/>
        </w:rPr>
        <w:t xml:space="preserve"> of the appropriate provisioning technical documentation requirement when the subcontractor prepares the </w:t>
      </w:r>
      <w:proofErr w:type="gramStart"/>
      <w:r w:rsidRPr="000F2A56">
        <w:rPr>
          <w:rFonts w:ascii="Arial" w:hAnsi="Arial" w:cs="Arial"/>
          <w:b w:val="0"/>
          <w:spacing w:val="-5"/>
          <w:kern w:val="20"/>
          <w:szCs w:val="24"/>
        </w:rPr>
        <w:t>documentation;</w:t>
      </w:r>
      <w:proofErr w:type="gramEnd"/>
    </w:p>
    <w:p w14:paraId="6EF7EDB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8689081" w14:textId="6D88A370"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(v)  Specify any applicable procedures for interim release by the contractor of long lead time </w:t>
      </w:r>
      <w:proofErr w:type="gramStart"/>
      <w:r w:rsidRPr="000F2A56">
        <w:rPr>
          <w:rFonts w:ascii="Arial" w:hAnsi="Arial" w:cs="Arial"/>
          <w:b w:val="0"/>
          <w:spacing w:val="-5"/>
          <w:kern w:val="20"/>
          <w:szCs w:val="24"/>
        </w:rPr>
        <w:t>items, and</w:t>
      </w:r>
      <w:proofErr w:type="gramEnd"/>
      <w:r w:rsidRPr="000F2A56">
        <w:rPr>
          <w:rFonts w:ascii="Arial" w:hAnsi="Arial" w:cs="Arial"/>
          <w:b w:val="0"/>
          <w:spacing w:val="-5"/>
          <w:kern w:val="20"/>
          <w:szCs w:val="24"/>
        </w:rPr>
        <w:t xml:space="preserve"> include ordering and funding instructions for such items.  As a </w:t>
      </w:r>
      <w:r w:rsidRPr="000F2A56">
        <w:rPr>
          <w:rFonts w:ascii="Arial" w:hAnsi="Arial" w:cs="Arial"/>
          <w:b w:val="0"/>
          <w:spacing w:val="-5"/>
          <w:kern w:val="20"/>
          <w:szCs w:val="24"/>
        </w:rPr>
        <w:lastRenderedPageBreak/>
        <w:t xml:space="preserve">minimum, the instructions </w:t>
      </w:r>
      <w:r w:rsidR="00C9122D">
        <w:rPr>
          <w:rFonts w:ascii="Arial" w:hAnsi="Arial" w:cs="Arial"/>
          <w:b w:val="0"/>
          <w:spacing w:val="-5"/>
          <w:kern w:val="20"/>
          <w:szCs w:val="24"/>
        </w:rPr>
        <w:t>must</w:t>
      </w:r>
      <w:r w:rsidRPr="000F2A56">
        <w:rPr>
          <w:rFonts w:ascii="Arial" w:hAnsi="Arial" w:cs="Arial"/>
          <w:b w:val="0"/>
          <w:spacing w:val="-5"/>
          <w:kern w:val="20"/>
          <w:szCs w:val="24"/>
        </w:rPr>
        <w:t xml:space="preserve"> require the contractor to advise the contracting officer or provisioning activity at least 30 days before release of the items, their estimated costs, and the effective date of </w:t>
      </w:r>
      <w:proofErr w:type="gramStart"/>
      <w:r w:rsidRPr="000F2A56">
        <w:rPr>
          <w:rFonts w:ascii="Arial" w:hAnsi="Arial" w:cs="Arial"/>
          <w:b w:val="0"/>
          <w:spacing w:val="-5"/>
          <w:kern w:val="20"/>
          <w:szCs w:val="24"/>
        </w:rPr>
        <w:t>release;</w:t>
      </w:r>
      <w:proofErr w:type="gramEnd"/>
    </w:p>
    <w:p w14:paraId="1E7C6FB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6D6AAE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(vi)  Specify the activity designated to issue provisioned items orders, i.e., contracting officer, provisioning activity, or administrative contracting officer.  When it is expected that more than one activity will place provisioned items orders against the contract, state the requirements for provisioned items of each activity as separate contract line </w:t>
      </w:r>
      <w:proofErr w:type="gramStart"/>
      <w:r w:rsidRPr="000F2A56">
        <w:rPr>
          <w:rFonts w:ascii="Arial" w:hAnsi="Arial" w:cs="Arial"/>
          <w:b w:val="0"/>
          <w:spacing w:val="-5"/>
          <w:kern w:val="20"/>
          <w:szCs w:val="24"/>
        </w:rPr>
        <w:t>items;</w:t>
      </w:r>
      <w:proofErr w:type="gramEnd"/>
    </w:p>
    <w:p w14:paraId="1468321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C55AC8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(vii)  Provide a definitization schedule (normally 120 days after receipt of the contractor's proposal) and a timeframe for the contractor to furnish price proposals for provisioned items orders (normally 60 days after order issuance</w:t>
      </w:r>
      <w:proofErr w:type="gramStart"/>
      <w:r w:rsidRPr="000F2A56">
        <w:rPr>
          <w:rFonts w:ascii="Arial" w:hAnsi="Arial" w:cs="Arial"/>
          <w:b w:val="0"/>
          <w:spacing w:val="-5"/>
          <w:kern w:val="20"/>
          <w:szCs w:val="24"/>
        </w:rPr>
        <w:t>);</w:t>
      </w:r>
      <w:proofErr w:type="gramEnd"/>
    </w:p>
    <w:p w14:paraId="7DC9E9D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61D2C6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(viii)  Specify exhibit identifiers applicable to the contract line/subline items; and</w:t>
      </w:r>
    </w:p>
    <w:p w14:paraId="683E68E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D4A4F5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(ix)  Include procedures for processing changes (including cancellations) in quantities of items ordered.</w:t>
      </w:r>
    </w:p>
    <w:p w14:paraId="66D1862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F147B0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(3)  </w:t>
      </w:r>
      <w:r w:rsidRPr="000F2A56">
        <w:rPr>
          <w:rFonts w:ascii="Arial" w:hAnsi="Arial" w:cs="Arial"/>
          <w:b w:val="0"/>
          <w:i/>
          <w:spacing w:val="-5"/>
          <w:kern w:val="20"/>
          <w:szCs w:val="24"/>
        </w:rPr>
        <w:t>Issuance of provisioned items orders</w:t>
      </w:r>
      <w:r w:rsidRPr="000F2A56">
        <w:rPr>
          <w:rFonts w:ascii="Arial" w:hAnsi="Arial" w:cs="Arial"/>
          <w:b w:val="0"/>
          <w:spacing w:val="-5"/>
          <w:kern w:val="20"/>
          <w:szCs w:val="24"/>
        </w:rPr>
        <w:t>.</w:t>
      </w:r>
    </w:p>
    <w:p w14:paraId="1FC1AFB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47EBAF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  Use the Standard Form 30, Amendment of Solicitation/Modification of Contract, to—</w:t>
      </w:r>
    </w:p>
    <w:p w14:paraId="6CD7C4D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CA7328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(A)  Issue provisioned items </w:t>
      </w:r>
      <w:proofErr w:type="gramStart"/>
      <w:r w:rsidRPr="000F2A56">
        <w:rPr>
          <w:rFonts w:ascii="Arial" w:hAnsi="Arial" w:cs="Arial"/>
          <w:b w:val="0"/>
          <w:spacing w:val="-5"/>
          <w:kern w:val="20"/>
          <w:szCs w:val="24"/>
        </w:rPr>
        <w:t>orders;</w:t>
      </w:r>
      <w:proofErr w:type="gramEnd"/>
    </w:p>
    <w:p w14:paraId="254AA81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C1F003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(B)  Decrease or cancel quantities of items ordered; and</w:t>
      </w:r>
    </w:p>
    <w:p w14:paraId="0C5784D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48EE2B4" w14:textId="2DF30416"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(C)  Cover the contractor's interim release of long lead items when the contracting officer approves the release (if the release is not approved, the contracting officer </w:t>
      </w:r>
      <w:r w:rsidR="00C9122D">
        <w:rPr>
          <w:rFonts w:ascii="Arial" w:hAnsi="Arial" w:cs="Arial"/>
          <w:b w:val="0"/>
          <w:spacing w:val="-5"/>
          <w:kern w:val="20"/>
          <w:szCs w:val="24"/>
        </w:rPr>
        <w:t>will</w:t>
      </w:r>
      <w:r w:rsidR="00C9122D" w:rsidRPr="000F2A56">
        <w:rPr>
          <w:rFonts w:ascii="Arial" w:hAnsi="Arial" w:cs="Arial"/>
          <w:b w:val="0"/>
          <w:spacing w:val="-5"/>
          <w:kern w:val="20"/>
          <w:szCs w:val="24"/>
        </w:rPr>
        <w:t xml:space="preserve"> </w:t>
      </w:r>
      <w:r w:rsidRPr="000F2A56">
        <w:rPr>
          <w:rFonts w:ascii="Arial" w:hAnsi="Arial" w:cs="Arial"/>
          <w:b w:val="0"/>
          <w:spacing w:val="-5"/>
          <w:kern w:val="20"/>
          <w:szCs w:val="24"/>
        </w:rPr>
        <w:t>notify the contractor to cancel the items).</w:t>
      </w:r>
    </w:p>
    <w:p w14:paraId="489BBD4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9B914E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(ii)  Include in Block 14 of the Standard Form 30—</w:t>
      </w:r>
    </w:p>
    <w:p w14:paraId="6C62A52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F6773F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(A)  The term PROVISIONED ITEMS ORDER in capital letters and underlined; and</w:t>
      </w:r>
    </w:p>
    <w:p w14:paraId="5ED94CB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160A48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(B)  The appropriate exhibit identifier(s) for all attached exhibits.</w:t>
      </w:r>
    </w:p>
    <w:p w14:paraId="0393C02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63F897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(iii)  Obligate funds to cover the estimated price of the items being ordered.  Show individual estimated prices for each exhibit line item on the accounting and payment office copies.</w:t>
      </w:r>
    </w:p>
    <w:p w14:paraId="5E893FE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2660239" w14:textId="5EF09855"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(iv)  Distribution is the same as for the basic contract (see FAR </w:t>
      </w:r>
      <w:r w:rsidR="00CA74B5">
        <w:rPr>
          <w:rFonts w:ascii="Arial" w:hAnsi="Arial" w:cs="Arial"/>
          <w:b w:val="0"/>
          <w:spacing w:val="-5"/>
          <w:kern w:val="20"/>
          <w:szCs w:val="24"/>
        </w:rPr>
        <w:t>s</w:t>
      </w:r>
      <w:r w:rsidR="00CA74B5" w:rsidRPr="000F2A56">
        <w:rPr>
          <w:rFonts w:ascii="Arial" w:hAnsi="Arial" w:cs="Arial"/>
          <w:b w:val="0"/>
          <w:spacing w:val="-5"/>
          <w:kern w:val="20"/>
          <w:szCs w:val="24"/>
        </w:rPr>
        <w:t xml:space="preserve">ubpart </w:t>
      </w:r>
      <w:r w:rsidRPr="000F2A56">
        <w:rPr>
          <w:rFonts w:ascii="Arial" w:hAnsi="Arial" w:cs="Arial"/>
          <w:b w:val="0"/>
          <w:spacing w:val="-5"/>
          <w:kern w:val="20"/>
          <w:szCs w:val="24"/>
        </w:rPr>
        <w:t>4.2).  However, if the exhibits are voluminous, the contracting officer may restrict distribution of the exhibits to the contract administration office.</w:t>
      </w:r>
    </w:p>
    <w:p w14:paraId="2E70151B"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CE682D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r>
      <w:r w:rsidRPr="000F2A56">
        <w:rPr>
          <w:rFonts w:ascii="Arial" w:hAnsi="Arial" w:cs="Arial"/>
          <w:b w:val="0"/>
          <w:spacing w:val="-5"/>
          <w:kern w:val="20"/>
          <w:szCs w:val="24"/>
        </w:rPr>
        <w:tab/>
        <w:t>(v)  See DFARS Subpart 217.74 for additional guidance and limitations on the use of undefinitized contract actions.</w:t>
      </w:r>
    </w:p>
    <w:p w14:paraId="5235C69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40FBAC8" w14:textId="4F10D4A3"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i/>
          <w:spacing w:val="-5"/>
          <w:kern w:val="20"/>
          <w:szCs w:val="24"/>
        </w:rPr>
        <w:tab/>
      </w:r>
      <w:r w:rsidRPr="000F2A56">
        <w:rPr>
          <w:rFonts w:ascii="Arial" w:hAnsi="Arial" w:cs="Arial"/>
          <w:b w:val="0"/>
          <w:spacing w:val="-5"/>
          <w:kern w:val="20"/>
          <w:szCs w:val="24"/>
        </w:rPr>
        <w:t xml:space="preserve">(4)  </w:t>
      </w:r>
      <w:r w:rsidRPr="000F2A56">
        <w:rPr>
          <w:rFonts w:ascii="Arial" w:hAnsi="Arial" w:cs="Arial"/>
          <w:b w:val="0"/>
          <w:i/>
          <w:spacing w:val="-5"/>
          <w:kern w:val="20"/>
          <w:szCs w:val="24"/>
        </w:rPr>
        <w:t>Provisioning conferences.</w:t>
      </w:r>
      <w:r w:rsidRPr="000F2A56">
        <w:rPr>
          <w:rFonts w:ascii="Arial" w:hAnsi="Arial" w:cs="Arial"/>
          <w:b w:val="0"/>
          <w:spacing w:val="-5"/>
          <w:kern w:val="20"/>
          <w:szCs w:val="24"/>
        </w:rPr>
        <w:t xml:space="preserve">  When requested by the contracting officer or provisioning activity, the contract administration office </w:t>
      </w:r>
      <w:r w:rsidR="00C9122D">
        <w:rPr>
          <w:rFonts w:ascii="Arial" w:hAnsi="Arial" w:cs="Arial"/>
          <w:b w:val="0"/>
          <w:spacing w:val="-5"/>
          <w:kern w:val="20"/>
          <w:szCs w:val="24"/>
        </w:rPr>
        <w:t>will</w:t>
      </w:r>
      <w:r w:rsidR="00C9122D" w:rsidRPr="000F2A56">
        <w:rPr>
          <w:rFonts w:ascii="Arial" w:hAnsi="Arial" w:cs="Arial"/>
          <w:b w:val="0"/>
          <w:spacing w:val="-5"/>
          <w:kern w:val="20"/>
          <w:szCs w:val="24"/>
        </w:rPr>
        <w:t xml:space="preserve"> </w:t>
      </w:r>
      <w:r w:rsidRPr="000F2A56">
        <w:rPr>
          <w:rFonts w:ascii="Arial" w:hAnsi="Arial" w:cs="Arial"/>
          <w:b w:val="0"/>
          <w:spacing w:val="-5"/>
          <w:kern w:val="20"/>
          <w:szCs w:val="24"/>
        </w:rPr>
        <w:t>assist the contracting officer or provisioning activity in scheduling and determining the types of provisioning conferences required, e.g., guidance meetings, long lead time items conferences, source coding meetings.</w:t>
      </w:r>
    </w:p>
    <w:p w14:paraId="1A7D9281"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E6A1E7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(5)  </w:t>
      </w:r>
      <w:r w:rsidRPr="000F2A56">
        <w:rPr>
          <w:rFonts w:ascii="Arial" w:hAnsi="Arial" w:cs="Arial"/>
          <w:b w:val="0"/>
          <w:i/>
          <w:spacing w:val="-5"/>
          <w:kern w:val="20"/>
          <w:szCs w:val="24"/>
        </w:rPr>
        <w:t>Contract administration office monitoring</w:t>
      </w:r>
      <w:r w:rsidRPr="000F2A56">
        <w:rPr>
          <w:rFonts w:ascii="Arial" w:hAnsi="Arial" w:cs="Arial"/>
          <w:b w:val="0"/>
          <w:spacing w:val="-5"/>
          <w:kern w:val="20"/>
          <w:szCs w:val="24"/>
        </w:rPr>
        <w:t>.</w:t>
      </w:r>
    </w:p>
    <w:p w14:paraId="2820105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11F3078" w14:textId="2DA760B5"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The contract administration office (CAO) </w:t>
      </w:r>
      <w:r w:rsidR="00C9122D">
        <w:rPr>
          <w:rFonts w:ascii="Arial" w:hAnsi="Arial" w:cs="Arial"/>
          <w:b w:val="0"/>
          <w:spacing w:val="-5"/>
          <w:kern w:val="20"/>
          <w:szCs w:val="24"/>
        </w:rPr>
        <w:t>will</w:t>
      </w:r>
      <w:r w:rsidR="00C9122D" w:rsidRPr="000F2A56">
        <w:rPr>
          <w:rFonts w:ascii="Arial" w:hAnsi="Arial" w:cs="Arial"/>
          <w:b w:val="0"/>
          <w:spacing w:val="-5"/>
          <w:kern w:val="20"/>
          <w:szCs w:val="24"/>
        </w:rPr>
        <w:t xml:space="preserve"> </w:t>
      </w:r>
      <w:r w:rsidRPr="000F2A56">
        <w:rPr>
          <w:rFonts w:ascii="Arial" w:hAnsi="Arial" w:cs="Arial"/>
          <w:b w:val="0"/>
          <w:spacing w:val="-5"/>
          <w:kern w:val="20"/>
          <w:szCs w:val="24"/>
        </w:rPr>
        <w:t xml:space="preserve">monitor contracts containing provisioning requirements.  As a minimum the CAO </w:t>
      </w:r>
      <w:r w:rsidR="00C9122D">
        <w:rPr>
          <w:rFonts w:ascii="Arial" w:hAnsi="Arial" w:cs="Arial"/>
          <w:b w:val="0"/>
          <w:spacing w:val="-5"/>
          <w:kern w:val="20"/>
          <w:szCs w:val="24"/>
        </w:rPr>
        <w:t>will</w:t>
      </w:r>
      <w:r w:rsidRPr="000F2A56">
        <w:rPr>
          <w:rFonts w:ascii="Arial" w:hAnsi="Arial" w:cs="Arial"/>
          <w:b w:val="0"/>
          <w:spacing w:val="-5"/>
          <w:kern w:val="20"/>
          <w:szCs w:val="24"/>
        </w:rPr>
        <w:t>—</w:t>
      </w:r>
    </w:p>
    <w:p w14:paraId="5493502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27692A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  Ensure that the contractor understands the provisioning </w:t>
      </w:r>
      <w:proofErr w:type="gramStart"/>
      <w:r w:rsidRPr="000F2A56">
        <w:rPr>
          <w:rFonts w:ascii="Arial" w:hAnsi="Arial" w:cs="Arial"/>
          <w:b w:val="0"/>
          <w:spacing w:val="-5"/>
          <w:kern w:val="20"/>
          <w:szCs w:val="24"/>
        </w:rPr>
        <w:t>requirements;</w:t>
      </w:r>
      <w:proofErr w:type="gramEnd"/>
    </w:p>
    <w:p w14:paraId="09E4EA23"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DF6EF8C"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  Review contractor progress in the preparation of provisioning technical documentation and, if requested by the contracting officer or provisioning activity, inspect it for format and </w:t>
      </w:r>
      <w:proofErr w:type="gramStart"/>
      <w:r w:rsidRPr="000F2A56">
        <w:rPr>
          <w:rFonts w:ascii="Arial" w:hAnsi="Arial" w:cs="Arial"/>
          <w:b w:val="0"/>
          <w:spacing w:val="-5"/>
          <w:kern w:val="20"/>
          <w:szCs w:val="24"/>
        </w:rPr>
        <w:t>content;</w:t>
      </w:r>
      <w:proofErr w:type="gramEnd"/>
    </w:p>
    <w:p w14:paraId="7550957D"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2F83CF20"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(iii)  Ensure the prime contractor flows down provisioning requirements to any subcontractor charged with preparation of </w:t>
      </w:r>
      <w:proofErr w:type="gramStart"/>
      <w:r w:rsidRPr="000F2A56">
        <w:rPr>
          <w:rFonts w:ascii="Arial" w:hAnsi="Arial" w:cs="Arial"/>
          <w:b w:val="0"/>
          <w:spacing w:val="-5"/>
          <w:kern w:val="20"/>
          <w:szCs w:val="24"/>
        </w:rPr>
        <w:t>documentation;</w:t>
      </w:r>
      <w:proofErr w:type="gramEnd"/>
    </w:p>
    <w:p w14:paraId="6EADDC0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EE018B2" w14:textId="0935C53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(iv)  Advise the contracting office or provisioning activity of delays in delivery of provisioning technical documentation or other related problems (see FAR </w:t>
      </w:r>
      <w:r w:rsidR="00CA74B5">
        <w:rPr>
          <w:rFonts w:ascii="Arial" w:hAnsi="Arial" w:cs="Arial"/>
          <w:b w:val="0"/>
          <w:spacing w:val="-5"/>
          <w:kern w:val="20"/>
          <w:szCs w:val="24"/>
        </w:rPr>
        <w:t>subpart 42.8</w:t>
      </w:r>
      <w:proofErr w:type="gramStart"/>
      <w:r w:rsidRPr="000F2A56">
        <w:rPr>
          <w:rFonts w:ascii="Arial" w:hAnsi="Arial" w:cs="Arial"/>
          <w:b w:val="0"/>
          <w:spacing w:val="-5"/>
          <w:kern w:val="20"/>
          <w:szCs w:val="24"/>
        </w:rPr>
        <w:t>);</w:t>
      </w:r>
      <w:proofErr w:type="gramEnd"/>
    </w:p>
    <w:p w14:paraId="16203836"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D19376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(v)  Ensure contractor compliance with contract requirements concerning the assignment of national stock numbers; and</w:t>
      </w:r>
    </w:p>
    <w:p w14:paraId="7B6F1E5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0EBEB29"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(vi)  Ensure that the contractor complies with contractual criteria for release of long lead time items.</w:t>
      </w:r>
    </w:p>
    <w:p w14:paraId="25A971F7"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085E41F"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(6)  </w:t>
      </w:r>
      <w:r w:rsidRPr="000F2A56">
        <w:rPr>
          <w:rFonts w:ascii="Arial" w:hAnsi="Arial" w:cs="Arial"/>
          <w:b w:val="0"/>
          <w:i/>
          <w:spacing w:val="-5"/>
          <w:kern w:val="20"/>
          <w:szCs w:val="24"/>
        </w:rPr>
        <w:t>Negotiating and executing supplemental agreements</w:t>
      </w:r>
      <w:r w:rsidRPr="000F2A56">
        <w:rPr>
          <w:rFonts w:ascii="Arial" w:hAnsi="Arial" w:cs="Arial"/>
          <w:b w:val="0"/>
          <w:spacing w:val="-5"/>
          <w:kern w:val="20"/>
          <w:szCs w:val="24"/>
        </w:rPr>
        <w:t>.</w:t>
      </w:r>
    </w:p>
    <w:p w14:paraId="5B8D7FD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5E6DF0E8" w14:textId="6EDB9111"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  The administrative contracting officer (ACO) </w:t>
      </w:r>
      <w:r w:rsidR="00C9122D">
        <w:rPr>
          <w:rFonts w:ascii="Arial" w:hAnsi="Arial" w:cs="Arial"/>
          <w:b w:val="0"/>
          <w:spacing w:val="-5"/>
          <w:kern w:val="20"/>
          <w:szCs w:val="24"/>
        </w:rPr>
        <w:t>will</w:t>
      </w:r>
      <w:r w:rsidR="00C9122D" w:rsidRPr="000F2A56">
        <w:rPr>
          <w:rFonts w:ascii="Arial" w:hAnsi="Arial" w:cs="Arial"/>
          <w:b w:val="0"/>
          <w:spacing w:val="-5"/>
          <w:kern w:val="20"/>
          <w:szCs w:val="24"/>
        </w:rPr>
        <w:t xml:space="preserve"> </w:t>
      </w:r>
      <w:r w:rsidRPr="000F2A56">
        <w:rPr>
          <w:rFonts w:ascii="Arial" w:hAnsi="Arial" w:cs="Arial"/>
          <w:b w:val="0"/>
          <w:spacing w:val="-5"/>
          <w:kern w:val="20"/>
          <w:szCs w:val="24"/>
        </w:rPr>
        <w:t>definitize provisioned items orders within the prescribed schedule.</w:t>
      </w:r>
    </w:p>
    <w:p w14:paraId="3ABFEF04"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0413428" w14:textId="78591AF4"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  If the provisioned items order does not contain a delivery date, or the contractor cannot meet the date, the ACO </w:t>
      </w:r>
      <w:r w:rsidR="00C9122D">
        <w:rPr>
          <w:rFonts w:ascii="Arial" w:hAnsi="Arial" w:cs="Arial"/>
          <w:b w:val="0"/>
          <w:spacing w:val="-5"/>
          <w:kern w:val="20"/>
          <w:szCs w:val="24"/>
        </w:rPr>
        <w:t>will</w:t>
      </w:r>
      <w:r w:rsidR="00C9122D" w:rsidRPr="000F2A56">
        <w:rPr>
          <w:rFonts w:ascii="Arial" w:hAnsi="Arial" w:cs="Arial"/>
          <w:b w:val="0"/>
          <w:spacing w:val="-5"/>
          <w:kern w:val="20"/>
          <w:szCs w:val="24"/>
        </w:rPr>
        <w:t xml:space="preserve"> </w:t>
      </w:r>
      <w:r w:rsidRPr="000F2A56">
        <w:rPr>
          <w:rFonts w:ascii="Arial" w:hAnsi="Arial" w:cs="Arial"/>
          <w:b w:val="0"/>
          <w:spacing w:val="-5"/>
          <w:kern w:val="20"/>
          <w:szCs w:val="24"/>
        </w:rPr>
        <w:t>coordinate the negotiated schedule with the contracting officer or provisioning activity before execution of the supplemental agreement.</w:t>
      </w:r>
    </w:p>
    <w:p w14:paraId="107ADC38"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545F0338" w14:textId="0D6C047F"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t xml:space="preserve">(iii)  The ACO </w:t>
      </w:r>
      <w:r w:rsidR="00C9122D">
        <w:rPr>
          <w:rFonts w:ascii="Arial" w:hAnsi="Arial" w:cs="Arial"/>
          <w:b w:val="0"/>
          <w:spacing w:val="-5"/>
          <w:kern w:val="20"/>
          <w:szCs w:val="24"/>
        </w:rPr>
        <w:t>will</w:t>
      </w:r>
      <w:r w:rsidR="00C9122D" w:rsidRPr="000F2A56">
        <w:rPr>
          <w:rFonts w:ascii="Arial" w:hAnsi="Arial" w:cs="Arial"/>
          <w:b w:val="0"/>
          <w:spacing w:val="-5"/>
          <w:kern w:val="20"/>
          <w:szCs w:val="24"/>
        </w:rPr>
        <w:t xml:space="preserve"> </w:t>
      </w:r>
      <w:r w:rsidRPr="000F2A56">
        <w:rPr>
          <w:rFonts w:ascii="Arial" w:hAnsi="Arial" w:cs="Arial"/>
          <w:b w:val="0"/>
          <w:spacing w:val="-5"/>
          <w:kern w:val="20"/>
          <w:szCs w:val="24"/>
        </w:rPr>
        <w:t>maintain records of provisioned items orders showing—</w:t>
      </w:r>
    </w:p>
    <w:p w14:paraId="5C0B61FE"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BBB47A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(A)  The adequacy of obligated </w:t>
      </w:r>
      <w:proofErr w:type="gramStart"/>
      <w:r w:rsidRPr="000F2A56">
        <w:rPr>
          <w:rFonts w:ascii="Arial" w:hAnsi="Arial" w:cs="Arial"/>
          <w:b w:val="0"/>
          <w:spacing w:val="-5"/>
          <w:kern w:val="20"/>
          <w:szCs w:val="24"/>
        </w:rPr>
        <w:t>funds;</w:t>
      </w:r>
      <w:proofErr w:type="gramEnd"/>
    </w:p>
    <w:p w14:paraId="1AB7DD1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AA93032"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r>
      <w:r w:rsidRPr="000F2A56">
        <w:rPr>
          <w:rFonts w:ascii="Arial" w:hAnsi="Arial" w:cs="Arial"/>
          <w:b w:val="0"/>
          <w:spacing w:val="-5"/>
          <w:kern w:val="20"/>
          <w:szCs w:val="24"/>
        </w:rPr>
        <w:tab/>
      </w:r>
      <w:r w:rsidRPr="000F2A56">
        <w:rPr>
          <w:rFonts w:ascii="Arial" w:hAnsi="Arial" w:cs="Arial"/>
          <w:b w:val="0"/>
          <w:spacing w:val="-5"/>
          <w:kern w:val="20"/>
          <w:szCs w:val="24"/>
        </w:rPr>
        <w:tab/>
        <w:t>(B)  Due dates for price proposals; and</w:t>
      </w:r>
    </w:p>
    <w:p w14:paraId="67AA9F2A"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17A90685" w14:textId="77777777"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lastRenderedPageBreak/>
        <w:tab/>
      </w:r>
      <w:r w:rsidRPr="000F2A56">
        <w:rPr>
          <w:rFonts w:ascii="Arial" w:hAnsi="Arial" w:cs="Arial"/>
          <w:b w:val="0"/>
          <w:spacing w:val="-5"/>
          <w:kern w:val="20"/>
          <w:szCs w:val="24"/>
        </w:rPr>
        <w:tab/>
      </w:r>
      <w:r w:rsidRPr="000F2A56">
        <w:rPr>
          <w:rFonts w:ascii="Arial" w:hAnsi="Arial" w:cs="Arial"/>
          <w:b w:val="0"/>
          <w:spacing w:val="-5"/>
          <w:kern w:val="20"/>
          <w:szCs w:val="24"/>
        </w:rPr>
        <w:tab/>
        <w:t xml:space="preserve">(C)  Actions taken to obtain additional funds or to </w:t>
      </w:r>
      <w:proofErr w:type="spellStart"/>
      <w:r w:rsidRPr="000F2A56">
        <w:rPr>
          <w:rFonts w:ascii="Arial" w:hAnsi="Arial" w:cs="Arial"/>
          <w:b w:val="0"/>
          <w:spacing w:val="-5"/>
          <w:kern w:val="20"/>
          <w:szCs w:val="24"/>
        </w:rPr>
        <w:t>deobligate</w:t>
      </w:r>
      <w:proofErr w:type="spellEnd"/>
      <w:r w:rsidRPr="000F2A56">
        <w:rPr>
          <w:rFonts w:ascii="Arial" w:hAnsi="Arial" w:cs="Arial"/>
          <w:b w:val="0"/>
          <w:spacing w:val="-5"/>
          <w:kern w:val="20"/>
          <w:szCs w:val="24"/>
        </w:rPr>
        <w:t xml:space="preserve"> excess funds.</w:t>
      </w:r>
    </w:p>
    <w:p w14:paraId="4A6BE43F" w14:textId="77777777" w:rsidR="000F2A56" w:rsidRPr="000F2A56" w:rsidRDefault="000F2A56" w:rsidP="007C628D">
      <w:pPr>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p>
    <w:p w14:paraId="515169EB" w14:textId="21036185"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PGI 217.77—OVER AND ABOVE WORK</w:t>
      </w:r>
    </w:p>
    <w:p w14:paraId="3B594C3D" w14:textId="19C0E071"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6BCEA144" w14:textId="1920618D"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spacing w:val="-5"/>
          <w:kern w:val="20"/>
          <w:szCs w:val="24"/>
        </w:rPr>
      </w:pPr>
      <w:r w:rsidRPr="000F2A56">
        <w:rPr>
          <w:rFonts w:ascii="Arial" w:hAnsi="Arial" w:cs="Arial"/>
          <w:spacing w:val="-5"/>
          <w:kern w:val="20"/>
          <w:szCs w:val="24"/>
        </w:rPr>
        <w:t xml:space="preserve">PGI </w:t>
      </w:r>
      <w:proofErr w:type="gramStart"/>
      <w:r w:rsidRPr="000F2A56">
        <w:rPr>
          <w:rFonts w:ascii="Arial" w:hAnsi="Arial" w:cs="Arial"/>
          <w:spacing w:val="-5"/>
          <w:kern w:val="20"/>
          <w:szCs w:val="24"/>
        </w:rPr>
        <w:t>217.7701  Procedures</w:t>
      </w:r>
      <w:proofErr w:type="gramEnd"/>
      <w:r w:rsidRPr="000F2A56">
        <w:rPr>
          <w:rFonts w:ascii="Arial" w:hAnsi="Arial" w:cs="Arial"/>
          <w:spacing w:val="-5"/>
          <w:kern w:val="20"/>
          <w:szCs w:val="24"/>
        </w:rPr>
        <w:t>.</w:t>
      </w:r>
    </w:p>
    <w:p w14:paraId="710D9720" w14:textId="0A4B0AF5" w:rsidR="000F2A56" w:rsidRPr="00257888"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bCs/>
          <w:spacing w:val="-5"/>
          <w:kern w:val="20"/>
          <w:szCs w:val="24"/>
        </w:rPr>
      </w:pPr>
    </w:p>
    <w:p w14:paraId="316B9658" w14:textId="0350C3AB"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(1)  Contracts for the performance of maintenance, overhaul, modification, and repair of various items (e.g., aircraft, engines, ground support equipment, ships) generally contain over and above work requirements.  When they do, establish a separate contract line item for the over and above work.</w:t>
      </w:r>
    </w:p>
    <w:p w14:paraId="07738138" w14:textId="3F13EF7F"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530ED40" w14:textId="3F89007E"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(2)  Over and above requirements task the contractor to identify needed repairs and recommend corrective action during contract performance.  The contractor submits a work request to identify the over and above work and, as appropriate, the Government authorizes the contractor to proceed.</w:t>
      </w:r>
    </w:p>
    <w:p w14:paraId="710A9B05" w14:textId="05E4B6AC"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3EEA08E0" w14:textId="71EA775B"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(3)  The clause at DFARS 252.217-7028, Over and Above Work, requires the contractor and the contracting officer responsible for administering the contract to negotiate specific procedures for Government administration and contractor performance of over and above work requests.</w:t>
      </w:r>
    </w:p>
    <w:p w14:paraId="33634F2B" w14:textId="4AF1E049"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03E0FDA4" w14:textId="03437146"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(4)  The contracting officer may issue a blanket work request authorization describing the </w:t>
      </w:r>
      <w:proofErr w:type="gramStart"/>
      <w:r w:rsidRPr="000F2A56">
        <w:rPr>
          <w:rFonts w:ascii="Arial" w:hAnsi="Arial" w:cs="Arial"/>
          <w:b w:val="0"/>
          <w:spacing w:val="-5"/>
          <w:kern w:val="20"/>
          <w:szCs w:val="24"/>
        </w:rPr>
        <w:t>manner in which</w:t>
      </w:r>
      <w:proofErr w:type="gramEnd"/>
      <w:r w:rsidRPr="000F2A56">
        <w:rPr>
          <w:rFonts w:ascii="Arial" w:hAnsi="Arial" w:cs="Arial"/>
          <w:b w:val="0"/>
          <w:spacing w:val="-5"/>
          <w:kern w:val="20"/>
          <w:szCs w:val="24"/>
        </w:rPr>
        <w:t xml:space="preserve"> individual over and above work requests will be administered and setting forth a dollar limitation for all over and above work under the contract.  The blanket work request authorization may be in the form of a letter or contract modification (Standard Form 30).</w:t>
      </w:r>
    </w:p>
    <w:p w14:paraId="696F27F6" w14:textId="4D5D342A"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4F58F1AC" w14:textId="2314C140"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(5)  Over and above work requests are within the scope of the contract.  Therefore, procedures in DFARS subpart 217.74, Undefinitized Contract Actions, do not apply.</w:t>
      </w:r>
    </w:p>
    <w:p w14:paraId="223C45FA" w14:textId="6E466F11" w:rsidR="000F2A56" w:rsidRP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p w14:paraId="7D555046" w14:textId="2A5F582C" w:rsidR="000F2A56" w:rsidRDefault="000F2A56"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r w:rsidRPr="000F2A56">
        <w:rPr>
          <w:rFonts w:ascii="Arial" w:hAnsi="Arial" w:cs="Arial"/>
          <w:b w:val="0"/>
          <w:spacing w:val="-5"/>
          <w:kern w:val="20"/>
          <w:szCs w:val="24"/>
        </w:rPr>
        <w:tab/>
        <w:t xml:space="preserve">(6)  To the maximum extent practical, over and above work </w:t>
      </w:r>
      <w:r w:rsidR="00C9122D">
        <w:rPr>
          <w:rFonts w:ascii="Arial" w:hAnsi="Arial" w:cs="Arial"/>
          <w:b w:val="0"/>
          <w:spacing w:val="-5"/>
          <w:kern w:val="20"/>
          <w:szCs w:val="24"/>
        </w:rPr>
        <w:t>must</w:t>
      </w:r>
      <w:r w:rsidRPr="000F2A56">
        <w:rPr>
          <w:rFonts w:ascii="Arial" w:hAnsi="Arial" w:cs="Arial"/>
          <w:b w:val="0"/>
          <w:spacing w:val="-5"/>
          <w:kern w:val="20"/>
          <w:szCs w:val="24"/>
        </w:rPr>
        <w:t xml:space="preserve"> be negotiated prior to performance of the work.</w:t>
      </w:r>
    </w:p>
    <w:p w14:paraId="1A00C3B0" w14:textId="77777777" w:rsidR="00257888" w:rsidRPr="000F2A56" w:rsidRDefault="00257888" w:rsidP="007C628D">
      <w:pPr>
        <w:widowControl w:val="0"/>
        <w:tabs>
          <w:tab w:val="clear" w:pos="1000"/>
          <w:tab w:val="left" w:pos="360"/>
          <w:tab w:val="left" w:pos="810"/>
          <w:tab w:val="left" w:pos="1210"/>
          <w:tab w:val="left" w:pos="1656"/>
          <w:tab w:val="left" w:pos="2131"/>
          <w:tab w:val="left" w:pos="2520"/>
        </w:tabs>
        <w:ind w:left="0" w:firstLine="0"/>
        <w:rPr>
          <w:rFonts w:ascii="Arial" w:hAnsi="Arial" w:cs="Arial"/>
          <w:b w:val="0"/>
          <w:spacing w:val="-5"/>
          <w:kern w:val="20"/>
          <w:szCs w:val="24"/>
        </w:rPr>
      </w:pPr>
    </w:p>
    <w:sectPr w:rsidR="00257888" w:rsidRPr="000F2A56">
      <w:footnotePr>
        <w:numStart w:val="0"/>
      </w:footnotePr>
      <w:pgSz w:w="12240" w:h="15840" w:code="1"/>
      <w:pgMar w:top="720" w:right="1440" w:bottom="720" w:left="1440" w:header="634" w:footer="6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DA82A" w14:textId="77777777" w:rsidR="009909A1" w:rsidRDefault="009909A1">
      <w:r>
        <w:separator/>
      </w:r>
    </w:p>
  </w:endnote>
  <w:endnote w:type="continuationSeparator" w:id="0">
    <w:p w14:paraId="6175D0DD" w14:textId="77777777" w:rsidR="009909A1" w:rsidRDefault="00990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2016" w14:textId="77777777" w:rsidR="000F2A56" w:rsidRDefault="000F2A56">
    <w:pPr>
      <w:tabs>
        <w:tab w:val="left" w:pos="80"/>
      </w:tabs>
      <w:ind w:left="0" w:firstLine="0"/>
      <w:rPr>
        <w:rFonts w:ascii="Century Schoolbook" w:hAnsi="Century Schoolbook"/>
        <w:b w:val="0"/>
      </w:rPr>
    </w:pPr>
  </w:p>
  <w:p w14:paraId="1444AE02" w14:textId="77777777" w:rsidR="000F2A56" w:rsidRDefault="000F2A56">
    <w:pPr>
      <w:ind w:left="0" w:firstLine="0"/>
      <w:rPr>
        <w:rFonts w:ascii="Century Schoolbook" w:hAnsi="Century Schoolbook"/>
        <w:b w:val="0"/>
      </w:rPr>
    </w:pPr>
  </w:p>
  <w:p w14:paraId="29D4372E" w14:textId="77777777" w:rsidR="000F2A56" w:rsidRDefault="000F2A56">
    <w:pPr>
      <w:pBdr>
        <w:top w:val="single" w:sz="6" w:space="1" w:color="auto"/>
      </w:pBdr>
      <w:tabs>
        <w:tab w:val="right" w:pos="9260"/>
      </w:tabs>
      <w:ind w:left="0" w:firstLine="0"/>
      <w:rPr>
        <w:rFonts w:ascii="Century Schoolbook" w:hAnsi="Century Schoolbook"/>
      </w:rPr>
    </w:pPr>
    <w:r>
      <w:rPr>
        <w:rFonts w:ascii="Century Schoolbook" w:hAnsi="Century Schoolbook"/>
      </w:rPr>
      <w:t>E-</w:t>
    </w:r>
    <w:r>
      <w:rPr>
        <w:rFonts w:ascii="Century Schoolbook" w:hAnsi="Century Schoolbook"/>
      </w:rPr>
      <w:pgNum/>
    </w:r>
    <w:r>
      <w:rPr>
        <w:rFonts w:ascii="Century Schoolbook" w:hAnsi="Century Schoolbook"/>
      </w:rPr>
      <w:tab/>
    </w:r>
    <w:r>
      <w:rPr>
        <w:rFonts w:ascii="Century Schoolbook" w:hAnsi="Century Schoolbook"/>
      </w:rPr>
      <w:tab/>
      <w:t>1998 EDITION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5C8A" w14:textId="77777777" w:rsidR="00065596" w:rsidRDefault="00065596" w:rsidP="00AE1AF8">
    <w:pPr>
      <w:pStyle w:val="Footer"/>
      <w:jc w:val="center"/>
      <w:rPr>
        <w:rFonts w:ascii="Arial" w:hAnsi="Arial" w:cs="Arial"/>
        <w:b w:val="0"/>
        <w:bCs/>
        <w:sz w:val="18"/>
        <w:szCs w:val="18"/>
      </w:rPr>
    </w:pPr>
  </w:p>
  <w:p w14:paraId="3F0E6AF3" w14:textId="675D73CD" w:rsidR="000F2A56" w:rsidRPr="00AE1AF8" w:rsidRDefault="00AE1AF8" w:rsidP="00AE1AF8">
    <w:pPr>
      <w:pStyle w:val="Footer"/>
      <w:jc w:val="center"/>
      <w:rPr>
        <w:rFonts w:ascii="Arial" w:hAnsi="Arial" w:cs="Arial"/>
        <w:b w:val="0"/>
        <w:bCs/>
        <w:sz w:val="18"/>
        <w:szCs w:val="18"/>
      </w:rPr>
    </w:pPr>
    <w:r w:rsidRPr="00AE1AF8">
      <w:rPr>
        <w:rFonts w:ascii="Arial" w:hAnsi="Arial" w:cs="Arial"/>
        <w:b w:val="0"/>
        <w:bCs/>
        <w:sz w:val="18"/>
        <w:szCs w:val="18"/>
      </w:rPr>
      <w:t xml:space="preserve">Page </w:t>
    </w:r>
    <w:r w:rsidRPr="00AE1AF8">
      <w:rPr>
        <w:rFonts w:ascii="Arial" w:hAnsi="Arial" w:cs="Arial"/>
        <w:b w:val="0"/>
        <w:bCs/>
        <w:sz w:val="18"/>
        <w:szCs w:val="18"/>
      </w:rPr>
      <w:fldChar w:fldCharType="begin"/>
    </w:r>
    <w:r w:rsidRPr="00AE1AF8">
      <w:rPr>
        <w:rFonts w:ascii="Arial" w:hAnsi="Arial" w:cs="Arial"/>
        <w:b w:val="0"/>
        <w:bCs/>
        <w:sz w:val="18"/>
        <w:szCs w:val="18"/>
      </w:rPr>
      <w:instrText xml:space="preserve"> PAGE  \* Arabic  \* MERGEFORMAT </w:instrText>
    </w:r>
    <w:r w:rsidRPr="00AE1AF8">
      <w:rPr>
        <w:rFonts w:ascii="Arial" w:hAnsi="Arial" w:cs="Arial"/>
        <w:b w:val="0"/>
        <w:bCs/>
        <w:sz w:val="18"/>
        <w:szCs w:val="18"/>
      </w:rPr>
      <w:fldChar w:fldCharType="separate"/>
    </w:r>
    <w:r w:rsidRPr="00AE1AF8">
      <w:rPr>
        <w:rFonts w:ascii="Arial" w:hAnsi="Arial" w:cs="Arial"/>
        <w:b w:val="0"/>
        <w:bCs/>
        <w:noProof/>
        <w:sz w:val="18"/>
        <w:szCs w:val="18"/>
      </w:rPr>
      <w:t>1</w:t>
    </w:r>
    <w:r w:rsidRPr="00AE1AF8">
      <w:rPr>
        <w:rFonts w:ascii="Arial" w:hAnsi="Arial" w:cs="Arial"/>
        <w:b w:val="0"/>
        <w:bCs/>
        <w:sz w:val="18"/>
        <w:szCs w:val="18"/>
      </w:rPr>
      <w:fldChar w:fldCharType="end"/>
    </w:r>
    <w:r w:rsidRPr="00AE1AF8">
      <w:rPr>
        <w:rFonts w:ascii="Arial" w:hAnsi="Arial" w:cs="Arial"/>
        <w:b w:val="0"/>
        <w:bCs/>
        <w:sz w:val="18"/>
        <w:szCs w:val="18"/>
      </w:rPr>
      <w:t xml:space="preserve"> of </w:t>
    </w:r>
    <w:r w:rsidRPr="00AE1AF8">
      <w:rPr>
        <w:rFonts w:ascii="Arial" w:hAnsi="Arial" w:cs="Arial"/>
        <w:b w:val="0"/>
        <w:bCs/>
        <w:sz w:val="18"/>
        <w:szCs w:val="18"/>
      </w:rPr>
      <w:fldChar w:fldCharType="begin"/>
    </w:r>
    <w:r w:rsidRPr="00AE1AF8">
      <w:rPr>
        <w:rFonts w:ascii="Arial" w:hAnsi="Arial" w:cs="Arial"/>
        <w:b w:val="0"/>
        <w:bCs/>
        <w:sz w:val="18"/>
        <w:szCs w:val="18"/>
      </w:rPr>
      <w:instrText xml:space="preserve"> NUMPAGES  \* Arabic  \* MERGEFORMAT </w:instrText>
    </w:r>
    <w:r w:rsidRPr="00AE1AF8">
      <w:rPr>
        <w:rFonts w:ascii="Arial" w:hAnsi="Arial" w:cs="Arial"/>
        <w:b w:val="0"/>
        <w:bCs/>
        <w:sz w:val="18"/>
        <w:szCs w:val="18"/>
      </w:rPr>
      <w:fldChar w:fldCharType="separate"/>
    </w:r>
    <w:r w:rsidRPr="00AE1AF8">
      <w:rPr>
        <w:rFonts w:ascii="Arial" w:hAnsi="Arial" w:cs="Arial"/>
        <w:b w:val="0"/>
        <w:bCs/>
        <w:noProof/>
        <w:sz w:val="18"/>
        <w:szCs w:val="18"/>
      </w:rPr>
      <w:t>2</w:t>
    </w:r>
    <w:r w:rsidRPr="00AE1AF8">
      <w:rPr>
        <w:rFonts w:ascii="Arial" w:hAnsi="Arial" w:cs="Arial"/>
        <w:b w:val="0"/>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BBC85" w14:textId="77777777" w:rsidR="009909A1" w:rsidRDefault="009909A1">
      <w:r>
        <w:separator/>
      </w:r>
    </w:p>
  </w:footnote>
  <w:footnote w:type="continuationSeparator" w:id="0">
    <w:p w14:paraId="355D602A" w14:textId="77777777" w:rsidR="009909A1" w:rsidRDefault="009909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9FC9" w14:textId="77777777" w:rsidR="000F2A56" w:rsidRDefault="000F2A56">
    <w:pPr>
      <w:ind w:left="0" w:firstLine="0"/>
      <w:jc w:val="center"/>
      <w:rPr>
        <w:rFonts w:ascii="Century Schoolbook" w:hAnsi="Century Schoolbook"/>
        <w:sz w:val="22"/>
      </w:rPr>
    </w:pPr>
    <w:r>
      <w:rPr>
        <w:rFonts w:ascii="Century Schoolbook" w:hAnsi="Century Schoolbook"/>
        <w:sz w:val="22"/>
      </w:rPr>
      <w:t>Defense Federal Acquisition Regulation Supplement</w:t>
    </w:r>
  </w:p>
  <w:p w14:paraId="689BD6C9" w14:textId="77777777" w:rsidR="000F2A56" w:rsidRDefault="000F2A56">
    <w:pPr>
      <w:ind w:left="0" w:firstLine="0"/>
      <w:rPr>
        <w:rFonts w:ascii="Century Schoolbook" w:hAnsi="Century Schoolbook"/>
        <w:b w:val="0"/>
      </w:rPr>
    </w:pPr>
  </w:p>
  <w:p w14:paraId="3D8BBE21" w14:textId="77777777" w:rsidR="000F2A56" w:rsidRDefault="000F2A56">
    <w:pPr>
      <w:pBdr>
        <w:bottom w:val="single" w:sz="6" w:space="1" w:color="auto"/>
      </w:pBdr>
      <w:spacing w:after="10"/>
      <w:ind w:left="0" w:firstLine="0"/>
      <w:rPr>
        <w:rFonts w:ascii="Century Schoolbook" w:hAnsi="Century Schoolbook"/>
      </w:rPr>
    </w:pPr>
    <w:r>
      <w:rPr>
        <w:rFonts w:ascii="Century Schoolbook" w:hAnsi="Century Schoolbook"/>
      </w:rPr>
      <w:t>Appendix E—DoD Spare Parts Breakout Program</w:t>
    </w:r>
  </w:p>
  <w:p w14:paraId="3509BB0D" w14:textId="77777777" w:rsidR="000F2A56" w:rsidRDefault="000F2A56">
    <w:pPr>
      <w:spacing w:before="10" w:line="40" w:lineRule="exact"/>
      <w:ind w:left="0" w:firstLine="0"/>
      <w:rPr>
        <w:rFonts w:ascii="Arial" w:hAnsi="Arial"/>
        <w:b w:val="0"/>
        <w:position w:val="6"/>
      </w:rPr>
    </w:pPr>
  </w:p>
  <w:p w14:paraId="5159AB00" w14:textId="77777777" w:rsidR="000F2A56" w:rsidRDefault="000F2A56">
    <w:pPr>
      <w:tabs>
        <w:tab w:val="right" w:pos="10260"/>
      </w:tabs>
      <w:ind w:left="0" w:firstLine="0"/>
      <w:rPr>
        <w:rFonts w:ascii="Century Schoolbook" w:hAnsi="Century Schoolbook"/>
        <w:b w:val="0"/>
      </w:rPr>
    </w:pPr>
  </w:p>
  <w:p w14:paraId="78021190" w14:textId="77777777" w:rsidR="000F2A56" w:rsidRDefault="000F2A56">
    <w:pPr>
      <w:tabs>
        <w:tab w:val="right" w:pos="10260"/>
      </w:tabs>
      <w:ind w:left="0" w:firstLine="0"/>
      <w:rPr>
        <w:rFonts w:ascii="Century Schoolbook" w:hAnsi="Century Schoolbook"/>
        <w:b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EFF9" w14:textId="53599AE2" w:rsidR="00AE1AF8" w:rsidRPr="00AE1AF8" w:rsidRDefault="00065596" w:rsidP="00AE1AF8">
    <w:pPr>
      <w:pStyle w:val="Header"/>
      <w:jc w:val="right"/>
      <w:rPr>
        <w:rFonts w:ascii="Arial" w:hAnsi="Arial" w:cs="Arial"/>
        <w:b w:val="0"/>
        <w:bCs/>
      </w:rPr>
    </w:pPr>
    <w:r>
      <w:rPr>
        <w:rFonts w:ascii="Arial" w:hAnsi="Arial" w:cs="Arial"/>
        <w:b w:val="0"/>
        <w:bCs/>
      </w:rPr>
      <w:t>A</w:t>
    </w:r>
    <w:r w:rsidR="00AE1AF8" w:rsidRPr="00AE1AF8">
      <w:rPr>
        <w:rFonts w:ascii="Arial" w:hAnsi="Arial" w:cs="Arial"/>
        <w:b w:val="0"/>
        <w:bCs/>
      </w:rPr>
      <w:t>ttachment A</w:t>
    </w:r>
    <w:r w:rsidR="00800467">
      <w:rPr>
        <w:rFonts w:ascii="Arial" w:hAnsi="Arial" w:cs="Arial"/>
        <w:b w:val="0"/>
        <w:bCs/>
      </w:rPr>
      <w:t>2</w:t>
    </w:r>
  </w:p>
  <w:p w14:paraId="6236DA4E" w14:textId="77777777" w:rsidR="00AE1AF8" w:rsidRPr="00AE1AF8" w:rsidRDefault="00AE1AF8" w:rsidP="00AE1AF8">
    <w:pPr>
      <w:pStyle w:val="Header"/>
      <w:jc w:val="right"/>
      <w:rPr>
        <w:rFonts w:ascii="Arial" w:hAnsi="Arial" w:cs="Arial"/>
        <w:b w:val="0"/>
        <w:bCs/>
      </w:rPr>
    </w:pPr>
    <w:r w:rsidRPr="00AE1AF8">
      <w:rPr>
        <w:rFonts w:ascii="Arial" w:hAnsi="Arial" w:cs="Arial"/>
        <w:b w:val="0"/>
        <w:bCs/>
      </w:rPr>
      <w:t>DARS Tracking Number: 2026-O0027</w:t>
    </w:r>
  </w:p>
  <w:p w14:paraId="6D61BAAD" w14:textId="77777777" w:rsidR="00AE1AF8" w:rsidRPr="00AE1AF8" w:rsidRDefault="00AE1AF8" w:rsidP="00AE1AF8">
    <w:pPr>
      <w:pStyle w:val="Header"/>
      <w:jc w:val="right"/>
      <w:rPr>
        <w:rFonts w:ascii="Arial" w:hAnsi="Arial" w:cs="Arial"/>
        <w:b w:val="0"/>
        <w:bCs/>
      </w:rPr>
    </w:pPr>
    <w:r w:rsidRPr="00AE1AF8">
      <w:rPr>
        <w:rFonts w:ascii="Arial" w:hAnsi="Arial" w:cs="Arial"/>
        <w:b w:val="0"/>
        <w:bCs/>
      </w:rPr>
      <w:t>Revolutionary Federal Acquisition Regulation (FAR) Overhaul Part 17</w:t>
    </w:r>
  </w:p>
  <w:p w14:paraId="59435E9B" w14:textId="77777777" w:rsidR="00AE1AF8" w:rsidRPr="00AE1AF8" w:rsidRDefault="00AE1AF8" w:rsidP="00AE1AF8">
    <w:pPr>
      <w:pStyle w:val="Header"/>
      <w:jc w:val="right"/>
      <w:rPr>
        <w:rFonts w:ascii="Arial" w:hAnsi="Arial" w:cs="Arial"/>
      </w:rPr>
    </w:pPr>
    <w:r w:rsidRPr="00AE1AF8">
      <w:rPr>
        <w:rFonts w:ascii="Arial" w:hAnsi="Arial" w:cs="Arial"/>
        <w:b w:val="0"/>
        <w:bCs/>
      </w:rPr>
      <w:t>Defense FAR Supplement (DFARS) Part 217</w:t>
    </w:r>
  </w:p>
  <w:p w14:paraId="1C7C4A3E" w14:textId="77777777" w:rsidR="000F2A56" w:rsidRPr="003F13FF" w:rsidRDefault="000F2A56" w:rsidP="003F13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6145"/>
  </w:hdrShapeDefault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E"/>
    <w:rsid w:val="000019F3"/>
    <w:rsid w:val="0000281F"/>
    <w:rsid w:val="00002F35"/>
    <w:rsid w:val="00030198"/>
    <w:rsid w:val="00034066"/>
    <w:rsid w:val="000422B4"/>
    <w:rsid w:val="00043E44"/>
    <w:rsid w:val="000542E4"/>
    <w:rsid w:val="00065596"/>
    <w:rsid w:val="00070A74"/>
    <w:rsid w:val="000A1389"/>
    <w:rsid w:val="000C1B64"/>
    <w:rsid w:val="000D08FE"/>
    <w:rsid w:val="000E6BA0"/>
    <w:rsid w:val="000E77E6"/>
    <w:rsid w:val="000F054D"/>
    <w:rsid w:val="000F2A56"/>
    <w:rsid w:val="00112C65"/>
    <w:rsid w:val="001161CA"/>
    <w:rsid w:val="00123228"/>
    <w:rsid w:val="001479D0"/>
    <w:rsid w:val="00152FC2"/>
    <w:rsid w:val="001551CC"/>
    <w:rsid w:val="00174C97"/>
    <w:rsid w:val="00191A34"/>
    <w:rsid w:val="001C12B3"/>
    <w:rsid w:val="002160A1"/>
    <w:rsid w:val="00243552"/>
    <w:rsid w:val="00251AFD"/>
    <w:rsid w:val="00256B1D"/>
    <w:rsid w:val="00257888"/>
    <w:rsid w:val="00267D26"/>
    <w:rsid w:val="0029502B"/>
    <w:rsid w:val="002A485A"/>
    <w:rsid w:val="002A6F6B"/>
    <w:rsid w:val="002B1BC7"/>
    <w:rsid w:val="002B3428"/>
    <w:rsid w:val="002B7C04"/>
    <w:rsid w:val="002C0550"/>
    <w:rsid w:val="002D03B8"/>
    <w:rsid w:val="002E6822"/>
    <w:rsid w:val="00324753"/>
    <w:rsid w:val="00325827"/>
    <w:rsid w:val="003427B7"/>
    <w:rsid w:val="00357AFE"/>
    <w:rsid w:val="00362BF0"/>
    <w:rsid w:val="00362DE4"/>
    <w:rsid w:val="00365140"/>
    <w:rsid w:val="00373CC9"/>
    <w:rsid w:val="00375C15"/>
    <w:rsid w:val="003A6BEB"/>
    <w:rsid w:val="003B39AD"/>
    <w:rsid w:val="003E6AA4"/>
    <w:rsid w:val="003E7E88"/>
    <w:rsid w:val="003F13FF"/>
    <w:rsid w:val="0043087C"/>
    <w:rsid w:val="00471046"/>
    <w:rsid w:val="00490474"/>
    <w:rsid w:val="004A7E58"/>
    <w:rsid w:val="004D5DF0"/>
    <w:rsid w:val="004F785F"/>
    <w:rsid w:val="0051446C"/>
    <w:rsid w:val="005150D5"/>
    <w:rsid w:val="005262ED"/>
    <w:rsid w:val="0053262E"/>
    <w:rsid w:val="0054060B"/>
    <w:rsid w:val="0054622D"/>
    <w:rsid w:val="00576A3D"/>
    <w:rsid w:val="005B71B0"/>
    <w:rsid w:val="005C101D"/>
    <w:rsid w:val="005D73EE"/>
    <w:rsid w:val="005D79CF"/>
    <w:rsid w:val="005F2878"/>
    <w:rsid w:val="005F7A20"/>
    <w:rsid w:val="006141E4"/>
    <w:rsid w:val="006246E9"/>
    <w:rsid w:val="00665D43"/>
    <w:rsid w:val="006729FF"/>
    <w:rsid w:val="00677A6A"/>
    <w:rsid w:val="00697FA3"/>
    <w:rsid w:val="006A40F8"/>
    <w:rsid w:val="006C49C8"/>
    <w:rsid w:val="006D4DC5"/>
    <w:rsid w:val="006D5705"/>
    <w:rsid w:val="006E0E0E"/>
    <w:rsid w:val="006E15D1"/>
    <w:rsid w:val="006F5401"/>
    <w:rsid w:val="007111C1"/>
    <w:rsid w:val="00715447"/>
    <w:rsid w:val="007266C9"/>
    <w:rsid w:val="00742921"/>
    <w:rsid w:val="00756012"/>
    <w:rsid w:val="007660D9"/>
    <w:rsid w:val="00794430"/>
    <w:rsid w:val="00797A74"/>
    <w:rsid w:val="007A6773"/>
    <w:rsid w:val="007C335A"/>
    <w:rsid w:val="007C628D"/>
    <w:rsid w:val="007D1532"/>
    <w:rsid w:val="00800467"/>
    <w:rsid w:val="008414FF"/>
    <w:rsid w:val="00842C16"/>
    <w:rsid w:val="00877CAE"/>
    <w:rsid w:val="008803AF"/>
    <w:rsid w:val="008871B7"/>
    <w:rsid w:val="008877E7"/>
    <w:rsid w:val="00892F84"/>
    <w:rsid w:val="008A1E38"/>
    <w:rsid w:val="008B05A1"/>
    <w:rsid w:val="008B62E8"/>
    <w:rsid w:val="008C3302"/>
    <w:rsid w:val="008D1F57"/>
    <w:rsid w:val="008D3611"/>
    <w:rsid w:val="008F7CCE"/>
    <w:rsid w:val="009024FA"/>
    <w:rsid w:val="009174DB"/>
    <w:rsid w:val="00923521"/>
    <w:rsid w:val="00961B31"/>
    <w:rsid w:val="0096491E"/>
    <w:rsid w:val="00981298"/>
    <w:rsid w:val="009875E6"/>
    <w:rsid w:val="009909A1"/>
    <w:rsid w:val="009A0AE6"/>
    <w:rsid w:val="009B0E80"/>
    <w:rsid w:val="009F1ACC"/>
    <w:rsid w:val="00A023C1"/>
    <w:rsid w:val="00A1614F"/>
    <w:rsid w:val="00A25B2E"/>
    <w:rsid w:val="00A61226"/>
    <w:rsid w:val="00A73A73"/>
    <w:rsid w:val="00AB3320"/>
    <w:rsid w:val="00AC2FE1"/>
    <w:rsid w:val="00AC525C"/>
    <w:rsid w:val="00AD215B"/>
    <w:rsid w:val="00AD2736"/>
    <w:rsid w:val="00AD49B1"/>
    <w:rsid w:val="00AE1AF8"/>
    <w:rsid w:val="00AE674D"/>
    <w:rsid w:val="00B128EA"/>
    <w:rsid w:val="00B12E61"/>
    <w:rsid w:val="00B331CC"/>
    <w:rsid w:val="00B44444"/>
    <w:rsid w:val="00B53210"/>
    <w:rsid w:val="00B54CEA"/>
    <w:rsid w:val="00B61AB4"/>
    <w:rsid w:val="00B6408F"/>
    <w:rsid w:val="00B65612"/>
    <w:rsid w:val="00B96227"/>
    <w:rsid w:val="00BC71C0"/>
    <w:rsid w:val="00BD2B12"/>
    <w:rsid w:val="00BD2DBF"/>
    <w:rsid w:val="00BD6BC3"/>
    <w:rsid w:val="00BD763C"/>
    <w:rsid w:val="00BF0EE4"/>
    <w:rsid w:val="00BF1704"/>
    <w:rsid w:val="00C12081"/>
    <w:rsid w:val="00C3024A"/>
    <w:rsid w:val="00C520EE"/>
    <w:rsid w:val="00C6472C"/>
    <w:rsid w:val="00C80B8C"/>
    <w:rsid w:val="00C9122D"/>
    <w:rsid w:val="00C94C72"/>
    <w:rsid w:val="00CA74B5"/>
    <w:rsid w:val="00D04C77"/>
    <w:rsid w:val="00D0563B"/>
    <w:rsid w:val="00D15D03"/>
    <w:rsid w:val="00D762B6"/>
    <w:rsid w:val="00D80AF7"/>
    <w:rsid w:val="00D82900"/>
    <w:rsid w:val="00D85C4E"/>
    <w:rsid w:val="00DA72FB"/>
    <w:rsid w:val="00E015B4"/>
    <w:rsid w:val="00E25626"/>
    <w:rsid w:val="00E6394E"/>
    <w:rsid w:val="00E6738D"/>
    <w:rsid w:val="00E74665"/>
    <w:rsid w:val="00E83F09"/>
    <w:rsid w:val="00EE46AD"/>
    <w:rsid w:val="00EF5523"/>
    <w:rsid w:val="00F00D5B"/>
    <w:rsid w:val="00F01620"/>
    <w:rsid w:val="00F03EBF"/>
    <w:rsid w:val="00F148C3"/>
    <w:rsid w:val="00F210EA"/>
    <w:rsid w:val="00F2509C"/>
    <w:rsid w:val="00F30F92"/>
    <w:rsid w:val="00F40A43"/>
    <w:rsid w:val="00F63EE6"/>
    <w:rsid w:val="00F92B7E"/>
    <w:rsid w:val="00FA2E6A"/>
    <w:rsid w:val="00FA329C"/>
    <w:rsid w:val="00FA589F"/>
    <w:rsid w:val="00FA61B8"/>
    <w:rsid w:val="00FC3497"/>
    <w:rsid w:val="00FE4557"/>
    <w:rsid w:val="00FF1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142B682"/>
  <w15:chartTrackingRefBased/>
  <w15:docId w15:val="{8970889C-C87A-420A-AF58-7EB9634F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BalloonText">
    <w:name w:val="Balloon Text"/>
    <w:basedOn w:val="Normal"/>
    <w:semiHidden/>
    <w:rsid w:val="00043E44"/>
    <w:rPr>
      <w:rFonts w:ascii="Tahoma" w:hAnsi="Tahoma" w:cs="Tahoma"/>
      <w:sz w:val="16"/>
      <w:szCs w:val="16"/>
    </w:rPr>
  </w:style>
  <w:style w:type="character" w:styleId="Hyperlink">
    <w:name w:val="Hyperlink"/>
    <w:uiPriority w:val="99"/>
    <w:unhideWhenUsed/>
    <w:rsid w:val="000A1389"/>
    <w:rPr>
      <w:color w:val="0000FF"/>
      <w:u w:val="single"/>
    </w:rPr>
  </w:style>
  <w:style w:type="character" w:styleId="FollowedHyperlink">
    <w:name w:val="FollowedHyperlink"/>
    <w:uiPriority w:val="99"/>
    <w:semiHidden/>
    <w:unhideWhenUsed/>
    <w:rsid w:val="00F92B7E"/>
    <w:rPr>
      <w:color w:val="800080"/>
      <w:u w:val="single"/>
    </w:rPr>
  </w:style>
  <w:style w:type="numbering" w:customStyle="1" w:styleId="NoList1">
    <w:name w:val="No List1"/>
    <w:next w:val="NoList"/>
    <w:uiPriority w:val="99"/>
    <w:semiHidden/>
    <w:unhideWhenUsed/>
    <w:rsid w:val="000F2A56"/>
  </w:style>
  <w:style w:type="character" w:styleId="UnresolvedMention">
    <w:name w:val="Unresolved Mention"/>
    <w:uiPriority w:val="99"/>
    <w:semiHidden/>
    <w:unhideWhenUsed/>
    <w:rsid w:val="000F2A56"/>
    <w:rPr>
      <w:color w:val="605E5C"/>
      <w:shd w:val="clear" w:color="auto" w:fill="E1DFDD"/>
    </w:rPr>
  </w:style>
  <w:style w:type="paragraph" w:styleId="Revision">
    <w:name w:val="Revision"/>
    <w:hidden/>
    <w:uiPriority w:val="99"/>
    <w:semiHidden/>
    <w:rsid w:val="00E6394E"/>
    <w:rPr>
      <w:b/>
      <w:sz w:val="24"/>
    </w:rPr>
  </w:style>
  <w:style w:type="character" w:styleId="CommentReference">
    <w:name w:val="annotation reference"/>
    <w:basedOn w:val="DefaultParagraphFont"/>
    <w:uiPriority w:val="99"/>
    <w:semiHidden/>
    <w:unhideWhenUsed/>
    <w:rsid w:val="00D85C4E"/>
    <w:rPr>
      <w:sz w:val="16"/>
      <w:szCs w:val="16"/>
    </w:rPr>
  </w:style>
  <w:style w:type="paragraph" w:styleId="CommentText">
    <w:name w:val="annotation text"/>
    <w:basedOn w:val="Normal"/>
    <w:link w:val="CommentTextChar"/>
    <w:uiPriority w:val="99"/>
    <w:unhideWhenUsed/>
    <w:rsid w:val="00D85C4E"/>
    <w:rPr>
      <w:sz w:val="20"/>
    </w:rPr>
  </w:style>
  <w:style w:type="character" w:customStyle="1" w:styleId="CommentTextChar">
    <w:name w:val="Comment Text Char"/>
    <w:basedOn w:val="DefaultParagraphFont"/>
    <w:link w:val="CommentText"/>
    <w:uiPriority w:val="99"/>
    <w:rsid w:val="00D85C4E"/>
    <w:rPr>
      <w:b/>
    </w:rPr>
  </w:style>
  <w:style w:type="paragraph" w:styleId="CommentSubject">
    <w:name w:val="annotation subject"/>
    <w:basedOn w:val="CommentText"/>
    <w:next w:val="CommentText"/>
    <w:link w:val="CommentSubjectChar"/>
    <w:uiPriority w:val="99"/>
    <w:semiHidden/>
    <w:unhideWhenUsed/>
    <w:rsid w:val="00D85C4E"/>
    <w:rPr>
      <w:bCs/>
    </w:rPr>
  </w:style>
  <w:style w:type="character" w:customStyle="1" w:styleId="CommentSubjectChar">
    <w:name w:val="Comment Subject Char"/>
    <w:basedOn w:val="CommentTextChar"/>
    <w:link w:val="CommentSubject"/>
    <w:uiPriority w:val="99"/>
    <w:semiHidden/>
    <w:rsid w:val="00D85C4E"/>
    <w:rPr>
      <w:b/>
      <w:bCs/>
    </w:rPr>
  </w:style>
  <w:style w:type="paragraph" w:styleId="ListParagraph">
    <w:name w:val="List Paragraph"/>
    <w:basedOn w:val="Normal"/>
    <w:uiPriority w:val="34"/>
    <w:qFormat/>
    <w:rsid w:val="00123228"/>
    <w:pPr>
      <w:ind w:left="720"/>
      <w:contextualSpacing/>
    </w:pPr>
  </w:style>
  <w:style w:type="character" w:styleId="LineNumber">
    <w:name w:val="line number"/>
    <w:basedOn w:val="DefaultParagraphFont"/>
    <w:uiPriority w:val="99"/>
    <w:semiHidden/>
    <w:unhideWhenUsed/>
    <w:rsid w:val="00257888"/>
  </w:style>
  <w:style w:type="character" w:customStyle="1" w:styleId="HeaderChar">
    <w:name w:val="Header Char"/>
    <w:basedOn w:val="DefaultParagraphFont"/>
    <w:link w:val="Header"/>
    <w:uiPriority w:val="99"/>
    <w:rsid w:val="0043087C"/>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q.osd.mil/dpap/dars/pgi/docs/Template_for_UCA_Authorization_Requests.pdf"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www.acq.osd.mil/dpap/dars/dfars/changenotice/2010/20100621/2008-D006%20PGI%20Template.doc"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acq.osd.mil/dpap/dars/pgi/docs/PGI_217.75_Exhibit_II-Replenishment_Parts_Breakout_Program.pdf"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quicksearch.dla.mil/qsSearch.aspx" TargetMode="External"/><Relationship Id="rId4" Type="http://schemas.openxmlformats.org/officeDocument/2006/relationships/webSettings" Target="webSettings.xml"/><Relationship Id="rId9" Type="http://schemas.openxmlformats.org/officeDocument/2006/relationships/hyperlink" Target="mailto:osd.pentagon.ousd-a-s.mbx.asda-dp-c-contractpolicy@mail.mi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0BDB1-410D-47D9-846A-50AEE6AE9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46</Pages>
  <Words>17290</Words>
  <Characters>98449</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SUBPART 201.3—AGENCY ACQUISITION REGULATIONS</vt:lpstr>
    </vt:vector>
  </TitlesOfParts>
  <Company>DoD</Company>
  <LinksUpToDate>false</LinksUpToDate>
  <CharactersWithSpaces>115508</CharactersWithSpaces>
  <SharedDoc>false</SharedDoc>
  <HLinks>
    <vt:vector size="66" baseType="variant">
      <vt:variant>
        <vt:i4>3604580</vt:i4>
      </vt:variant>
      <vt:variant>
        <vt:i4>30</vt:i4>
      </vt:variant>
      <vt:variant>
        <vt:i4>0</vt:i4>
      </vt:variant>
      <vt:variant>
        <vt:i4>5</vt:i4>
      </vt:variant>
      <vt:variant>
        <vt:lpwstr>https://www.acq.osd.mil/dpap/dars/pgi/docs/PGI_217.75_Exhibit_II-Replenishment_Parts_Breakout_Program.pdf</vt:lpwstr>
      </vt:variant>
      <vt:variant>
        <vt:lpwstr/>
      </vt:variant>
      <vt:variant>
        <vt:i4>3407886</vt:i4>
      </vt:variant>
      <vt:variant>
        <vt:i4>27</vt:i4>
      </vt:variant>
      <vt:variant>
        <vt:i4>0</vt:i4>
      </vt:variant>
      <vt:variant>
        <vt:i4>5</vt:i4>
      </vt:variant>
      <vt:variant>
        <vt:lpwstr>http://www.acq.osd.mil/dpap/dars/pgi/docs/faq_201603.docx</vt:lpwstr>
      </vt:variant>
      <vt:variant>
        <vt:lpwstr/>
      </vt:variant>
      <vt:variant>
        <vt:i4>1769535</vt:i4>
      </vt:variant>
      <vt:variant>
        <vt:i4>24</vt:i4>
      </vt:variant>
      <vt:variant>
        <vt:i4>0</vt:i4>
      </vt:variant>
      <vt:variant>
        <vt:i4>5</vt:i4>
      </vt:variant>
      <vt:variant>
        <vt:lpwstr>http://www.acq.osd.mil/dpap/dars/pgi/docs/uca_management_report_2015(updated22Mar16).xlsx</vt:lpwstr>
      </vt:variant>
      <vt:variant>
        <vt:lpwstr/>
      </vt:variant>
      <vt:variant>
        <vt:i4>1114231</vt:i4>
      </vt:variant>
      <vt:variant>
        <vt:i4>21</vt:i4>
      </vt:variant>
      <vt:variant>
        <vt:i4>0</vt:i4>
      </vt:variant>
      <vt:variant>
        <vt:i4>5</vt:i4>
      </vt:variant>
      <vt:variant>
        <vt:lpwstr>http://www.acq.osd.mil/dpap/dars/dfars/html/current/215_4.htm</vt:lpwstr>
      </vt:variant>
      <vt:variant>
        <vt:lpwstr>215.404-74</vt:lpwstr>
      </vt:variant>
      <vt:variant>
        <vt:i4>131127</vt:i4>
      </vt:variant>
      <vt:variant>
        <vt:i4>18</vt:i4>
      </vt:variant>
      <vt:variant>
        <vt:i4>0</vt:i4>
      </vt:variant>
      <vt:variant>
        <vt:i4>5</vt:i4>
      </vt:variant>
      <vt:variant>
        <vt:lpwstr>http://icatalog.dau.mil/onlinecatalog/courses.aspx?crs_id=239</vt:lpwstr>
      </vt:variant>
      <vt:variant>
        <vt:lpwstr/>
      </vt:variant>
      <vt:variant>
        <vt:i4>2555994</vt:i4>
      </vt:variant>
      <vt:variant>
        <vt:i4>15</vt:i4>
      </vt:variant>
      <vt:variant>
        <vt:i4>0</vt:i4>
      </vt:variant>
      <vt:variant>
        <vt:i4>5</vt:i4>
      </vt:variant>
      <vt:variant>
        <vt:lpwstr>http://www.acq.osd.mil/dpap/dars/dfars/html/current/215_4.htm</vt:lpwstr>
      </vt:variant>
      <vt:variant>
        <vt:lpwstr>215.404-71-3</vt:lpwstr>
      </vt:variant>
      <vt:variant>
        <vt:i4>262152</vt:i4>
      </vt:variant>
      <vt:variant>
        <vt:i4>12</vt:i4>
      </vt:variant>
      <vt:variant>
        <vt:i4>0</vt:i4>
      </vt:variant>
      <vt:variant>
        <vt:i4>5</vt:i4>
      </vt:variant>
      <vt:variant>
        <vt:lpwstr>http://www.acq.osd.mil/dpap/dars/pgi/docs/Template_for_UCA_Authorization_Requests.pdf</vt:lpwstr>
      </vt:variant>
      <vt:variant>
        <vt:lpwstr/>
      </vt:variant>
      <vt:variant>
        <vt:i4>524404</vt:i4>
      </vt:variant>
      <vt:variant>
        <vt:i4>9</vt:i4>
      </vt:variant>
      <vt:variant>
        <vt:i4>0</vt:i4>
      </vt:variant>
      <vt:variant>
        <vt:i4>5</vt:i4>
      </vt:variant>
      <vt:variant>
        <vt:lpwstr>http://www.acq.osd.mil/dpap/dars/dfars/html/current/216_6.htm</vt:lpwstr>
      </vt:variant>
      <vt:variant>
        <vt:lpwstr>216.603</vt:lpwstr>
      </vt:variant>
      <vt:variant>
        <vt:i4>2883711</vt:i4>
      </vt:variant>
      <vt:variant>
        <vt:i4>6</vt:i4>
      </vt:variant>
      <vt:variant>
        <vt:i4>0</vt:i4>
      </vt:variant>
      <vt:variant>
        <vt:i4>5</vt:i4>
      </vt:variant>
      <vt:variant>
        <vt:lpwstr>https://www.fiscal.treasury.gov/files/forms/form-7600a.pdf</vt:lpwstr>
      </vt:variant>
      <vt:variant>
        <vt:lpwstr/>
      </vt:variant>
      <vt:variant>
        <vt:i4>4980852</vt:i4>
      </vt:variant>
      <vt:variant>
        <vt:i4>3</vt:i4>
      </vt:variant>
      <vt:variant>
        <vt:i4>0</vt:i4>
      </vt:variant>
      <vt:variant>
        <vt:i4>5</vt:i4>
      </vt:variant>
      <vt:variant>
        <vt:lpwstr>http://www.acq.osd.mil/dpap/dars/dfars/html/current/217_74.htm</vt:lpwstr>
      </vt:variant>
      <vt:variant>
        <vt:lpwstr/>
      </vt:variant>
      <vt:variant>
        <vt:i4>5177439</vt:i4>
      </vt:variant>
      <vt:variant>
        <vt:i4>0</vt:i4>
      </vt:variant>
      <vt:variant>
        <vt:i4>0</vt:i4>
      </vt:variant>
      <vt:variant>
        <vt:i4>5</vt:i4>
      </vt:variant>
      <vt:variant>
        <vt:lpwstr>http://www.acq.osd.mil/dpap/dars/dfars/changenotice/2010/20100621/2008-D006 PGI Template.doc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201.3—AGENCY ACQUISITION REGULATIONS</dc:title>
  <dc:subject/>
  <dc:creator>OUSD(A&amp;T)</dc:creator>
  <cp:keywords/>
  <dc:description/>
  <cp:lastModifiedBy>Ziegler, Kimberly R CIV OSD OUSD A-S (USA)</cp:lastModifiedBy>
  <cp:revision>4</cp:revision>
  <cp:lastPrinted>2011-01-31T14:58:00Z</cp:lastPrinted>
  <dcterms:created xsi:type="dcterms:W3CDTF">2025-11-20T19:24:00Z</dcterms:created>
  <dcterms:modified xsi:type="dcterms:W3CDTF">2025-12-08T17:24:00Z</dcterms:modified>
</cp:coreProperties>
</file>