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56FC" w14:textId="4A91FA31" w:rsidR="0094606C" w:rsidRPr="00A95383" w:rsidRDefault="0094606C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A95383">
        <w:rPr>
          <w:rFonts w:ascii="Arial" w:hAnsi="Arial" w:cs="Arial"/>
          <w:b/>
          <w:bCs/>
        </w:rPr>
        <w:t>PGI</w:t>
      </w:r>
      <w:r w:rsidR="00783793">
        <w:rPr>
          <w:rFonts w:ascii="Arial" w:hAnsi="Arial" w:cs="Arial"/>
          <w:b/>
          <w:bCs/>
        </w:rPr>
        <w:t xml:space="preserve"> </w:t>
      </w:r>
      <w:r w:rsidRPr="00A95383">
        <w:rPr>
          <w:rFonts w:ascii="Arial" w:hAnsi="Arial" w:cs="Arial"/>
          <w:b/>
          <w:bCs/>
        </w:rPr>
        <w:t>243</w:t>
      </w:r>
      <w:r w:rsidR="00A95383" w:rsidRPr="00A95383">
        <w:rPr>
          <w:rFonts w:ascii="Arial" w:hAnsi="Arial" w:cs="Arial"/>
          <w:b/>
          <w:bCs/>
        </w:rPr>
        <w:t>—</w:t>
      </w:r>
      <w:r w:rsidRPr="00A95383">
        <w:rPr>
          <w:rFonts w:ascii="Arial" w:hAnsi="Arial" w:cs="Arial"/>
          <w:b/>
          <w:bCs/>
        </w:rPr>
        <w:t>CONTRACT MODIFICATIONS</w:t>
      </w:r>
    </w:p>
    <w:p w14:paraId="049BE712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6B27A0BD" w14:textId="1BA13EC6" w:rsidR="0094606C" w:rsidRPr="00A95383" w:rsidRDefault="0094606C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A95383">
        <w:rPr>
          <w:rFonts w:ascii="Arial" w:hAnsi="Arial" w:cs="Arial"/>
          <w:b/>
          <w:bCs/>
        </w:rPr>
        <w:t>PGI 243.</w:t>
      </w:r>
      <w:r w:rsidR="00CA0E5E" w:rsidRPr="00A95383">
        <w:rPr>
          <w:rFonts w:ascii="Arial" w:hAnsi="Arial" w:cs="Arial"/>
          <w:b/>
          <w:bCs/>
        </w:rPr>
        <w:t>2</w:t>
      </w:r>
      <w:r w:rsidR="001F27CA" w:rsidRPr="00A95383">
        <w:rPr>
          <w:rFonts w:ascii="Arial" w:hAnsi="Arial" w:cs="Arial"/>
          <w:b/>
          <w:bCs/>
        </w:rPr>
        <w:t>—</w:t>
      </w:r>
      <w:r w:rsidRPr="00A95383">
        <w:rPr>
          <w:rFonts w:ascii="Arial" w:hAnsi="Arial" w:cs="Arial"/>
          <w:b/>
          <w:bCs/>
        </w:rPr>
        <w:t>GENERAL</w:t>
      </w:r>
    </w:p>
    <w:p w14:paraId="47C8AEA1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6A4E70C3" w14:textId="40D1AD6B" w:rsidR="0094606C" w:rsidRPr="00A95383" w:rsidRDefault="0094606C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A95383">
        <w:rPr>
          <w:rFonts w:ascii="Arial" w:hAnsi="Arial" w:cs="Arial"/>
          <w:b/>
          <w:bCs/>
        </w:rPr>
        <w:t xml:space="preserve">PGI </w:t>
      </w:r>
      <w:proofErr w:type="gramStart"/>
      <w:r w:rsidRPr="00A95383">
        <w:rPr>
          <w:rFonts w:ascii="Arial" w:hAnsi="Arial" w:cs="Arial"/>
          <w:b/>
          <w:bCs/>
        </w:rPr>
        <w:t>243.</w:t>
      </w:r>
      <w:r w:rsidR="00CA0E5E" w:rsidRPr="00A95383">
        <w:rPr>
          <w:rFonts w:ascii="Arial" w:hAnsi="Arial" w:cs="Arial"/>
          <w:b/>
          <w:bCs/>
        </w:rPr>
        <w:t>270</w:t>
      </w:r>
      <w:r w:rsidR="00E97948">
        <w:rPr>
          <w:rFonts w:ascii="Arial" w:hAnsi="Arial" w:cs="Arial"/>
          <w:b/>
          <w:bCs/>
        </w:rPr>
        <w:t xml:space="preserve">  </w:t>
      </w:r>
      <w:r w:rsidRPr="00A95383">
        <w:rPr>
          <w:rFonts w:ascii="Arial" w:hAnsi="Arial" w:cs="Arial"/>
          <w:b/>
          <w:bCs/>
        </w:rPr>
        <w:t>Identification</w:t>
      </w:r>
      <w:proofErr w:type="gramEnd"/>
      <w:r w:rsidRPr="00A95383">
        <w:rPr>
          <w:rFonts w:ascii="Arial" w:hAnsi="Arial" w:cs="Arial"/>
          <w:b/>
          <w:bCs/>
        </w:rPr>
        <w:t xml:space="preserve"> of foreign military sale (FMS) requirements.</w:t>
      </w:r>
    </w:p>
    <w:p w14:paraId="49D36D66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5E48DDA7" w14:textId="46990449" w:rsidR="0094606C" w:rsidRPr="00A95383" w:rsidRDefault="001F51D7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When adding FMS requirements using a contract modification—</w:t>
      </w:r>
    </w:p>
    <w:p w14:paraId="00AE2BBC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7243CBE" w14:textId="4E0DEB63" w:rsidR="001F27CA" w:rsidRPr="00A95383" w:rsidRDefault="009F3A7D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F27CA" w:rsidRPr="00A95383">
        <w:rPr>
          <w:rFonts w:ascii="Arial" w:hAnsi="Arial" w:cs="Arial"/>
        </w:rPr>
        <w:t xml:space="preserve">(1)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>Clearly indicate “FMS Requirement” on the front of the modification; and</w:t>
      </w:r>
    </w:p>
    <w:p w14:paraId="4D478A82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D86C621" w14:textId="31875494" w:rsidR="0094606C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(2)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>Refer to each FMS case identifier code by line/subline item number within the modification, e.g., FMS Case Identifier GY-D-DCA.</w:t>
      </w:r>
    </w:p>
    <w:p w14:paraId="3A942685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66BC1FF" w14:textId="4BB2AB0A" w:rsidR="0094606C" w:rsidRPr="00A95383" w:rsidRDefault="0094606C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A95383">
        <w:rPr>
          <w:rFonts w:ascii="Arial" w:hAnsi="Arial" w:cs="Arial"/>
          <w:b/>
          <w:bCs/>
        </w:rPr>
        <w:t xml:space="preserve">PGI </w:t>
      </w:r>
      <w:proofErr w:type="gramStart"/>
      <w:r w:rsidRPr="00A95383">
        <w:rPr>
          <w:rFonts w:ascii="Arial" w:hAnsi="Arial" w:cs="Arial"/>
          <w:b/>
          <w:bCs/>
        </w:rPr>
        <w:t>243.</w:t>
      </w:r>
      <w:r w:rsidR="00CA0E5E" w:rsidRPr="00A95383">
        <w:rPr>
          <w:rFonts w:ascii="Arial" w:hAnsi="Arial" w:cs="Arial"/>
          <w:b/>
          <w:bCs/>
        </w:rPr>
        <w:t>271</w:t>
      </w:r>
      <w:r w:rsidR="00E97948">
        <w:rPr>
          <w:rFonts w:ascii="Arial" w:hAnsi="Arial" w:cs="Arial"/>
          <w:b/>
          <w:bCs/>
        </w:rPr>
        <w:t xml:space="preserve">  </w:t>
      </w:r>
      <w:r w:rsidRPr="00A95383">
        <w:rPr>
          <w:rFonts w:ascii="Arial" w:hAnsi="Arial" w:cs="Arial"/>
          <w:b/>
          <w:bCs/>
        </w:rPr>
        <w:t>Obligation</w:t>
      </w:r>
      <w:proofErr w:type="gramEnd"/>
      <w:r w:rsidRPr="00A95383">
        <w:rPr>
          <w:rFonts w:ascii="Arial" w:hAnsi="Arial" w:cs="Arial"/>
          <w:b/>
          <w:bCs/>
        </w:rPr>
        <w:t xml:space="preserve"> or </w:t>
      </w:r>
      <w:proofErr w:type="spellStart"/>
      <w:r w:rsidRPr="00A95383">
        <w:rPr>
          <w:rFonts w:ascii="Arial" w:hAnsi="Arial" w:cs="Arial"/>
          <w:b/>
          <w:bCs/>
        </w:rPr>
        <w:t>deobligation</w:t>
      </w:r>
      <w:proofErr w:type="spellEnd"/>
      <w:r w:rsidRPr="00A95383">
        <w:rPr>
          <w:rFonts w:ascii="Arial" w:hAnsi="Arial" w:cs="Arial"/>
          <w:b/>
          <w:bCs/>
        </w:rPr>
        <w:t xml:space="preserve"> of funds.</w:t>
      </w:r>
    </w:p>
    <w:p w14:paraId="0DB90AE9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2EFE1D98" w14:textId="46639577" w:rsidR="0094606C" w:rsidRPr="00A95383" w:rsidRDefault="001F51D7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86863">
        <w:rPr>
          <w:rFonts w:ascii="Arial" w:hAnsi="Arial" w:cs="Arial"/>
        </w:rPr>
        <w:t>I</w:t>
      </w:r>
      <w:r w:rsidR="0094606C" w:rsidRPr="00A95383">
        <w:rPr>
          <w:rFonts w:ascii="Arial" w:hAnsi="Arial" w:cs="Arial"/>
        </w:rPr>
        <w:t>nclude sufficient information in each contract modification to permit the paying office to readily identify the changes for each contract line and subline item.</w:t>
      </w:r>
    </w:p>
    <w:p w14:paraId="659975A3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5C20E68" w14:textId="409EBD45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(1)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>Include the information under the heading “Summary for the Payment Office” in—</w:t>
      </w:r>
    </w:p>
    <w:p w14:paraId="38DDDD4D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0AFA2D7" w14:textId="5D7CA004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(i)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Section G, Contract Administration Data (Uniform Contract Format); or</w:t>
      </w:r>
    </w:p>
    <w:p w14:paraId="63AD8D35" w14:textId="77777777" w:rsidR="00BD0480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D0703FF" w14:textId="7ECB148F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(ii)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>The contract schedule (Simplified Contract Format).</w:t>
      </w:r>
    </w:p>
    <w:p w14:paraId="7210FEAB" w14:textId="77777777" w:rsidR="00BD0480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21312B13" w14:textId="01A37547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(2)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The information normally should contain—</w:t>
      </w:r>
    </w:p>
    <w:p w14:paraId="4075F5B6" w14:textId="77777777" w:rsidR="00BD0480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764E3EC8" w14:textId="680D670A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(i)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The amount of funds obligated by prior contract actions, to include—</w:t>
      </w:r>
    </w:p>
    <w:p w14:paraId="0EA0EE75" w14:textId="77777777" w:rsidR="00BD0480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2CB786A" w14:textId="08616E48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(A)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The total cost and fee if a cost-type </w:t>
      </w:r>
      <w:proofErr w:type="gramStart"/>
      <w:r w:rsidR="0094606C" w:rsidRPr="00A95383">
        <w:rPr>
          <w:rFonts w:ascii="Arial" w:hAnsi="Arial" w:cs="Arial"/>
        </w:rPr>
        <w:t>contract;</w:t>
      </w:r>
      <w:proofErr w:type="gramEnd"/>
    </w:p>
    <w:p w14:paraId="188A90BC" w14:textId="77777777" w:rsidR="00BD0480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42D75ACA" w14:textId="515BE87E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(B)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The target fee at time of contract award if a cost-plus-incentive-fee </w:t>
      </w:r>
      <w:proofErr w:type="gramStart"/>
      <w:r w:rsidR="0094606C" w:rsidRPr="00A95383">
        <w:rPr>
          <w:rFonts w:ascii="Arial" w:hAnsi="Arial" w:cs="Arial"/>
        </w:rPr>
        <w:t>contract;</w:t>
      </w:r>
      <w:proofErr w:type="gramEnd"/>
    </w:p>
    <w:p w14:paraId="26AAE62A" w14:textId="77777777" w:rsidR="00BD0480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5AC2E0E1" w14:textId="40AE1B88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(C)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>The base fee if a cost-plus-award-fee contract; or</w:t>
      </w:r>
    </w:p>
    <w:p w14:paraId="46F406CE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013A0E5B" w14:textId="2622B44A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(D)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The target price and target profit if a fixed-price incentive </w:t>
      </w:r>
      <w:proofErr w:type="gramStart"/>
      <w:r w:rsidR="0094606C" w:rsidRPr="00A95383">
        <w:rPr>
          <w:rFonts w:ascii="Arial" w:hAnsi="Arial" w:cs="Arial"/>
        </w:rPr>
        <w:t>contract;</w:t>
      </w:r>
      <w:proofErr w:type="gramEnd"/>
    </w:p>
    <w:p w14:paraId="50C69C5A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2B455AC7" w14:textId="028C8002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(ii)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The amount of funds obligated or </w:t>
      </w:r>
      <w:proofErr w:type="spellStart"/>
      <w:r w:rsidR="0094606C" w:rsidRPr="00A95383">
        <w:rPr>
          <w:rFonts w:ascii="Arial" w:hAnsi="Arial" w:cs="Arial"/>
        </w:rPr>
        <w:t>deobligated</w:t>
      </w:r>
      <w:proofErr w:type="spellEnd"/>
      <w:r w:rsidR="0094606C" w:rsidRPr="00A95383">
        <w:rPr>
          <w:rFonts w:ascii="Arial" w:hAnsi="Arial" w:cs="Arial"/>
        </w:rPr>
        <w:t xml:space="preserve"> by the instant modification, categorized by the types of contracts specified in paragraph (2)(i) of this section; and</w:t>
      </w:r>
    </w:p>
    <w:p w14:paraId="298091A8" w14:textId="77777777" w:rsidR="00BD0480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1EB85418" w14:textId="54562CD5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(iii)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The total cumulative amount of obligated or </w:t>
      </w:r>
      <w:proofErr w:type="spellStart"/>
      <w:r w:rsidR="0094606C" w:rsidRPr="00A95383">
        <w:rPr>
          <w:rFonts w:ascii="Arial" w:hAnsi="Arial" w:cs="Arial"/>
        </w:rPr>
        <w:t>deobligated</w:t>
      </w:r>
      <w:proofErr w:type="spellEnd"/>
      <w:r w:rsidR="0094606C" w:rsidRPr="00A95383">
        <w:rPr>
          <w:rFonts w:ascii="Arial" w:hAnsi="Arial" w:cs="Arial"/>
        </w:rPr>
        <w:t xml:space="preserve"> funds, categorized by the types of contracts specified in paragraph (2)(i) of this section.</w:t>
      </w:r>
    </w:p>
    <w:p w14:paraId="6142D63B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207EECDB" w14:textId="5EF26601" w:rsidR="0094606C" w:rsidRPr="00A95383" w:rsidRDefault="0094606C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A95383">
        <w:rPr>
          <w:rFonts w:ascii="Arial" w:hAnsi="Arial" w:cs="Arial"/>
          <w:b/>
          <w:bCs/>
        </w:rPr>
        <w:t>PGI 243.</w:t>
      </w:r>
      <w:r w:rsidR="00CA0E5E" w:rsidRPr="00A95383">
        <w:rPr>
          <w:rFonts w:ascii="Arial" w:hAnsi="Arial" w:cs="Arial"/>
          <w:b/>
          <w:bCs/>
        </w:rPr>
        <w:t>3</w:t>
      </w:r>
      <w:r w:rsidR="00A95383" w:rsidRPr="00A95383">
        <w:rPr>
          <w:rFonts w:ascii="Arial" w:hAnsi="Arial" w:cs="Arial"/>
          <w:b/>
          <w:bCs/>
        </w:rPr>
        <w:t>—</w:t>
      </w:r>
      <w:r w:rsidRPr="00A95383">
        <w:rPr>
          <w:rFonts w:ascii="Arial" w:hAnsi="Arial" w:cs="Arial"/>
          <w:b/>
          <w:bCs/>
        </w:rPr>
        <w:t>CHANGE ORDERS</w:t>
      </w:r>
    </w:p>
    <w:p w14:paraId="0DD2B2C6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40515E5E" w14:textId="704EDC53" w:rsidR="0094606C" w:rsidRPr="00A95383" w:rsidRDefault="0094606C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A95383">
        <w:rPr>
          <w:rFonts w:ascii="Arial" w:hAnsi="Arial" w:cs="Arial"/>
          <w:b/>
          <w:bCs/>
        </w:rPr>
        <w:t xml:space="preserve">PGI </w:t>
      </w:r>
      <w:proofErr w:type="gramStart"/>
      <w:r w:rsidRPr="00A95383">
        <w:rPr>
          <w:rFonts w:ascii="Arial" w:hAnsi="Arial" w:cs="Arial"/>
          <w:b/>
          <w:bCs/>
        </w:rPr>
        <w:t>243.</w:t>
      </w:r>
      <w:r w:rsidR="00CA0E5E" w:rsidRPr="00A95383">
        <w:rPr>
          <w:rFonts w:ascii="Arial" w:hAnsi="Arial" w:cs="Arial"/>
          <w:b/>
          <w:bCs/>
        </w:rPr>
        <w:t>304</w:t>
      </w:r>
      <w:r w:rsidR="00E97948">
        <w:rPr>
          <w:rFonts w:ascii="Arial" w:hAnsi="Arial" w:cs="Arial"/>
          <w:b/>
          <w:bCs/>
        </w:rPr>
        <w:t xml:space="preserve">  </w:t>
      </w:r>
      <w:r w:rsidRPr="00A95383">
        <w:rPr>
          <w:rFonts w:ascii="Arial" w:hAnsi="Arial" w:cs="Arial"/>
          <w:b/>
          <w:bCs/>
        </w:rPr>
        <w:t>Administration</w:t>
      </w:r>
      <w:proofErr w:type="gramEnd"/>
      <w:r w:rsidRPr="00A95383">
        <w:rPr>
          <w:rFonts w:ascii="Arial" w:hAnsi="Arial" w:cs="Arial"/>
          <w:b/>
          <w:bCs/>
        </w:rPr>
        <w:t>.</w:t>
      </w:r>
    </w:p>
    <w:p w14:paraId="778FC22D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0C9E2550" w14:textId="5C1E6806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(1)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Whenever practicable, provide advance notice of a proposed change order to the administrative contracting officer (ACO).</w:t>
      </w:r>
    </w:p>
    <w:p w14:paraId="3DB11A57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2A0A3219" w14:textId="7181872F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lastRenderedPageBreak/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(i)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The ACO </w:t>
      </w:r>
      <w:r w:rsidR="00D16901" w:rsidRPr="00A95383">
        <w:rPr>
          <w:rFonts w:ascii="Arial" w:hAnsi="Arial" w:cs="Arial"/>
        </w:rPr>
        <w:t>must</w:t>
      </w:r>
      <w:r w:rsidR="0094606C" w:rsidRPr="00A95383">
        <w:rPr>
          <w:rFonts w:ascii="Arial" w:hAnsi="Arial" w:cs="Arial"/>
        </w:rPr>
        <w:t xml:space="preserve"> review the proposed change order to ensure compatibility with the status of performance.</w:t>
      </w:r>
    </w:p>
    <w:p w14:paraId="627F3C30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6430C039" w14:textId="36B54962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(ii)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If the contractor has progressed beyond the effective point specified in the proposed change order, the ACO </w:t>
      </w:r>
      <w:r w:rsidR="00D16901" w:rsidRPr="00A95383">
        <w:rPr>
          <w:rFonts w:ascii="Arial" w:hAnsi="Arial" w:cs="Arial"/>
        </w:rPr>
        <w:t>must</w:t>
      </w:r>
      <w:r w:rsidR="0094606C" w:rsidRPr="00A95383">
        <w:rPr>
          <w:rFonts w:ascii="Arial" w:hAnsi="Arial" w:cs="Arial"/>
        </w:rPr>
        <w:t xml:space="preserve"> determine the earliest practical point at which the change order could be made effective and </w:t>
      </w:r>
      <w:r w:rsidR="00D16901" w:rsidRPr="00A95383">
        <w:rPr>
          <w:rFonts w:ascii="Arial" w:hAnsi="Arial" w:cs="Arial"/>
        </w:rPr>
        <w:t>must</w:t>
      </w:r>
      <w:r w:rsidR="0094606C" w:rsidRPr="00A95383">
        <w:rPr>
          <w:rFonts w:ascii="Arial" w:hAnsi="Arial" w:cs="Arial"/>
        </w:rPr>
        <w:t xml:space="preserve"> advise the contracting officer.</w:t>
      </w:r>
    </w:p>
    <w:p w14:paraId="74CEC97A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3D4B2E10" w14:textId="4E32B15A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(2)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If a change order has been issued and the effective date has been determined to be impracticable, the contracting officer </w:t>
      </w:r>
      <w:r w:rsidR="00D16901" w:rsidRPr="00A95383">
        <w:rPr>
          <w:rFonts w:ascii="Arial" w:hAnsi="Arial" w:cs="Arial"/>
        </w:rPr>
        <w:t>must</w:t>
      </w:r>
      <w:r w:rsidR="0094606C" w:rsidRPr="00A95383">
        <w:rPr>
          <w:rFonts w:ascii="Arial" w:hAnsi="Arial" w:cs="Arial"/>
        </w:rPr>
        <w:t>—</w:t>
      </w:r>
    </w:p>
    <w:p w14:paraId="7302D302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0832F01C" w14:textId="42533616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(i)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Issue another change order to correct, revise, or supersede the first change order; then</w:t>
      </w:r>
    </w:p>
    <w:p w14:paraId="3779ECB9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253222E9" w14:textId="3CEA21BB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>(ii)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 xml:space="preserve"> Definitize by supplemental agreement citing both change orders.</w:t>
      </w:r>
    </w:p>
    <w:p w14:paraId="1FCF08A5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p w14:paraId="0F721C17" w14:textId="790BC807" w:rsidR="0094606C" w:rsidRPr="00A95383" w:rsidRDefault="0094606C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  <w:r w:rsidRPr="00A95383">
        <w:rPr>
          <w:rFonts w:ascii="Arial" w:hAnsi="Arial" w:cs="Arial"/>
          <w:b/>
          <w:bCs/>
        </w:rPr>
        <w:t xml:space="preserve">PGI </w:t>
      </w:r>
      <w:proofErr w:type="gramStart"/>
      <w:r w:rsidRPr="00A95383">
        <w:rPr>
          <w:rFonts w:ascii="Arial" w:hAnsi="Arial" w:cs="Arial"/>
          <w:b/>
          <w:bCs/>
        </w:rPr>
        <w:t>243.</w:t>
      </w:r>
      <w:r w:rsidR="00CA0E5E" w:rsidRPr="00A95383">
        <w:rPr>
          <w:rFonts w:ascii="Arial" w:hAnsi="Arial" w:cs="Arial"/>
          <w:b/>
          <w:bCs/>
        </w:rPr>
        <w:t>3</w:t>
      </w:r>
      <w:r w:rsidRPr="00A95383">
        <w:rPr>
          <w:rFonts w:ascii="Arial" w:hAnsi="Arial" w:cs="Arial"/>
          <w:b/>
          <w:bCs/>
        </w:rPr>
        <w:t>71</w:t>
      </w:r>
      <w:r w:rsidR="00E97948">
        <w:rPr>
          <w:rFonts w:ascii="Arial" w:hAnsi="Arial" w:cs="Arial"/>
          <w:b/>
          <w:bCs/>
        </w:rPr>
        <w:t xml:space="preserve">  </w:t>
      </w:r>
      <w:r w:rsidRPr="00A95383">
        <w:rPr>
          <w:rFonts w:ascii="Arial" w:hAnsi="Arial" w:cs="Arial"/>
          <w:b/>
          <w:bCs/>
        </w:rPr>
        <w:t>Certification</w:t>
      </w:r>
      <w:proofErr w:type="gramEnd"/>
      <w:r w:rsidRPr="00A95383">
        <w:rPr>
          <w:rFonts w:ascii="Arial" w:hAnsi="Arial" w:cs="Arial"/>
          <w:b/>
          <w:bCs/>
        </w:rPr>
        <w:t xml:space="preserve"> of requests for equitable adjustment.</w:t>
      </w:r>
    </w:p>
    <w:p w14:paraId="51B48BE5" w14:textId="77777777" w:rsidR="001F27CA" w:rsidRPr="00A95383" w:rsidRDefault="001F27CA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  <w:b/>
          <w:bCs/>
        </w:rPr>
      </w:pPr>
    </w:p>
    <w:p w14:paraId="27AC50DC" w14:textId="7D08844C" w:rsidR="0094606C" w:rsidRPr="00A95383" w:rsidRDefault="00BD0480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  <w:r w:rsidRPr="00A95383">
        <w:rPr>
          <w:rFonts w:ascii="Arial" w:hAnsi="Arial" w:cs="Arial"/>
        </w:rPr>
        <w:tab/>
      </w:r>
      <w:r w:rsidR="0094606C" w:rsidRPr="00A95383">
        <w:rPr>
          <w:rFonts w:ascii="Arial" w:hAnsi="Arial" w:cs="Arial"/>
        </w:rPr>
        <w:t xml:space="preserve">(b) </w:t>
      </w:r>
      <w:r w:rsidR="00E97948">
        <w:rPr>
          <w:rFonts w:ascii="Arial" w:hAnsi="Arial" w:cs="Arial"/>
        </w:rPr>
        <w:t xml:space="preserve"> </w:t>
      </w:r>
      <w:r w:rsidR="0094606C" w:rsidRPr="00A95383">
        <w:rPr>
          <w:rFonts w:ascii="Arial" w:hAnsi="Arial" w:cs="Arial"/>
        </w:rPr>
        <w:t>For example, a request for equitable adjustment that involves both an increase of $100,000 and a decrease of $105,000 has an absolute value of $205,000 ($100,000 + $105,000, regardless of whether the amounts are plus or minus), which exceeds the simplified acquisition threshold.</w:t>
      </w:r>
    </w:p>
    <w:p w14:paraId="5F81E2C0" w14:textId="77777777" w:rsidR="00CE3334" w:rsidRPr="00A95383" w:rsidRDefault="00CE3334" w:rsidP="00783793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Arial" w:hAnsi="Arial" w:cs="Arial"/>
        </w:rPr>
      </w:pPr>
    </w:p>
    <w:sectPr w:rsidR="00CE3334" w:rsidRPr="00A95383" w:rsidSect="00AB2D5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D70E9" w14:textId="77777777" w:rsidR="0094606C" w:rsidRDefault="0094606C" w:rsidP="0094606C">
      <w:pPr>
        <w:spacing w:after="0" w:line="240" w:lineRule="auto"/>
      </w:pPr>
      <w:r>
        <w:separator/>
      </w:r>
    </w:p>
  </w:endnote>
  <w:endnote w:type="continuationSeparator" w:id="0">
    <w:p w14:paraId="78BA7FB2" w14:textId="77777777" w:rsidR="0094606C" w:rsidRDefault="0094606C" w:rsidP="00946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B1914" w14:textId="5936A63A" w:rsidR="0094606C" w:rsidRPr="000F3930" w:rsidRDefault="000F3930" w:rsidP="000F3930">
    <w:pPr>
      <w:pStyle w:val="Footer"/>
      <w:jc w:val="center"/>
      <w:rPr>
        <w:b/>
        <w:bCs/>
        <w:sz w:val="20"/>
        <w:szCs w:val="20"/>
      </w:rPr>
    </w:pPr>
    <w:r w:rsidRPr="000F3930">
      <w:rPr>
        <w:sz w:val="20"/>
        <w:szCs w:val="20"/>
      </w:rPr>
      <w:t xml:space="preserve">Page </w:t>
    </w:r>
    <w:r w:rsidRPr="000F3930">
      <w:rPr>
        <w:b/>
        <w:bCs/>
        <w:sz w:val="20"/>
        <w:szCs w:val="20"/>
      </w:rPr>
      <w:fldChar w:fldCharType="begin"/>
    </w:r>
    <w:r w:rsidRPr="000F3930">
      <w:rPr>
        <w:b/>
        <w:bCs/>
        <w:sz w:val="20"/>
        <w:szCs w:val="20"/>
      </w:rPr>
      <w:instrText xml:space="preserve"> PAGE </w:instrText>
    </w:r>
    <w:r w:rsidRPr="000F3930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0F3930">
      <w:rPr>
        <w:b/>
        <w:bCs/>
        <w:sz w:val="20"/>
        <w:szCs w:val="20"/>
      </w:rPr>
      <w:fldChar w:fldCharType="end"/>
    </w:r>
    <w:r w:rsidRPr="000F3930">
      <w:rPr>
        <w:sz w:val="20"/>
        <w:szCs w:val="20"/>
      </w:rPr>
      <w:t xml:space="preserve"> of </w:t>
    </w:r>
    <w:r w:rsidRPr="000F3930">
      <w:rPr>
        <w:b/>
        <w:bCs/>
        <w:sz w:val="20"/>
        <w:szCs w:val="20"/>
      </w:rPr>
      <w:fldChar w:fldCharType="begin"/>
    </w:r>
    <w:r w:rsidRPr="000F3930">
      <w:rPr>
        <w:b/>
        <w:bCs/>
        <w:sz w:val="20"/>
        <w:szCs w:val="20"/>
      </w:rPr>
      <w:instrText xml:space="preserve"> NUMPAGES  </w:instrText>
    </w:r>
    <w:r w:rsidRPr="000F3930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F3930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D439C" w14:textId="77777777" w:rsidR="0094606C" w:rsidRDefault="0094606C" w:rsidP="0094606C">
      <w:pPr>
        <w:spacing w:after="0" w:line="240" w:lineRule="auto"/>
      </w:pPr>
      <w:r>
        <w:separator/>
      </w:r>
    </w:p>
  </w:footnote>
  <w:footnote w:type="continuationSeparator" w:id="0">
    <w:p w14:paraId="12DCBCE0" w14:textId="77777777" w:rsidR="0094606C" w:rsidRDefault="0094606C" w:rsidP="00946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D4E0" w14:textId="5E6A5E50" w:rsidR="00586863" w:rsidRPr="00586863" w:rsidRDefault="00586863" w:rsidP="00586863">
    <w:pPr>
      <w:tabs>
        <w:tab w:val="left" w:pos="1000"/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ind w:left="1000" w:hanging="1000"/>
      <w:jc w:val="right"/>
      <w:rPr>
        <w:rFonts w:ascii="Arial" w:eastAsia="Times New Roman" w:hAnsi="Arial" w:cs="Arial"/>
        <w:kern w:val="0"/>
        <w:szCs w:val="20"/>
        <w14:ligatures w14:val="none"/>
      </w:rPr>
    </w:pPr>
    <w:r w:rsidRPr="00586863">
      <w:rPr>
        <w:rFonts w:ascii="Arial" w:eastAsia="Times New Roman" w:hAnsi="Arial" w:cs="Arial"/>
        <w:kern w:val="0"/>
        <w:szCs w:val="20"/>
        <w14:ligatures w14:val="none"/>
      </w:rPr>
      <w:t>Attachment A</w:t>
    </w:r>
    <w:r>
      <w:rPr>
        <w:rFonts w:ascii="Arial" w:eastAsia="Times New Roman" w:hAnsi="Arial" w:cs="Arial"/>
        <w:kern w:val="0"/>
        <w:szCs w:val="20"/>
        <w14:ligatures w14:val="none"/>
      </w:rPr>
      <w:t>2</w:t>
    </w:r>
  </w:p>
  <w:p w14:paraId="0CAD7390" w14:textId="6E3176D9" w:rsidR="00586863" w:rsidRPr="00586863" w:rsidRDefault="00586863" w:rsidP="00586863">
    <w:pPr>
      <w:tabs>
        <w:tab w:val="left" w:pos="1000"/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ind w:left="1000" w:hanging="1000"/>
      <w:jc w:val="right"/>
      <w:rPr>
        <w:rFonts w:ascii="Arial" w:eastAsia="Times New Roman" w:hAnsi="Arial" w:cs="Arial"/>
        <w:kern w:val="0"/>
        <w:szCs w:val="20"/>
        <w14:ligatures w14:val="none"/>
      </w:rPr>
    </w:pPr>
    <w:r w:rsidRPr="00586863">
      <w:rPr>
        <w:rFonts w:ascii="Arial" w:eastAsia="Times New Roman" w:hAnsi="Arial" w:cs="Arial"/>
        <w:kern w:val="0"/>
        <w:szCs w:val="20"/>
        <w14:ligatures w14:val="none"/>
      </w:rPr>
      <w:t>DARS Tracking Number: 2026-O</w:t>
    </w:r>
    <w:r w:rsidR="00AB2D53">
      <w:rPr>
        <w:rFonts w:ascii="Arial" w:eastAsia="Times New Roman" w:hAnsi="Arial" w:cs="Arial"/>
        <w:kern w:val="0"/>
        <w:szCs w:val="20"/>
        <w14:ligatures w14:val="none"/>
      </w:rPr>
      <w:t>0034</w:t>
    </w:r>
  </w:p>
  <w:p w14:paraId="75371B26" w14:textId="0795640F" w:rsidR="00586863" w:rsidRPr="00586863" w:rsidRDefault="00586863" w:rsidP="00586863">
    <w:pPr>
      <w:tabs>
        <w:tab w:val="left" w:pos="1000"/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ind w:left="1000" w:hanging="1000"/>
      <w:jc w:val="right"/>
      <w:rPr>
        <w:rFonts w:ascii="Arial" w:eastAsia="Times New Roman" w:hAnsi="Arial" w:cs="Arial"/>
        <w:kern w:val="0"/>
        <w:szCs w:val="20"/>
        <w14:ligatures w14:val="none"/>
      </w:rPr>
    </w:pPr>
    <w:r w:rsidRPr="00586863">
      <w:rPr>
        <w:rFonts w:ascii="Arial" w:eastAsia="Times New Roman" w:hAnsi="Arial" w:cs="Arial"/>
        <w:kern w:val="0"/>
        <w:szCs w:val="20"/>
        <w14:ligatures w14:val="none"/>
      </w:rPr>
      <w:t xml:space="preserve">Revolutionary Federal Acquisition Regulation (FAR) Overhaul Part </w:t>
    </w:r>
    <w:r>
      <w:rPr>
        <w:rFonts w:ascii="Arial" w:eastAsia="Times New Roman" w:hAnsi="Arial" w:cs="Arial"/>
        <w:kern w:val="0"/>
        <w:szCs w:val="20"/>
        <w14:ligatures w14:val="none"/>
      </w:rPr>
      <w:t>43</w:t>
    </w:r>
  </w:p>
  <w:p w14:paraId="5E1977B7" w14:textId="6E4C360A" w:rsidR="00586863" w:rsidRPr="00586863" w:rsidRDefault="00586863" w:rsidP="00586863">
    <w:pPr>
      <w:tabs>
        <w:tab w:val="left" w:pos="1000"/>
        <w:tab w:val="center" w:pos="4320"/>
        <w:tab w:val="right" w:pos="9260"/>
      </w:tabs>
      <w:overflowPunct w:val="0"/>
      <w:autoSpaceDE w:val="0"/>
      <w:autoSpaceDN w:val="0"/>
      <w:adjustRightInd w:val="0"/>
      <w:spacing w:after="0" w:line="240" w:lineRule="auto"/>
      <w:ind w:left="1000" w:hanging="1000"/>
      <w:jc w:val="right"/>
      <w:rPr>
        <w:rFonts w:ascii="Arial" w:eastAsia="Times New Roman" w:hAnsi="Arial" w:cs="Arial"/>
        <w:kern w:val="0"/>
        <w:sz w:val="20"/>
        <w:szCs w:val="20"/>
        <w14:ligatures w14:val="none"/>
      </w:rPr>
    </w:pPr>
    <w:r w:rsidRPr="00586863">
      <w:rPr>
        <w:rFonts w:ascii="Arial" w:eastAsia="Times New Roman" w:hAnsi="Arial" w:cs="Arial"/>
        <w:kern w:val="0"/>
        <w:szCs w:val="20"/>
        <w14:ligatures w14:val="none"/>
      </w:rPr>
      <w:t>Defense FAR Supplement (DFARS) Part 2</w:t>
    </w:r>
    <w:r>
      <w:rPr>
        <w:rFonts w:ascii="Arial" w:eastAsia="Times New Roman" w:hAnsi="Arial" w:cs="Arial"/>
        <w:kern w:val="0"/>
        <w:szCs w:val="20"/>
        <w14:ligatures w14:val="none"/>
      </w:rPr>
      <w:t>43</w:t>
    </w:r>
  </w:p>
  <w:p w14:paraId="06D1A944" w14:textId="52952C06" w:rsidR="00586863" w:rsidRDefault="005868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264D8"/>
    <w:multiLevelType w:val="hybridMultilevel"/>
    <w:tmpl w:val="22DA556C"/>
    <w:lvl w:ilvl="0" w:tplc="20445D2E">
      <w:start w:val="1"/>
      <w:numFmt w:val="decimal"/>
      <w:lvlText w:val="(%1)"/>
      <w:lvlJc w:val="left"/>
      <w:pPr>
        <w:ind w:left="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num w:numId="1" w16cid:durableId="34795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6C"/>
    <w:rsid w:val="00084129"/>
    <w:rsid w:val="000F3930"/>
    <w:rsid w:val="00185F8D"/>
    <w:rsid w:val="001F27CA"/>
    <w:rsid w:val="001F51D7"/>
    <w:rsid w:val="00231F5B"/>
    <w:rsid w:val="002F3327"/>
    <w:rsid w:val="00357744"/>
    <w:rsid w:val="003B2E7D"/>
    <w:rsid w:val="004E1812"/>
    <w:rsid w:val="004E359C"/>
    <w:rsid w:val="00586863"/>
    <w:rsid w:val="00595B5E"/>
    <w:rsid w:val="00680992"/>
    <w:rsid w:val="00783793"/>
    <w:rsid w:val="007906D9"/>
    <w:rsid w:val="007F6F29"/>
    <w:rsid w:val="008168EE"/>
    <w:rsid w:val="008D0740"/>
    <w:rsid w:val="0094606C"/>
    <w:rsid w:val="00951E8C"/>
    <w:rsid w:val="009C114B"/>
    <w:rsid w:val="009F3A7D"/>
    <w:rsid w:val="00A95383"/>
    <w:rsid w:val="00AB2D53"/>
    <w:rsid w:val="00B16FD3"/>
    <w:rsid w:val="00BD0480"/>
    <w:rsid w:val="00CA0E5E"/>
    <w:rsid w:val="00CE3334"/>
    <w:rsid w:val="00D16901"/>
    <w:rsid w:val="00D92051"/>
    <w:rsid w:val="00DF0737"/>
    <w:rsid w:val="00E05E91"/>
    <w:rsid w:val="00E97948"/>
    <w:rsid w:val="00F41804"/>
    <w:rsid w:val="00FC3518"/>
    <w:rsid w:val="00FD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88AEBA7"/>
  <w15:chartTrackingRefBased/>
  <w15:docId w15:val="{BAB9A6CB-4686-40C7-80DB-AF9427AD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0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6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06C"/>
  </w:style>
  <w:style w:type="paragraph" w:styleId="Footer">
    <w:name w:val="footer"/>
    <w:basedOn w:val="Normal"/>
    <w:link w:val="FooterChar"/>
    <w:uiPriority w:val="99"/>
    <w:unhideWhenUsed/>
    <w:rsid w:val="00946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06C"/>
  </w:style>
  <w:style w:type="paragraph" w:styleId="Revision">
    <w:name w:val="Revision"/>
    <w:hidden/>
    <w:uiPriority w:val="99"/>
    <w:semiHidden/>
    <w:rsid w:val="00CA0E5E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680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4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Information Systems Agency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Kitchens, Heather CIV OSD OUSD A-S (USA)</dc:creator>
  <cp:keywords/>
  <dc:description/>
  <cp:lastModifiedBy>Ziegler, Kimberly R CIV OSD OUSD A-S (USA)</cp:lastModifiedBy>
  <cp:revision>3</cp:revision>
  <dcterms:created xsi:type="dcterms:W3CDTF">2025-12-29T14:08:00Z</dcterms:created>
  <dcterms:modified xsi:type="dcterms:W3CDTF">2026-01-09T20:42:00Z</dcterms:modified>
</cp:coreProperties>
</file>