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AEA6" w14:textId="56E35669"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bdr w:val="none" w:sz="0" w:space="0" w:color="auto" w:frame="1"/>
          <w14:ligatures w14:val="none"/>
        </w:rPr>
      </w:pPr>
      <w:r w:rsidRPr="00F9242B">
        <w:rPr>
          <w:rFonts w:ascii="Arial" w:eastAsia="Times New Roman" w:hAnsi="Arial" w:cs="Arial"/>
          <w:b/>
          <w:bCs/>
          <w:color w:val="333333"/>
          <w:kern w:val="0"/>
          <w:bdr w:val="none" w:sz="0" w:space="0" w:color="auto" w:frame="1"/>
          <w14:ligatures w14:val="none"/>
        </w:rPr>
        <w:t>PGI Part 246</w:t>
      </w:r>
      <w:r w:rsidR="00F9242B" w:rsidRPr="008E3C93">
        <w:rPr>
          <w:rFonts w:ascii="Arial" w:eastAsia="Times New Roman" w:hAnsi="Arial" w:cs="Arial"/>
          <w:color w:val="000000"/>
          <w:kern w:val="0"/>
          <w14:ligatures w14:val="none"/>
        </w:rPr>
        <w:t>—</w:t>
      </w:r>
      <w:r w:rsidRPr="00F9242B">
        <w:rPr>
          <w:rFonts w:ascii="Arial" w:eastAsia="Times New Roman" w:hAnsi="Arial" w:cs="Arial"/>
          <w:b/>
          <w:bCs/>
          <w:color w:val="333333"/>
          <w:kern w:val="0"/>
          <w:bdr w:val="none" w:sz="0" w:space="0" w:color="auto" w:frame="1"/>
          <w14:ligatures w14:val="none"/>
        </w:rPr>
        <w:t>QUALITY ASSURANCE</w:t>
      </w:r>
    </w:p>
    <w:p w14:paraId="5F5F752D"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bdr w:val="none" w:sz="0" w:space="0" w:color="auto" w:frame="1"/>
          <w14:ligatures w14:val="none"/>
        </w:rPr>
      </w:pPr>
    </w:p>
    <w:p w14:paraId="293CFBA6" w14:textId="69CB619F"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246.1</w:t>
      </w:r>
      <w:r w:rsidR="00F9242B" w:rsidRPr="008E3C93">
        <w:rPr>
          <w:rFonts w:ascii="Arial" w:eastAsia="Times New Roman" w:hAnsi="Arial" w:cs="Arial"/>
          <w:color w:val="000000"/>
          <w:kern w:val="0"/>
          <w14:ligatures w14:val="none"/>
        </w:rPr>
        <w:t>—</w:t>
      </w:r>
      <w:r w:rsidRPr="00F9242B">
        <w:rPr>
          <w:rFonts w:ascii="Arial" w:eastAsia="Times New Roman" w:hAnsi="Arial" w:cs="Arial"/>
          <w:b/>
          <w:bCs/>
          <w:color w:val="333333"/>
          <w:kern w:val="0"/>
          <w14:ligatures w14:val="none"/>
        </w:rPr>
        <w:t>GENERAL</w:t>
      </w:r>
    </w:p>
    <w:p w14:paraId="02663D79"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p>
    <w:p w14:paraId="238EE061" w14:textId="6FC87296"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246.103</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Contracting office responsibilities.</w:t>
      </w:r>
    </w:p>
    <w:p w14:paraId="686EC34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
    <w:p w14:paraId="3B42B13F" w14:textId="38F9AA43" w:rsidR="00FA396F" w:rsidRDefault="00FA396F"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(2)(i)</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 In preparing instructions for Government inspections, the technical activity </w:t>
      </w:r>
      <w:r w:rsidR="0062731A" w:rsidRPr="00F9242B">
        <w:rPr>
          <w:rFonts w:ascii="Arial" w:eastAsia="Times New Roman" w:hAnsi="Arial" w:cs="Arial"/>
          <w:color w:val="000000"/>
          <w:kern w:val="0"/>
          <w14:ligatures w14:val="none"/>
        </w:rPr>
        <w:t>must</w:t>
      </w:r>
      <w:r w:rsidRPr="00F9242B">
        <w:rPr>
          <w:rFonts w:ascii="Arial" w:eastAsia="Times New Roman" w:hAnsi="Arial" w:cs="Arial"/>
          <w:color w:val="000000"/>
          <w:kern w:val="0"/>
          <w14:ligatures w14:val="none"/>
        </w:rPr>
        <w:t xml:space="preserve"> consider, as applicable—</w:t>
      </w:r>
    </w:p>
    <w:p w14:paraId="6101D577"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089686B9" w14:textId="77E0DFE5"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(A)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The past quality history of the contractor;</w:t>
      </w:r>
    </w:p>
    <w:p w14:paraId="7467429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1BB099A" w14:textId="08FA5AB1"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(B)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The criticality of the material procured in relation to its intended use, considering factors such as—</w:t>
      </w:r>
    </w:p>
    <w:p w14:paraId="4A1F379A"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4F6C1ABB" w14:textId="638F847E" w:rsidR="00FA396F" w:rsidRDefault="00FA396F"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r w:rsidRPr="00F9242B">
        <w:rPr>
          <w:rFonts w:ascii="Arial" w:eastAsia="Times New Roman" w:hAnsi="Arial" w:cs="Arial"/>
          <w:i/>
          <w:iCs/>
          <w:color w:val="000000"/>
          <w:kern w:val="0"/>
          <w:bdr w:val="none" w:sz="0" w:space="0" w:color="auto" w:frame="1"/>
          <w14:ligatures w14:val="none"/>
        </w:rPr>
        <w:t>(1)</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Reliability;</w:t>
      </w:r>
    </w:p>
    <w:p w14:paraId="156902D7"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014A6436" w14:textId="7085A5FD" w:rsidR="00FA396F" w:rsidRDefault="00FA396F"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r w:rsidRPr="00F9242B">
        <w:rPr>
          <w:rFonts w:ascii="Arial" w:eastAsia="Times New Roman" w:hAnsi="Arial" w:cs="Arial"/>
          <w:i/>
          <w:iCs/>
          <w:color w:val="000000"/>
          <w:kern w:val="0"/>
          <w:bdr w:val="none" w:sz="0" w:space="0" w:color="auto" w:frame="1"/>
          <w14:ligatures w14:val="none"/>
        </w:rPr>
        <w:t>(2)</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Safety;</w:t>
      </w:r>
    </w:p>
    <w:p w14:paraId="784EC1CA"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1DF30ACA" w14:textId="780B5F98" w:rsidR="00FA396F" w:rsidRDefault="00FA396F"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r w:rsidRPr="00F9242B">
        <w:rPr>
          <w:rFonts w:ascii="Arial" w:eastAsia="Times New Roman" w:hAnsi="Arial" w:cs="Arial"/>
          <w:i/>
          <w:iCs/>
          <w:color w:val="000000"/>
          <w:kern w:val="0"/>
          <w:bdr w:val="none" w:sz="0" w:space="0" w:color="auto" w:frame="1"/>
          <w14:ligatures w14:val="none"/>
        </w:rPr>
        <w:t>(3)</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Interchangeability; and</w:t>
      </w:r>
    </w:p>
    <w:p w14:paraId="001E1E3A"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0FF1B071" w14:textId="6B1092F7" w:rsidR="00FA396F" w:rsidRDefault="00FA396F"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r w:rsidRPr="00F9242B">
        <w:rPr>
          <w:rFonts w:ascii="Arial" w:eastAsia="Times New Roman" w:hAnsi="Arial" w:cs="Arial"/>
          <w:i/>
          <w:iCs/>
          <w:color w:val="000000"/>
          <w:kern w:val="0"/>
          <w:bdr w:val="none" w:sz="0" w:space="0" w:color="auto" w:frame="1"/>
          <w14:ligatures w14:val="none"/>
        </w:rPr>
        <w:t>(4)</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Maintainability;</w:t>
      </w:r>
    </w:p>
    <w:p w14:paraId="51B93A7E"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460AA1D9" w14:textId="75E2F7E7"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(C)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Problems encountered in the development of the material;</w:t>
      </w:r>
    </w:p>
    <w:p w14:paraId="5A941E61"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20EFEC45" w14:textId="1F4D4198"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(D)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Problems encountered in other procurements of the same or similar material;</w:t>
      </w:r>
    </w:p>
    <w:p w14:paraId="621D33CB"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2F47DA8D" w14:textId="71DA349D"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(E)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Available feedback data from contract administration, receiving, testing, or using activities; and</w:t>
      </w:r>
    </w:p>
    <w:p w14:paraId="0E50BE44"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729811A3" w14:textId="5B21676A"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(F)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The experience of other contractors in overcoming manufacturing problems.</w:t>
      </w:r>
    </w:p>
    <w:p w14:paraId="74F5EC39"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4EE97FD1" w14:textId="2B893B6E" w:rsidR="00FA396F" w:rsidRDefault="00FA396F"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(ii)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The instructions </w:t>
      </w:r>
      <w:r w:rsidR="0062731A" w:rsidRPr="00F9242B">
        <w:rPr>
          <w:rFonts w:ascii="Arial" w:eastAsia="Times New Roman" w:hAnsi="Arial" w:cs="Arial"/>
          <w:color w:val="000000"/>
          <w:kern w:val="0"/>
          <w14:ligatures w14:val="none"/>
        </w:rPr>
        <w:t>must</w:t>
      </w:r>
      <w:r w:rsidRPr="00F9242B">
        <w:rPr>
          <w:rFonts w:ascii="Arial" w:eastAsia="Times New Roman" w:hAnsi="Arial" w:cs="Arial"/>
          <w:color w:val="000000"/>
          <w:kern w:val="0"/>
          <w14:ligatures w14:val="none"/>
        </w:rPr>
        <w:t>—</w:t>
      </w:r>
    </w:p>
    <w:p w14:paraId="1C3031A3"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6ED95A73" w14:textId="4AB9B058"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(A)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Be kept to a minimum;</w:t>
      </w:r>
    </w:p>
    <w:p w14:paraId="407884B0"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236FF2B4" w14:textId="50AF0173"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(B)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Ensure that the activities requested are in direct relation to contract quality requirements to serve as objective evidence of quality conformance; and</w:t>
      </w:r>
    </w:p>
    <w:p w14:paraId="5DB7CB30"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8BE9FDC" w14:textId="64D77EAE"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(C)</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 Be prepared on a contract-by-contract basis.</w:t>
      </w:r>
    </w:p>
    <w:p w14:paraId="2ACF222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40784CD" w14:textId="3A23B440" w:rsidR="00FA396F" w:rsidRDefault="00FA396F"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(iii)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The instructions </w:t>
      </w:r>
      <w:r w:rsidR="0062731A" w:rsidRPr="00F9242B">
        <w:rPr>
          <w:rFonts w:ascii="Arial" w:eastAsia="Times New Roman" w:hAnsi="Arial" w:cs="Arial"/>
          <w:color w:val="000000"/>
          <w:kern w:val="0"/>
          <w14:ligatures w14:val="none"/>
        </w:rPr>
        <w:t>must</w:t>
      </w:r>
      <w:r w:rsidRPr="00F9242B">
        <w:rPr>
          <w:rFonts w:ascii="Arial" w:eastAsia="Times New Roman" w:hAnsi="Arial" w:cs="Arial"/>
          <w:color w:val="000000"/>
          <w:kern w:val="0"/>
          <w14:ligatures w14:val="none"/>
        </w:rPr>
        <w:t xml:space="preserve"> not—</w:t>
      </w:r>
    </w:p>
    <w:p w14:paraId="4A767A45"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F7E8A10" w14:textId="06C6C954"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(A)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Serve as a substitute for incomplete contract quality requirements;</w:t>
      </w:r>
    </w:p>
    <w:p w14:paraId="5683AA98"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04833646" w14:textId="13265956"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(B)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Impose greater inspection requirements than are in the </w:t>
      </w:r>
      <w:proofErr w:type="gramStart"/>
      <w:r w:rsidRPr="00F9242B">
        <w:rPr>
          <w:rFonts w:ascii="Arial" w:eastAsia="Times New Roman" w:hAnsi="Arial" w:cs="Arial"/>
          <w:color w:val="000000"/>
          <w:kern w:val="0"/>
          <w14:ligatures w14:val="none"/>
        </w:rPr>
        <w:t>contract;</w:t>
      </w:r>
      <w:proofErr w:type="gramEnd"/>
    </w:p>
    <w:p w14:paraId="3975805D"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38C5C038" w14:textId="413DE619"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(C)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Use broad or general designations such as—</w:t>
      </w:r>
    </w:p>
    <w:p w14:paraId="47D6AF0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56C054E" w14:textId="6DD71722" w:rsidR="00FA396F" w:rsidRDefault="00FA396F"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r w:rsidRPr="00F9242B">
        <w:rPr>
          <w:rFonts w:ascii="Arial" w:eastAsia="Times New Roman" w:hAnsi="Arial" w:cs="Arial"/>
          <w:i/>
          <w:iCs/>
          <w:color w:val="000000"/>
          <w:kern w:val="0"/>
          <w:bdr w:val="none" w:sz="0" w:space="0" w:color="auto" w:frame="1"/>
          <w14:ligatures w14:val="none"/>
        </w:rPr>
        <w:t>(1)</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All requirements;</w:t>
      </w:r>
    </w:p>
    <w:p w14:paraId="25C45C48"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6C143675" w14:textId="56CA2BDF" w:rsidR="00FA396F" w:rsidRDefault="00FA396F"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r w:rsidRPr="00F9242B">
        <w:rPr>
          <w:rFonts w:ascii="Arial" w:eastAsia="Times New Roman" w:hAnsi="Arial" w:cs="Arial"/>
          <w:i/>
          <w:iCs/>
          <w:color w:val="000000"/>
          <w:kern w:val="0"/>
          <w:bdr w:val="none" w:sz="0" w:space="0" w:color="auto" w:frame="1"/>
          <w14:ligatures w14:val="none"/>
        </w:rPr>
        <w:t>(2)</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All characteristics; or</w:t>
      </w:r>
    </w:p>
    <w:p w14:paraId="32FA7606"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5E7A1E63" w14:textId="774FB0A6" w:rsidR="00FA396F" w:rsidRDefault="00FA396F"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r w:rsidRPr="00F9242B">
        <w:rPr>
          <w:rFonts w:ascii="Arial" w:eastAsia="Times New Roman" w:hAnsi="Arial" w:cs="Arial"/>
          <w:i/>
          <w:iCs/>
          <w:color w:val="000000"/>
          <w:kern w:val="0"/>
          <w:bdr w:val="none" w:sz="0" w:space="0" w:color="auto" w:frame="1"/>
          <w14:ligatures w14:val="none"/>
        </w:rPr>
        <w:t>(3)</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All characteristics in the classification of defects;</w:t>
      </w:r>
    </w:p>
    <w:p w14:paraId="71EC8786"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0DECADC9" w14:textId="4738C21F"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(D)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Be used for routine administrative procedures; or</w:t>
      </w:r>
    </w:p>
    <w:p w14:paraId="269260A2"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4BD3A820" w14:textId="677BF5CD"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(E)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Specify continued inspection requirements when statistically sound sampling will provide an adequate degree of protection.</w:t>
      </w:r>
    </w:p>
    <w:p w14:paraId="6F93ED1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1E59EA2" w14:textId="1991B1CF" w:rsidR="00FA396F" w:rsidRDefault="00FA396F"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(iv)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After issuing the instructions, the technical activity must—</w:t>
      </w:r>
    </w:p>
    <w:p w14:paraId="33EFC3D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1035983" w14:textId="055F211A"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(A)</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 Provide the contract administration office with available information regarding those factors that resulted in the requirement for Government inspection;</w:t>
      </w:r>
    </w:p>
    <w:p w14:paraId="1EB5FE1B"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88DB3F4" w14:textId="2D85A030"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(B)</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 Periodically analyze the need to continue, change, or discontinue the instructions; and</w:t>
      </w:r>
    </w:p>
    <w:p w14:paraId="68B7EA44"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F3D8EC7" w14:textId="7A5F1EAF" w:rsidR="00FA396F" w:rsidRDefault="00FA396F"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(C) </w:t>
      </w:r>
      <w:r w:rsidR="00F9242B">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Advise the contract administration office of the results of the periodic analyses.</w:t>
      </w:r>
    </w:p>
    <w:p w14:paraId="7774FC04" w14:textId="77777777" w:rsidR="001E6802"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515BCFA" w14:textId="21D8D3C3" w:rsidR="00DE7E35"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PGI 246.2—CONTRACT QUALITY REQUIREMENTS</w:t>
      </w:r>
    </w:p>
    <w:p w14:paraId="2C018119" w14:textId="77777777" w:rsidR="00DE7E35"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p>
    <w:p w14:paraId="055C2F13" w14:textId="611A7BE9" w:rsidR="00DE7E35"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PGI </w:t>
      </w:r>
      <w:proofErr w:type="gramStart"/>
      <w:r>
        <w:rPr>
          <w:rFonts w:ascii="Arial" w:eastAsia="Times New Roman" w:hAnsi="Arial" w:cs="Arial"/>
          <w:b/>
          <w:bCs/>
          <w:color w:val="000000"/>
          <w:kern w:val="0"/>
          <w14:ligatures w14:val="none"/>
        </w:rPr>
        <w:t>246.201  General</w:t>
      </w:r>
      <w:proofErr w:type="gramEnd"/>
    </w:p>
    <w:p w14:paraId="3F7CAE57" w14:textId="77777777" w:rsidR="00DE7E35"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p>
    <w:p w14:paraId="61B5FD93" w14:textId="7A4DC89A" w:rsidR="00DE7E35"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PGI 246.201-</w:t>
      </w:r>
      <w:proofErr w:type="gramStart"/>
      <w:r>
        <w:rPr>
          <w:rFonts w:ascii="Arial" w:eastAsia="Times New Roman" w:hAnsi="Arial" w:cs="Arial"/>
          <w:b/>
          <w:bCs/>
          <w:color w:val="000000"/>
          <w:kern w:val="0"/>
          <w14:ligatures w14:val="none"/>
        </w:rPr>
        <w:t>70  Subsistence</w:t>
      </w:r>
      <w:proofErr w:type="gramEnd"/>
      <w:r>
        <w:rPr>
          <w:rFonts w:ascii="Arial" w:eastAsia="Times New Roman" w:hAnsi="Arial" w:cs="Arial"/>
          <w:b/>
          <w:bCs/>
          <w:color w:val="000000"/>
          <w:kern w:val="0"/>
          <w14:ligatures w14:val="none"/>
        </w:rPr>
        <w:t>.</w:t>
      </w:r>
    </w:p>
    <w:p w14:paraId="3AE82179" w14:textId="77777777" w:rsidR="00DE7E35" w:rsidRPr="00DE7E35"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p>
    <w:p w14:paraId="6C9B5600"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t>(a)  The Surgeons General of the military departments are responsible for—</w:t>
      </w:r>
    </w:p>
    <w:p w14:paraId="1E3F3B5C"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7AD4E78C"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r>
      <w:r w:rsidRPr="00FB318E">
        <w:rPr>
          <w:rFonts w:ascii="Arial" w:eastAsia="Times New Roman" w:hAnsi="Arial" w:cs="Arial"/>
          <w:color w:val="000000"/>
          <w:kern w:val="0"/>
          <w14:ligatures w14:val="none"/>
        </w:rPr>
        <w:tab/>
        <w:t xml:space="preserve">(1)  Acceptance </w:t>
      </w:r>
      <w:proofErr w:type="gramStart"/>
      <w:r w:rsidRPr="00FB318E">
        <w:rPr>
          <w:rFonts w:ascii="Arial" w:eastAsia="Times New Roman" w:hAnsi="Arial" w:cs="Arial"/>
          <w:color w:val="000000"/>
          <w:kern w:val="0"/>
          <w14:ligatures w14:val="none"/>
        </w:rPr>
        <w:t>criteria;</w:t>
      </w:r>
      <w:proofErr w:type="gramEnd"/>
    </w:p>
    <w:p w14:paraId="54C3EFBA"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7BD094CC"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r>
      <w:r w:rsidRPr="00FB318E">
        <w:rPr>
          <w:rFonts w:ascii="Arial" w:eastAsia="Times New Roman" w:hAnsi="Arial" w:cs="Arial"/>
          <w:color w:val="000000"/>
          <w:kern w:val="0"/>
          <w14:ligatures w14:val="none"/>
        </w:rPr>
        <w:tab/>
        <w:t>(2)  Technical requirements; and</w:t>
      </w:r>
    </w:p>
    <w:p w14:paraId="0BE95B56"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1261A439"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r>
      <w:r w:rsidRPr="00FB318E">
        <w:rPr>
          <w:rFonts w:ascii="Arial" w:eastAsia="Times New Roman" w:hAnsi="Arial" w:cs="Arial"/>
          <w:color w:val="000000"/>
          <w:kern w:val="0"/>
          <w14:ligatures w14:val="none"/>
        </w:rPr>
        <w:tab/>
        <w:t>(3)  Inspection procedures needed to assure wholesomeness of foods.</w:t>
      </w:r>
    </w:p>
    <w:p w14:paraId="46E5D81A"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7AA03C87"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t>(b)  The contracting office may designate any Federal activity, capable of assuring wholesomeness and quality in food, to perform quality assurance for subsistence contract items.  The designation may—</w:t>
      </w:r>
    </w:p>
    <w:p w14:paraId="703EF423"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3A28CE8A"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r>
      <w:r w:rsidRPr="00FB318E">
        <w:rPr>
          <w:rFonts w:ascii="Arial" w:eastAsia="Times New Roman" w:hAnsi="Arial" w:cs="Arial"/>
          <w:color w:val="000000"/>
          <w:kern w:val="0"/>
          <w14:ligatures w14:val="none"/>
        </w:rPr>
        <w:tab/>
        <w:t>(1)  Include medical service personnel of the military departments; and</w:t>
      </w:r>
    </w:p>
    <w:p w14:paraId="4A88464B"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68FD93FE"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r>
      <w:r w:rsidRPr="00FB318E">
        <w:rPr>
          <w:rFonts w:ascii="Arial" w:eastAsia="Times New Roman" w:hAnsi="Arial" w:cs="Arial"/>
          <w:color w:val="000000"/>
          <w:kern w:val="0"/>
          <w14:ligatures w14:val="none"/>
        </w:rPr>
        <w:tab/>
        <w:t>(2)  Be on a reimbursable basis.</w:t>
      </w:r>
    </w:p>
    <w:p w14:paraId="0FD15E7D"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625E05B0" w14:textId="455A4D47" w:rsidR="00DE7E35" w:rsidRDefault="00B7741D"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PGI </w:t>
      </w:r>
      <w:r w:rsidR="00DE7E35" w:rsidRPr="00FB318E">
        <w:rPr>
          <w:rFonts w:ascii="Arial" w:eastAsia="Times New Roman" w:hAnsi="Arial" w:cs="Arial"/>
          <w:b/>
          <w:bCs/>
          <w:color w:val="000000"/>
          <w:kern w:val="0"/>
          <w14:ligatures w14:val="none"/>
        </w:rPr>
        <w:t>246.201-</w:t>
      </w:r>
      <w:proofErr w:type="gramStart"/>
      <w:r w:rsidR="00DE7E35" w:rsidRPr="00FB318E">
        <w:rPr>
          <w:rFonts w:ascii="Arial" w:eastAsia="Times New Roman" w:hAnsi="Arial" w:cs="Arial"/>
          <w:b/>
          <w:bCs/>
          <w:color w:val="000000"/>
          <w:kern w:val="0"/>
          <w14:ligatures w14:val="none"/>
        </w:rPr>
        <w:t>71</w:t>
      </w:r>
      <w:r w:rsidR="00DE7E35">
        <w:rPr>
          <w:rFonts w:ascii="Arial" w:eastAsia="Times New Roman" w:hAnsi="Arial" w:cs="Arial"/>
          <w:b/>
          <w:bCs/>
          <w:color w:val="000000"/>
          <w:kern w:val="0"/>
          <w14:ligatures w14:val="none"/>
        </w:rPr>
        <w:t xml:space="preserve">  Aircraft</w:t>
      </w:r>
      <w:proofErr w:type="gramEnd"/>
      <w:r w:rsidR="00DE7E35">
        <w:rPr>
          <w:rFonts w:ascii="Arial" w:eastAsia="Times New Roman" w:hAnsi="Arial" w:cs="Arial"/>
          <w:b/>
          <w:bCs/>
          <w:color w:val="000000"/>
          <w:kern w:val="0"/>
          <w14:ligatures w14:val="none"/>
        </w:rPr>
        <w:t>.</w:t>
      </w:r>
    </w:p>
    <w:p w14:paraId="33B5DC4D" w14:textId="77777777" w:rsidR="00DE7E35" w:rsidRPr="00FB318E" w:rsidRDefault="00DE7E35" w:rsidP="00DE7E3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000000"/>
          <w:kern w:val="0"/>
          <w14:ligatures w14:val="none"/>
        </w:rPr>
      </w:pPr>
    </w:p>
    <w:p w14:paraId="3E2BDF82" w14:textId="77777777" w:rsidR="00B7741D" w:rsidRPr="00FB318E" w:rsidRDefault="00B7741D" w:rsidP="00B7741D">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t>(a)  The Federal Aviation Administration (FAA) has certain responsibilities and prerogatives in connection with some commercial aircraft and of aircraft equipment and accessories (Pub. L. 85-726 (72 Stat 776, 49 U.S.C. 1423)).  This includes the issuance of various certificates applicable to design, manufacture, and airworthiness.</w:t>
      </w:r>
    </w:p>
    <w:p w14:paraId="342A6627" w14:textId="77777777" w:rsidR="00B7741D" w:rsidRPr="00FB318E" w:rsidRDefault="00B7741D" w:rsidP="00B7741D">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599DBD88" w14:textId="77777777" w:rsidR="00B7741D" w:rsidRPr="00FB318E" w:rsidRDefault="00B7741D" w:rsidP="00B7741D">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lastRenderedPageBreak/>
        <w:tab/>
        <w:t>(b)  FAA evaluations are not a substitute for normal DoD evaluations of the contractor's quality assurance measures.  Actual records of FAA evaluations may be of use to the contract administration office (CAO) and should be used to their maximum advantage.</w:t>
      </w:r>
    </w:p>
    <w:p w14:paraId="137D02AB" w14:textId="77777777" w:rsidR="00B7741D" w:rsidRPr="00FB318E" w:rsidRDefault="00B7741D" w:rsidP="00B7741D">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3DDC220D" w14:textId="58B9A9A4" w:rsidR="00B7741D" w:rsidRDefault="00B7741D" w:rsidP="00B7741D">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B318E">
        <w:rPr>
          <w:rFonts w:ascii="Arial" w:eastAsia="Times New Roman" w:hAnsi="Arial" w:cs="Arial"/>
          <w:color w:val="000000"/>
          <w:kern w:val="0"/>
          <w14:ligatures w14:val="none"/>
        </w:rPr>
        <w:tab/>
        <w:t>(c)  The CAO must ensure that the contractor possesses any required FAA certificates prior to acceptance.</w:t>
      </w:r>
      <w:r w:rsidR="009913EF">
        <w:rPr>
          <w:rFonts w:ascii="Arial" w:eastAsia="Times New Roman" w:hAnsi="Arial" w:cs="Arial"/>
          <w:color w:val="000000"/>
          <w:kern w:val="0"/>
          <w14:ligatures w14:val="none"/>
        </w:rPr>
        <w:t xml:space="preserve"> In addition, ensure that—</w:t>
      </w:r>
    </w:p>
    <w:p w14:paraId="7F5A2F7B" w14:textId="77777777" w:rsidR="009913EF" w:rsidRDefault="009913EF" w:rsidP="00B7741D">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16F94DBA" w14:textId="6658FD9C" w:rsidR="009913EF" w:rsidRDefault="009913EF" w:rsidP="000B007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Pr="00F9242B">
        <w:rPr>
          <w:rFonts w:ascii="Arial" w:eastAsia="Times New Roman" w:hAnsi="Arial" w:cs="Arial"/>
          <w:color w:val="000000"/>
          <w:kern w:val="0"/>
          <w14:ligatures w14:val="none"/>
        </w:rPr>
        <w:t xml:space="preserve">(i) </w:t>
      </w:r>
      <w:r>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A detailed consultation with the FAA Military Certification Office (MCO) (contact the MCO here: </w:t>
      </w:r>
      <w:hyperlink r:id="rId7" w:history="1">
        <w:r w:rsidR="000B0073" w:rsidRPr="000B0073">
          <w:rPr>
            <w:rStyle w:val="Hyperlink"/>
            <w:rFonts w:ascii="Arial" w:eastAsia="Times New Roman" w:hAnsi="Arial" w:cs="Arial"/>
            <w:kern w:val="0"/>
            <w14:ligatures w14:val="none"/>
          </w:rPr>
          <w:t>https://www.faa.gov/about/office_org/headquarters_offices/avs/offices/air/hq/compliance_airworthiness_air700/mco</w:t>
        </w:r>
      </w:hyperlink>
      <w:r w:rsidRPr="00F9242B">
        <w:rPr>
          <w:rFonts w:ascii="Arial" w:eastAsia="Times New Roman" w:hAnsi="Arial" w:cs="Arial"/>
          <w:color w:val="000000"/>
          <w:kern w:val="0"/>
          <w14:ligatures w14:val="none"/>
        </w:rPr>
        <w:t xml:space="preserve"> is documented regarding the scope of the acquisition or modification project;</w:t>
      </w:r>
    </w:p>
    <w:p w14:paraId="75278753" w14:textId="77777777" w:rsidR="009913EF" w:rsidRPr="00F9242B" w:rsidRDefault="009913EF" w:rsidP="009913EF">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87F622F" w14:textId="77777777" w:rsidR="009913EF" w:rsidRDefault="009913EF" w:rsidP="009913EF">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Pr="00F9242B">
        <w:rPr>
          <w:rFonts w:ascii="Arial" w:eastAsia="Times New Roman" w:hAnsi="Arial" w:cs="Arial"/>
          <w:color w:val="000000"/>
          <w:kern w:val="0"/>
          <w14:ligatures w14:val="none"/>
        </w:rPr>
        <w:t xml:space="preserve">(ii) </w:t>
      </w:r>
      <w:r>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 xml:space="preserve">Supporting contractual documents (meeting minutes, an email record of consultations, memoranda, etc.) demonstrate that the scope of work is feasible and compatible with FAA regulations and </w:t>
      </w:r>
      <w:proofErr w:type="gramStart"/>
      <w:r w:rsidRPr="00F9242B">
        <w:rPr>
          <w:rFonts w:ascii="Arial" w:eastAsia="Times New Roman" w:hAnsi="Arial" w:cs="Arial"/>
          <w:color w:val="000000"/>
          <w:kern w:val="0"/>
          <w14:ligatures w14:val="none"/>
        </w:rPr>
        <w:t>policy;</w:t>
      </w:r>
      <w:proofErr w:type="gramEnd"/>
    </w:p>
    <w:p w14:paraId="19E64F43" w14:textId="77777777" w:rsidR="009913EF" w:rsidRPr="00F9242B" w:rsidRDefault="009913EF" w:rsidP="009913EF">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37B7AEF" w14:textId="77777777" w:rsidR="009913EF" w:rsidRDefault="009913EF" w:rsidP="009913EF">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Pr="00F9242B">
        <w:rPr>
          <w:rFonts w:ascii="Arial" w:eastAsia="Times New Roman" w:hAnsi="Arial" w:cs="Arial"/>
          <w:color w:val="000000"/>
          <w:kern w:val="0"/>
          <w14:ligatures w14:val="none"/>
        </w:rPr>
        <w:t xml:space="preserve">(iii) </w:t>
      </w:r>
      <w:r>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The period of performance and contract deliverable dates are consistent with FAA capabilities; and</w:t>
      </w:r>
    </w:p>
    <w:p w14:paraId="2327E224" w14:textId="77777777" w:rsidR="009913EF" w:rsidRPr="00F9242B" w:rsidRDefault="009913EF" w:rsidP="009913EF">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4C1B4536" w14:textId="77777777" w:rsidR="009913EF" w:rsidRDefault="009913EF" w:rsidP="009913EF">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Pr="00F9242B">
        <w:rPr>
          <w:rFonts w:ascii="Arial" w:eastAsia="Times New Roman" w:hAnsi="Arial" w:cs="Arial"/>
          <w:color w:val="000000"/>
          <w:kern w:val="0"/>
          <w14:ligatures w14:val="none"/>
        </w:rPr>
        <w:t xml:space="preserve">(iv) </w:t>
      </w:r>
      <w:r>
        <w:rPr>
          <w:rFonts w:ascii="Arial" w:eastAsia="Times New Roman" w:hAnsi="Arial" w:cs="Arial"/>
          <w:color w:val="000000"/>
          <w:kern w:val="0"/>
          <w14:ligatures w14:val="none"/>
        </w:rPr>
        <w:t xml:space="preserve"> </w:t>
      </w:r>
      <w:r w:rsidRPr="00F9242B">
        <w:rPr>
          <w:rFonts w:ascii="Arial" w:eastAsia="Times New Roman" w:hAnsi="Arial" w:cs="Arial"/>
          <w:color w:val="000000"/>
          <w:kern w:val="0"/>
          <w14:ligatures w14:val="none"/>
        </w:rPr>
        <w:t>Contract provisions requiring FAA approval or processes are coordinated with the MCO prior to a solicitation.</w:t>
      </w:r>
    </w:p>
    <w:p w14:paraId="4F163E9E" w14:textId="77777777" w:rsidR="00DE7E35" w:rsidRPr="00F9242B" w:rsidRDefault="00DE7E35"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79B3ACB" w14:textId="1057EDAE"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246.3</w:t>
      </w:r>
      <w:r w:rsidR="00F9242B" w:rsidRPr="008E3C93">
        <w:rPr>
          <w:rFonts w:ascii="Arial" w:eastAsia="Times New Roman" w:hAnsi="Arial" w:cs="Arial"/>
          <w:color w:val="000000"/>
          <w:kern w:val="0"/>
          <w14:ligatures w14:val="none"/>
        </w:rPr>
        <w:t>—</w:t>
      </w:r>
      <w:r w:rsidRPr="00F9242B">
        <w:rPr>
          <w:rFonts w:ascii="Arial" w:eastAsia="Times New Roman" w:hAnsi="Arial" w:cs="Arial"/>
          <w:b/>
          <w:bCs/>
          <w:color w:val="333333"/>
          <w:kern w:val="0"/>
          <w14:ligatures w14:val="none"/>
        </w:rPr>
        <w:t>CONTRACT CLAUSES</w:t>
      </w:r>
    </w:p>
    <w:p w14:paraId="1CAD5E14"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p>
    <w:p w14:paraId="392B30B3" w14:textId="694EA9A9"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246.370</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Notification of potential safety issues.</w:t>
      </w:r>
    </w:p>
    <w:p w14:paraId="6C68792E"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
    <w:p w14:paraId="48F80A49" w14:textId="3ECF08F4" w:rsidR="00FA396F" w:rsidRDefault="00BF116A"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(1)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objective of this requirement is to ensure that the Government receives timely notification of potential safety defects so that—</w:t>
      </w:r>
    </w:p>
    <w:p w14:paraId="68C6788C"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5163BD86" w14:textId="7504762D" w:rsidR="001E6802" w:rsidRDefault="00BF116A"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(i)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Systems and equipment likely affected by the situation can be identified; and</w:t>
      </w:r>
    </w:p>
    <w:p w14:paraId="7C36D42B" w14:textId="77777777" w:rsidR="00BF116A" w:rsidRDefault="00BF116A"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595E884B" w14:textId="007EFDD2" w:rsidR="00FA396F" w:rsidRDefault="00BF116A"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An appropriate engineering investigation and follow-on actions can be taken to establish and mitigate risk.</w:t>
      </w:r>
    </w:p>
    <w:p w14:paraId="64F06A3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A9F89BA" w14:textId="22DC00E9" w:rsidR="00FA396F" w:rsidRDefault="00BF116A"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(2)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notification is intended to be neither an admission of nor a release from liability.</w:t>
      </w:r>
    </w:p>
    <w:p w14:paraId="114D3FE4"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75736E4C" w14:textId="21347B20" w:rsidR="00FA396F" w:rsidRDefault="00A60D97"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(3)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Upon notification of a potential safety nonconformance or deficiency—</w:t>
      </w:r>
    </w:p>
    <w:p w14:paraId="106D25CB"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685B4F9F" w14:textId="75788EC9" w:rsidR="00FA396F" w:rsidRDefault="00A60D97"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(i)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procuring contracting officer must—</w:t>
      </w:r>
    </w:p>
    <w:p w14:paraId="759909A9"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20A63E7" w14:textId="1A79309A" w:rsidR="00FA396F" w:rsidRDefault="00A60D97"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(A)</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Advise the affected program office(s) or integrated materiel manager(s); and</w:t>
      </w:r>
    </w:p>
    <w:p w14:paraId="2EA5291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33A73FEE" w14:textId="1E6F7C1D" w:rsidR="00FA396F" w:rsidRDefault="00A60D97"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(B)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Request a point of contact from the affected program office(s) or materiel management organization to assess the impact of the situation, address technical concerns, and provide recommendations;</w:t>
      </w:r>
    </w:p>
    <w:p w14:paraId="1FFCBD01" w14:textId="77777777" w:rsidR="00BF116A" w:rsidRDefault="00BF116A"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324C4AFA" w14:textId="2254D57D" w:rsidR="00FA396F" w:rsidRDefault="00A60D97"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(ii)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administrative contracting officer must—</w:t>
      </w:r>
    </w:p>
    <w:p w14:paraId="1F037735"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3E53788" w14:textId="31BCACC0" w:rsidR="00FA396F" w:rsidRDefault="00A60D97" w:rsidP="00BF116A">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(A)</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Confirm that potentially affected program offices, integrated materiel managers, and other contract management offices that may be recipients of the suspect items are aware of the situation; and</w:t>
      </w:r>
    </w:p>
    <w:p w14:paraId="35FDDECD"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7B9026A8" w14:textId="7702C79F"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(B)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Identify a point of contact to provide support and technical assistance to the investigative team; and</w:t>
      </w:r>
    </w:p>
    <w:p w14:paraId="64340DD8"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427FB75" w14:textId="62EA1EE9"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For replenishment parts, the integrated materiel manager must—</w:t>
      </w:r>
    </w:p>
    <w:p w14:paraId="7A0160C1" w14:textId="77777777" w:rsidR="00A60D97"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6CE69E3A" w14:textId="5CD116B1"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(A)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Identify any potentially affected programs or equipment; and</w:t>
      </w:r>
    </w:p>
    <w:p w14:paraId="18B77737"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66511865" w14:textId="4037D58E"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(B)</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Request engineering assistance from affected engineering support activities, as prescribed by—</w:t>
      </w:r>
    </w:p>
    <w:p w14:paraId="34445533"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5021C850" w14:textId="1AB16E1C"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(1)</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DLAI 3200.1/PAM 715.13/NAVSUPINST 4120.30A/AFI 21-408/MCO 4000.18, Engineering Support Instruction for Items Supplied by Defense Logistics Agency;</w:t>
      </w:r>
    </w:p>
    <w:p w14:paraId="61556597"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3B0E74F0" w14:textId="7AE51C09"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(2)</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SECNAVINST 4140.2/AFI 20-106/DA PAM 95-9/DLAI 3200.4/DCMA INST CSI (AV), Management of Aviation Critical Safety Items;</w:t>
      </w:r>
    </w:p>
    <w:p w14:paraId="0F0EAE77"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34A8E6CB" w14:textId="064DFB08"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(3)</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DA PAM 738-751, Functional </w:t>
      </w:r>
      <w:proofErr w:type="spellStart"/>
      <w:r w:rsidR="00FA396F" w:rsidRPr="00F9242B">
        <w:rPr>
          <w:rFonts w:ascii="Arial" w:eastAsia="Times New Roman" w:hAnsi="Arial" w:cs="Arial"/>
          <w:color w:val="000000"/>
          <w:kern w:val="0"/>
          <w14:ligatures w14:val="none"/>
        </w:rPr>
        <w:t>Users Manual</w:t>
      </w:r>
      <w:proofErr w:type="spellEnd"/>
      <w:r w:rsidR="00FA396F" w:rsidRPr="00F9242B">
        <w:rPr>
          <w:rFonts w:ascii="Arial" w:eastAsia="Times New Roman" w:hAnsi="Arial" w:cs="Arial"/>
          <w:color w:val="000000"/>
          <w:kern w:val="0"/>
          <w14:ligatures w14:val="none"/>
        </w:rPr>
        <w:t xml:space="preserve"> for the Army Maintenance Management System—Aviation (TAMMS-A);</w:t>
      </w:r>
    </w:p>
    <w:p w14:paraId="7C122D64"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4EAAB7C9" w14:textId="2A316EBD"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(4)</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AMCOM REG 702-7, Flight Safety Parts/New Source Testing Program Management; or</w:t>
      </w:r>
    </w:p>
    <w:p w14:paraId="04A22F30"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06598326" w14:textId="6694DB0C" w:rsidR="00FA396F" w:rsidRDefault="00A60D97" w:rsidP="00A60D97">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(5)</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Internal agency procedures.</w:t>
      </w:r>
    </w:p>
    <w:p w14:paraId="573A32F2"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3308F636" w14:textId="4D5FFDBE"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246.4</w:t>
      </w:r>
      <w:r w:rsidR="00F9242B" w:rsidRPr="008E3C93">
        <w:rPr>
          <w:rFonts w:ascii="Arial" w:eastAsia="Times New Roman" w:hAnsi="Arial" w:cs="Arial"/>
          <w:color w:val="000000"/>
          <w:kern w:val="0"/>
          <w14:ligatures w14:val="none"/>
        </w:rPr>
        <w:t>—</w:t>
      </w:r>
      <w:r w:rsidRPr="00F9242B">
        <w:rPr>
          <w:rFonts w:ascii="Arial" w:eastAsia="Times New Roman" w:hAnsi="Arial" w:cs="Arial"/>
          <w:b/>
          <w:bCs/>
          <w:color w:val="333333"/>
          <w:kern w:val="0"/>
          <w14:ligatures w14:val="none"/>
        </w:rPr>
        <w:t>GOVERNMENT CONTRACT QUALITY ASSURANCE</w:t>
      </w:r>
    </w:p>
    <w:p w14:paraId="0854E401"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p>
    <w:p w14:paraId="2A1FE1BF" w14:textId="4EB9B093" w:rsidR="001E6802" w:rsidRPr="00F9242B" w:rsidRDefault="00FA396F"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246.407</w:t>
      </w:r>
      <w:r w:rsidR="009913EF">
        <w:rPr>
          <w:rFonts w:ascii="Arial" w:eastAsia="Times New Roman" w:hAnsi="Arial" w:cs="Arial"/>
          <w:b/>
          <w:bCs/>
          <w:color w:val="333333"/>
          <w:kern w:val="0"/>
          <w:bdr w:val="none" w:sz="0" w:space="0" w:color="auto" w:frame="1"/>
          <w14:ligatures w14:val="none"/>
        </w:rPr>
        <w:t>-</w:t>
      </w:r>
      <w:proofErr w:type="gramStart"/>
      <w:r w:rsidR="009913EF">
        <w:rPr>
          <w:rFonts w:ascii="Arial" w:eastAsia="Times New Roman" w:hAnsi="Arial" w:cs="Arial"/>
          <w:b/>
          <w:bCs/>
          <w:color w:val="333333"/>
          <w:kern w:val="0"/>
          <w:bdr w:val="none" w:sz="0" w:space="0" w:color="auto" w:frame="1"/>
          <w14:ligatures w14:val="none"/>
        </w:rPr>
        <w:t>70</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Nonconforming</w:t>
      </w:r>
      <w:proofErr w:type="gramEnd"/>
      <w:r w:rsidRPr="00F9242B">
        <w:rPr>
          <w:rFonts w:ascii="Arial" w:eastAsia="Times New Roman" w:hAnsi="Arial" w:cs="Arial"/>
          <w:b/>
          <w:bCs/>
          <w:color w:val="333333"/>
          <w:kern w:val="0"/>
          <w14:ligatures w14:val="none"/>
        </w:rPr>
        <w:t xml:space="preserve"> supplies or services.</w:t>
      </w:r>
    </w:p>
    <w:p w14:paraId="4CCEFEBD" w14:textId="1B10C40D" w:rsidR="000B0073" w:rsidRPr="000B0073" w:rsidRDefault="00FA396F" w:rsidP="000B0073">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 xml:space="preserve">Additional information on delegation of authority for acceptance of minor nonconformances in aviation and ship critical safety items is available at </w:t>
      </w:r>
      <w:hyperlink r:id="rId8" w:history="1">
        <w:r w:rsidR="000B0073" w:rsidRPr="000B0073">
          <w:rPr>
            <w:rStyle w:val="Hyperlink"/>
            <w:rFonts w:ascii="Arial" w:eastAsia="Times New Roman" w:hAnsi="Arial" w:cs="Arial"/>
            <w:kern w:val="0"/>
            <w14:ligatures w14:val="none"/>
          </w:rPr>
          <w:t>https://www.dla.mil/portals/104/documents/aviation/source%20approval%20handbook.pdf</w:t>
        </w:r>
      </w:hyperlink>
      <w:r w:rsidR="000B0073">
        <w:rPr>
          <w:rFonts w:ascii="Arial" w:eastAsia="Times New Roman" w:hAnsi="Arial" w:cs="Arial"/>
          <w:color w:val="000000"/>
          <w:kern w:val="0"/>
          <w14:ligatures w14:val="none"/>
        </w:rPr>
        <w:t>.</w:t>
      </w:r>
    </w:p>
    <w:p w14:paraId="47944843" w14:textId="6B30ABEE" w:rsidR="00FA396F" w:rsidRDefault="00FA396F" w:rsidP="003D7B8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1EA50896" w14:textId="175BA69C"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roofErr w:type="spellStart"/>
      <w:r w:rsidRPr="00F9242B">
        <w:rPr>
          <w:rFonts w:ascii="Arial" w:eastAsia="Times New Roman" w:hAnsi="Arial" w:cs="Arial"/>
          <w:b/>
          <w:bCs/>
          <w:color w:val="333333"/>
          <w:kern w:val="0"/>
          <w:bdr w:val="none" w:sz="0" w:space="0" w:color="auto" w:frame="1"/>
          <w14:ligatures w14:val="none"/>
        </w:rPr>
        <w:t>PGI</w:t>
      </w:r>
      <w:proofErr w:type="spellEnd"/>
      <w:r w:rsidRPr="00F9242B">
        <w:rPr>
          <w:rFonts w:ascii="Arial" w:eastAsia="Times New Roman" w:hAnsi="Arial" w:cs="Arial"/>
          <w:b/>
          <w:bCs/>
          <w:color w:val="333333"/>
          <w:kern w:val="0"/>
          <w:bdr w:val="none" w:sz="0" w:space="0" w:color="auto" w:frame="1"/>
          <w14:ligatures w14:val="none"/>
        </w:rPr>
        <w:t xml:space="preserve"> </w:t>
      </w:r>
      <w:proofErr w:type="gramStart"/>
      <w:r w:rsidRPr="00F9242B">
        <w:rPr>
          <w:rFonts w:ascii="Arial" w:eastAsia="Times New Roman" w:hAnsi="Arial" w:cs="Arial"/>
          <w:b/>
          <w:bCs/>
          <w:color w:val="333333"/>
          <w:kern w:val="0"/>
          <w:bdr w:val="none" w:sz="0" w:space="0" w:color="auto" w:frame="1"/>
          <w14:ligatures w14:val="none"/>
        </w:rPr>
        <w:t>246.470</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Government</w:t>
      </w:r>
      <w:proofErr w:type="gramEnd"/>
      <w:r w:rsidRPr="00F9242B">
        <w:rPr>
          <w:rFonts w:ascii="Arial" w:eastAsia="Times New Roman" w:hAnsi="Arial" w:cs="Arial"/>
          <w:b/>
          <w:bCs/>
          <w:color w:val="333333"/>
          <w:kern w:val="0"/>
          <w14:ligatures w14:val="none"/>
        </w:rPr>
        <w:t xml:space="preserve"> contract quality assurance actions.</w:t>
      </w:r>
    </w:p>
    <w:p w14:paraId="434AFF57" w14:textId="77777777" w:rsidR="00B31918" w:rsidRPr="00F9242B" w:rsidRDefault="00B31918"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
    <w:p w14:paraId="3C471897" w14:textId="163CBC2A"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246.470-2</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Quality evaluation data.</w:t>
      </w:r>
    </w:p>
    <w:p w14:paraId="047B7C48"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0E87383E" w14:textId="77777777" w:rsidR="00FA396F" w:rsidRDefault="00FA396F" w:rsidP="003D7B8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Types of quality evaluation data are—</w:t>
      </w:r>
    </w:p>
    <w:p w14:paraId="207FD743"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74855EC3" w14:textId="7170B2D0"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(1)</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Quality data developed by the contractor during performance;</w:t>
      </w:r>
    </w:p>
    <w:p w14:paraId="23B1236A"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B91608B" w14:textId="0B88D1F2"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(2)</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Data developed by the Government through contract quality assurance actions; and</w:t>
      </w:r>
    </w:p>
    <w:p w14:paraId="2ADE773B" w14:textId="77777777" w:rsidR="00B31918"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53317828" w14:textId="2F328E17"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(3)</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Reports by users and customers.</w:t>
      </w:r>
    </w:p>
    <w:p w14:paraId="5ABC09F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5F93E8A5" w14:textId="77777777" w:rsidR="009822FE" w:rsidRPr="009822FE" w:rsidRDefault="009822FE"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color w:val="333333"/>
          <w:kern w:val="0"/>
          <w:bdr w:val="none" w:sz="0" w:space="0" w:color="auto" w:frame="1"/>
          <w14:ligatures w14:val="none"/>
        </w:rPr>
      </w:pPr>
    </w:p>
    <w:p w14:paraId="2BDB7132" w14:textId="1F33C3F6"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 xml:space="preserve">PGI </w:t>
      </w:r>
      <w:proofErr w:type="gramStart"/>
      <w:r w:rsidRPr="00F9242B">
        <w:rPr>
          <w:rFonts w:ascii="Arial" w:eastAsia="Times New Roman" w:hAnsi="Arial" w:cs="Arial"/>
          <w:b/>
          <w:bCs/>
          <w:color w:val="333333"/>
          <w:kern w:val="0"/>
          <w:bdr w:val="none" w:sz="0" w:space="0" w:color="auto" w:frame="1"/>
          <w14:ligatures w14:val="none"/>
        </w:rPr>
        <w:t>246.472</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Inspection</w:t>
      </w:r>
      <w:proofErr w:type="gramEnd"/>
      <w:r w:rsidRPr="00F9242B">
        <w:rPr>
          <w:rFonts w:ascii="Arial" w:eastAsia="Times New Roman" w:hAnsi="Arial" w:cs="Arial"/>
          <w:b/>
          <w:bCs/>
          <w:color w:val="333333"/>
          <w:kern w:val="0"/>
          <w14:ligatures w14:val="none"/>
        </w:rPr>
        <w:t xml:space="preserve"> stamping.</w:t>
      </w:r>
    </w:p>
    <w:p w14:paraId="5801BF68" w14:textId="77777777" w:rsidR="00B31918"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b/>
          <w:bCs/>
          <w:color w:val="333333"/>
          <w:kern w:val="0"/>
          <w14:ligatures w14:val="none"/>
        </w:rPr>
      </w:pPr>
    </w:p>
    <w:p w14:paraId="1C925CC3" w14:textId="5618CD00"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b/>
          <w:bCs/>
          <w:color w:val="333333"/>
          <w:kern w:val="0"/>
          <w14:ligatures w14:val="none"/>
        </w:rPr>
        <w:tab/>
      </w:r>
      <w:r w:rsidR="00FA396F" w:rsidRPr="00F9242B">
        <w:rPr>
          <w:rFonts w:ascii="Arial" w:eastAsia="Times New Roman" w:hAnsi="Arial" w:cs="Arial"/>
          <w:color w:val="000000"/>
          <w:kern w:val="0"/>
          <w14:ligatures w14:val="none"/>
        </w:rPr>
        <w:t xml:space="preserve">(a)(i)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There are two DoD quality inspection approval marking designs (stamps).</w:t>
      </w:r>
    </w:p>
    <w:p w14:paraId="14F12A18"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360"/>
        <w:textAlignment w:val="baseline"/>
        <w:rPr>
          <w:rFonts w:ascii="Arial" w:eastAsia="Times New Roman" w:hAnsi="Arial" w:cs="Arial"/>
          <w:color w:val="000000"/>
          <w:kern w:val="0"/>
          <w14:ligatures w14:val="none"/>
        </w:rPr>
      </w:pPr>
    </w:p>
    <w:p w14:paraId="35FD7743" w14:textId="7EE7117F"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(A)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Both stamps are used—</w:t>
      </w:r>
    </w:p>
    <w:p w14:paraId="7DBD877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57D517AF" w14:textId="5BE0E7B7"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(1)</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Only by, or under the direct supervision of, the Government representative; and</w:t>
      </w:r>
    </w:p>
    <w:p w14:paraId="32C5B63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24FA8651" w14:textId="0E44D9EE"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(2)</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For both prime and subcontracts.</w:t>
      </w:r>
    </w:p>
    <w:p w14:paraId="5CB87432"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39FFA0ED" w14:textId="1B701030"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(B)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designs of the two stamps and the differences in their uses are—</w:t>
      </w:r>
    </w:p>
    <w:p w14:paraId="4F501F7E"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440"/>
        <w:textAlignment w:val="baseline"/>
        <w:rPr>
          <w:rFonts w:ascii="Arial" w:eastAsia="Times New Roman" w:hAnsi="Arial" w:cs="Arial"/>
          <w:color w:val="000000"/>
          <w:kern w:val="0"/>
          <w14:ligatures w14:val="none"/>
        </w:rPr>
      </w:pPr>
    </w:p>
    <w:p w14:paraId="1ECD7339" w14:textId="3A3F9EBC"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(1)</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i/>
          <w:iCs/>
          <w:color w:val="000000"/>
          <w:kern w:val="0"/>
          <w:bdr w:val="none" w:sz="0" w:space="0" w:color="auto" w:frame="1"/>
          <w14:ligatures w14:val="none"/>
        </w:rPr>
        <w:t>Partial (Circle) Inspection Approval Stamp</w:t>
      </w:r>
      <w:r w:rsidR="00FA396F" w:rsidRPr="00F9242B">
        <w:rPr>
          <w:rFonts w:ascii="Arial" w:eastAsia="Times New Roman" w:hAnsi="Arial" w:cs="Arial"/>
          <w:color w:val="000000"/>
          <w:kern w:val="0"/>
          <w14:ligatures w14:val="none"/>
        </w:rPr>
        <w:t>.</w:t>
      </w:r>
    </w:p>
    <w:p w14:paraId="00817B4D"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4ACA245A" w14:textId="21AC571F"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This circular stamp is used to identify material inspected for conformance to only a portion of the contract quality requirements.</w:t>
      </w:r>
    </w:p>
    <w:p w14:paraId="3950F6A5"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47E177F2" w14:textId="0750010C"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Further inspection is to be performed at another time and/or place.</w:t>
      </w:r>
    </w:p>
    <w:p w14:paraId="5862BEE7"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2FC3644B" w14:textId="30E1152F"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D41689">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(iii)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Material not inspected is so listed on the associated DD Form 250 (Material Inspection and Receiving Report), packing list, or comparable document.</w:t>
      </w:r>
    </w:p>
    <w:p w14:paraId="7628B1C9"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75EB61DE" w14:textId="315309A5" w:rsidR="00FA396F" w:rsidRDefault="00D41689"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(2)</w:t>
      </w:r>
      <w:r w:rsidR="00F9242B">
        <w:rPr>
          <w:rFonts w:ascii="Arial" w:eastAsia="Times New Roman" w:hAnsi="Arial" w:cs="Arial"/>
          <w:i/>
          <w:iCs/>
          <w:color w:val="000000"/>
          <w:kern w:val="0"/>
          <w:bdr w:val="none" w:sz="0" w:space="0" w:color="auto" w:frame="1"/>
          <w14:ligatures w14:val="none"/>
        </w:rPr>
        <w:t xml:space="preserve">  </w:t>
      </w:r>
      <w:r w:rsidR="00FA396F" w:rsidRPr="00F9242B">
        <w:rPr>
          <w:rFonts w:ascii="Arial" w:eastAsia="Times New Roman" w:hAnsi="Arial" w:cs="Arial"/>
          <w:i/>
          <w:iCs/>
          <w:color w:val="000000"/>
          <w:kern w:val="0"/>
          <w:bdr w:val="none" w:sz="0" w:space="0" w:color="auto" w:frame="1"/>
          <w14:ligatures w14:val="none"/>
        </w:rPr>
        <w:t>Complete (Square) Inspection Approval Stamp</w:t>
      </w:r>
      <w:r w:rsidR="00FA396F" w:rsidRPr="00F9242B">
        <w:rPr>
          <w:rFonts w:ascii="Arial" w:eastAsia="Times New Roman" w:hAnsi="Arial" w:cs="Arial"/>
          <w:color w:val="000000"/>
          <w:kern w:val="0"/>
          <w14:ligatures w14:val="none"/>
        </w:rPr>
        <w:t>.</w:t>
      </w:r>
    </w:p>
    <w:p w14:paraId="14105676"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2160"/>
        <w:textAlignment w:val="baseline"/>
        <w:rPr>
          <w:rFonts w:ascii="Arial" w:eastAsia="Times New Roman" w:hAnsi="Arial" w:cs="Arial"/>
          <w:color w:val="000000"/>
          <w:kern w:val="0"/>
          <w14:ligatures w14:val="none"/>
        </w:rPr>
      </w:pPr>
    </w:p>
    <w:p w14:paraId="62166C92" w14:textId="493D6664" w:rsidR="00FA396F" w:rsidRDefault="00B31918" w:rsidP="00B31918">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D41689">
        <w:rPr>
          <w:rFonts w:ascii="Arial" w:eastAsia="Times New Roman" w:hAnsi="Arial" w:cs="Arial"/>
          <w:i/>
          <w:iCs/>
          <w:color w:val="000000"/>
          <w:kern w:val="0"/>
          <w:bdr w:val="none" w:sz="0" w:space="0" w:color="auto" w:frame="1"/>
          <w14:ligatures w14:val="none"/>
        </w:rPr>
        <w:tab/>
      </w:r>
      <w:r w:rsidR="00D41689">
        <w:rPr>
          <w:rFonts w:ascii="Arial" w:eastAsia="Times New Roman" w:hAnsi="Arial" w:cs="Arial"/>
          <w:i/>
          <w:iCs/>
          <w:color w:val="000000"/>
          <w:kern w:val="0"/>
          <w:bdr w:val="none" w:sz="0" w:space="0" w:color="auto" w:frame="1"/>
          <w14:ligatures w14:val="none"/>
        </w:rPr>
        <w:tab/>
      </w:r>
      <w:r w:rsidR="00D41689">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This square stamp is used to identify material completely inspected for all contract quality requirements at source.</w:t>
      </w:r>
    </w:p>
    <w:p w14:paraId="415E086B"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14FFEAC" w14:textId="61C94305" w:rsidR="00FA396F" w:rsidRDefault="00D41689"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material satisfies all contract quality requirements and is in complete conformance with all contract quality requirements applicable at the time and place of inspection.</w:t>
      </w:r>
    </w:p>
    <w:p w14:paraId="741123B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44E9D9F6" w14:textId="1B5AF29F" w:rsidR="00FA396F" w:rsidRDefault="00D41689"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(iii)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Complete inspection approval establishes that material that once was partially approved has subsequently been completely approved.</w:t>
      </w:r>
    </w:p>
    <w:p w14:paraId="07E6418C"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5A5B8529" w14:textId="486F2C21" w:rsidR="00FA396F" w:rsidRDefault="00D41689"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Pr>
          <w:rFonts w:ascii="Arial" w:eastAsia="Times New Roman" w:hAnsi="Arial" w:cs="Arial"/>
          <w:i/>
          <w:iCs/>
          <w:color w:val="000000"/>
          <w:kern w:val="0"/>
          <w:bdr w:val="none" w:sz="0" w:space="0" w:color="auto" w:frame="1"/>
          <w14:ligatures w14:val="none"/>
        </w:rPr>
        <w:tab/>
      </w:r>
      <w:r w:rsidR="00FA396F" w:rsidRPr="00F9242B">
        <w:rPr>
          <w:rFonts w:ascii="Arial" w:eastAsia="Times New Roman" w:hAnsi="Arial" w:cs="Arial"/>
          <w:i/>
          <w:iCs/>
          <w:color w:val="000000"/>
          <w:kern w:val="0"/>
          <w:bdr w:val="none" w:sz="0" w:space="0" w:color="auto" w:frame="1"/>
          <w14:ligatures w14:val="none"/>
        </w:rPr>
        <w:t>(iv)</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One imprint of the square stamp voids multiple imprints of the circle stamp.</w:t>
      </w:r>
    </w:p>
    <w:p w14:paraId="253827B4"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4106B16" w14:textId="5E3CC2A6"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(ii)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marking of each item is neither required nor prohibited</w:t>
      </w:r>
      <w:r w:rsidR="00E5016A" w:rsidRP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Ordinarily, the stamping of shipping containers, packing lists, or routing tickets serves to adequately indicate the status of the material and to control or facilitate its movement.</w:t>
      </w:r>
    </w:p>
    <w:p w14:paraId="170ADC3F" w14:textId="77777777" w:rsidR="001E6802" w:rsidRPr="00F9242B"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04E8E1C5" w14:textId="2987B326"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Stamping material does not mean that it has been accepted by the Government</w:t>
      </w:r>
      <w:r w:rsidR="00E5016A" w:rsidRP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Evidence of acceptance is ordinarily a signed acceptance certificate on the DD Form 250, Material Inspection and Receiving Report.</w:t>
      </w:r>
    </w:p>
    <w:p w14:paraId="7B6511F9" w14:textId="77777777" w:rsidR="001E6802" w:rsidRDefault="001E680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4378EDB3" w14:textId="77777777" w:rsidR="007157E4" w:rsidRDefault="007157E4"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6F051316" w14:textId="77777777" w:rsidR="007157E4" w:rsidRDefault="007157E4"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70EF06A2" w14:textId="77777777" w:rsidR="007157E4" w:rsidRPr="00F9242B" w:rsidRDefault="007157E4"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584F6FA5" w14:textId="3452F62E"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lastRenderedPageBreak/>
        <w:t>PGI 246.7</w:t>
      </w:r>
      <w:r w:rsidR="00F9242B" w:rsidRPr="008E3C93">
        <w:rPr>
          <w:rFonts w:ascii="Arial" w:eastAsia="Times New Roman" w:hAnsi="Arial" w:cs="Arial"/>
          <w:color w:val="000000"/>
          <w:kern w:val="0"/>
          <w14:ligatures w14:val="none"/>
        </w:rPr>
        <w:t>—</w:t>
      </w:r>
      <w:r w:rsidRPr="00F9242B">
        <w:rPr>
          <w:rFonts w:ascii="Arial" w:eastAsia="Times New Roman" w:hAnsi="Arial" w:cs="Arial"/>
          <w:b/>
          <w:bCs/>
          <w:color w:val="333333"/>
          <w:kern w:val="0"/>
          <w14:ligatures w14:val="none"/>
        </w:rPr>
        <w:t>WARRANTIES</w:t>
      </w:r>
    </w:p>
    <w:p w14:paraId="2D938C6C"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textAlignment w:val="baseline"/>
        <w:outlineLvl w:val="1"/>
        <w:rPr>
          <w:rFonts w:ascii="Arial" w:eastAsia="Times New Roman" w:hAnsi="Arial" w:cs="Arial"/>
          <w:b/>
          <w:bCs/>
          <w:color w:val="333333"/>
          <w:kern w:val="0"/>
          <w14:ligatures w14:val="none"/>
        </w:rPr>
      </w:pPr>
    </w:p>
    <w:p w14:paraId="6F1B5C17" w14:textId="07A8C83C" w:rsidR="00B63712" w:rsidRPr="00F9242B" w:rsidRDefault="00FA396F"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246.701</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Definitions.</w:t>
      </w:r>
    </w:p>
    <w:p w14:paraId="5913CB65" w14:textId="77777777" w:rsidR="00FA396F" w:rsidRDefault="00FA396F" w:rsidP="003D7B8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sidRPr="00F9242B">
        <w:rPr>
          <w:rFonts w:ascii="Arial" w:eastAsia="Times New Roman" w:hAnsi="Arial" w:cs="Arial"/>
          <w:color w:val="000000"/>
          <w:kern w:val="0"/>
          <w14:ligatures w14:val="none"/>
        </w:rPr>
        <w:t>“Duration,” “fixed expiration,” “starting event,” “usage,” and “warranty repair source” are defined in the clause at </w:t>
      </w:r>
      <w:hyperlink r:id="rId9" w:anchor="DFARS_252.246-7006" w:tooltip="252.246-7006" w:history="1">
        <w:r w:rsidRPr="00F9242B">
          <w:rPr>
            <w:rFonts w:ascii="Arial" w:eastAsia="Times New Roman" w:hAnsi="Arial" w:cs="Arial"/>
            <w:color w:val="225895"/>
            <w:kern w:val="0"/>
            <w:u w:val="single"/>
            <w:bdr w:val="none" w:sz="0" w:space="0" w:color="auto" w:frame="1"/>
            <w14:ligatures w14:val="none"/>
          </w:rPr>
          <w:t>252.246-7006</w:t>
        </w:r>
      </w:hyperlink>
      <w:r w:rsidRPr="00F9242B">
        <w:rPr>
          <w:rFonts w:ascii="Arial" w:eastAsia="Times New Roman" w:hAnsi="Arial" w:cs="Arial"/>
          <w:color w:val="000000"/>
          <w:kern w:val="0"/>
          <w14:ligatures w14:val="none"/>
        </w:rPr>
        <w:t>, Warranty Tracking of Serialized Items.</w:t>
      </w:r>
    </w:p>
    <w:p w14:paraId="7F777A9A"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p>
    <w:p w14:paraId="676EC51F" w14:textId="39A2D089"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246.710</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RESERVED</w:t>
      </w:r>
    </w:p>
    <w:p w14:paraId="202F26C3"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textAlignment w:val="baseline"/>
        <w:outlineLvl w:val="2"/>
        <w:rPr>
          <w:rFonts w:ascii="Arial" w:eastAsia="Times New Roman" w:hAnsi="Arial" w:cs="Arial"/>
          <w:b/>
          <w:bCs/>
          <w:color w:val="333333"/>
          <w:kern w:val="0"/>
          <w14:ligatures w14:val="none"/>
        </w:rPr>
      </w:pPr>
    </w:p>
    <w:p w14:paraId="1F8D1187" w14:textId="6EB4E320" w:rsidR="00FA396F" w:rsidRDefault="00FA396F" w:rsidP="003D7B85">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r w:rsidRPr="00F9242B">
        <w:rPr>
          <w:rFonts w:ascii="Arial" w:eastAsia="Times New Roman" w:hAnsi="Arial" w:cs="Arial"/>
          <w:b/>
          <w:bCs/>
          <w:color w:val="333333"/>
          <w:kern w:val="0"/>
          <w:bdr w:val="none" w:sz="0" w:space="0" w:color="auto" w:frame="1"/>
          <w14:ligatures w14:val="none"/>
        </w:rPr>
        <w:t>PGI 246.710-70</w:t>
      </w:r>
      <w:r w:rsidR="00F9242B">
        <w:rPr>
          <w:rFonts w:ascii="Arial" w:eastAsia="Times New Roman" w:hAnsi="Arial" w:cs="Arial"/>
          <w:b/>
          <w:bCs/>
          <w:color w:val="333333"/>
          <w:kern w:val="0"/>
          <w14:ligatures w14:val="none"/>
        </w:rPr>
        <w:t xml:space="preserve">  </w:t>
      </w:r>
      <w:r w:rsidRPr="00F9242B">
        <w:rPr>
          <w:rFonts w:ascii="Arial" w:eastAsia="Times New Roman" w:hAnsi="Arial" w:cs="Arial"/>
          <w:b/>
          <w:bCs/>
          <w:color w:val="333333"/>
          <w:kern w:val="0"/>
          <w14:ligatures w14:val="none"/>
        </w:rPr>
        <w:t>Warranty attachments.</w:t>
      </w:r>
    </w:p>
    <w:p w14:paraId="24F4F2FB"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textAlignment w:val="baseline"/>
        <w:outlineLvl w:val="3"/>
        <w:rPr>
          <w:rFonts w:ascii="Arial" w:eastAsia="Times New Roman" w:hAnsi="Arial" w:cs="Arial"/>
          <w:b/>
          <w:bCs/>
          <w:color w:val="333333"/>
          <w:kern w:val="0"/>
          <w14:ligatures w14:val="none"/>
        </w:rPr>
      </w:pPr>
    </w:p>
    <w:p w14:paraId="01E624AA" w14:textId="05E619F8"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(1)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The following attachments </w:t>
      </w:r>
      <w:r w:rsidR="0062731A" w:rsidRPr="00F9242B">
        <w:rPr>
          <w:rFonts w:ascii="Arial" w:eastAsia="Times New Roman" w:hAnsi="Arial" w:cs="Arial"/>
          <w:color w:val="000000"/>
          <w:kern w:val="0"/>
          <w14:ligatures w14:val="none"/>
        </w:rPr>
        <w:t>must</w:t>
      </w:r>
      <w:r w:rsidR="00FA396F" w:rsidRPr="00F9242B">
        <w:rPr>
          <w:rFonts w:ascii="Arial" w:eastAsia="Times New Roman" w:hAnsi="Arial" w:cs="Arial"/>
          <w:color w:val="000000"/>
          <w:kern w:val="0"/>
          <w14:ligatures w14:val="none"/>
        </w:rPr>
        <w:t xml:space="preserve"> be included in solicitations and awards to specify the required data elements for warranties of serialized items:</w:t>
      </w:r>
    </w:p>
    <w:p w14:paraId="614B68E5"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75193F35" w14:textId="09EDB694"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i/>
          <w:iCs/>
          <w:color w:val="000000"/>
          <w:kern w:val="0"/>
          <w:bdr w:val="none" w:sz="0" w:space="0" w:color="auto" w:frame="1"/>
          <w14:ligatures w14:val="none"/>
        </w:rPr>
        <w:t>Warranty Tracking Information</w:t>
      </w:r>
      <w:r w:rsidR="00E5016A" w:rsidRP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This format is used to specify the required warranty tracking data elements and accomplish the electronic transmission of the list of warranty items</w:t>
      </w:r>
      <w:r w:rsidR="00E5016A" w:rsidRP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All fields of this attachment must be completed at the time of award, except the unique item identifier field, which may be completed after the time of award, but no later than when the warranted items are presented for receipt and/or acceptance.</w:t>
      </w:r>
    </w:p>
    <w:p w14:paraId="273B414A"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649ACFF6" w14:textId="3BE15FE6"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i/>
          <w:iCs/>
          <w:color w:val="000000"/>
          <w:kern w:val="0"/>
          <w:bdr w:val="none" w:sz="0" w:space="0" w:color="auto" w:frame="1"/>
          <w14:ligatures w14:val="none"/>
        </w:rPr>
        <w:t>Source of Repair Instructions</w:t>
      </w:r>
      <w:r w:rsidR="00E5016A" w:rsidRP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This format is used to specify the required warranty source of repair data elements and accomplish the electronic transmission of the source of repair data for each warranty item</w:t>
      </w:r>
      <w:r w:rsidR="00E5016A" w:rsidRP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This attachment </w:t>
      </w:r>
      <w:r w:rsidR="0062731A" w:rsidRPr="00F9242B">
        <w:rPr>
          <w:rFonts w:ascii="Arial" w:eastAsia="Times New Roman" w:hAnsi="Arial" w:cs="Arial"/>
          <w:color w:val="000000"/>
          <w:kern w:val="0"/>
          <w14:ligatures w14:val="none"/>
        </w:rPr>
        <w:t>must</w:t>
      </w:r>
      <w:r w:rsidR="00FA396F" w:rsidRPr="00F9242B">
        <w:rPr>
          <w:rFonts w:ascii="Arial" w:eastAsia="Times New Roman" w:hAnsi="Arial" w:cs="Arial"/>
          <w:color w:val="000000"/>
          <w:kern w:val="0"/>
          <w14:ligatures w14:val="none"/>
        </w:rPr>
        <w:t xml:space="preserve"> be completed no later than when the warranted items are presented for receipt and/or acceptance.</w:t>
      </w:r>
    </w:p>
    <w:p w14:paraId="0B31AD11"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2228FCF1" w14:textId="5028D418"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(2)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Warranty attachments </w:t>
      </w:r>
      <w:r w:rsidR="0062731A" w:rsidRPr="00F9242B">
        <w:rPr>
          <w:rFonts w:ascii="Arial" w:eastAsia="Times New Roman" w:hAnsi="Arial" w:cs="Arial"/>
          <w:color w:val="000000"/>
          <w:kern w:val="0"/>
          <w14:ligatures w14:val="none"/>
        </w:rPr>
        <w:t>must</w:t>
      </w:r>
      <w:r w:rsidR="00FA396F" w:rsidRPr="00F9242B">
        <w:rPr>
          <w:rFonts w:ascii="Arial" w:eastAsia="Times New Roman" w:hAnsi="Arial" w:cs="Arial"/>
          <w:color w:val="000000"/>
          <w:kern w:val="0"/>
          <w14:ligatures w14:val="none"/>
        </w:rPr>
        <w:t xml:space="preserve"> be—</w:t>
      </w:r>
    </w:p>
    <w:p w14:paraId="3A8D49D1"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197C6499" w14:textId="21F3399D"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Completed electronically using the fillable PDF format or downloadable Excel format available on the Product Data Reporting and Evaluation Program (PDREP) website at https://www.pdrep.csd.disa.mil/pdrep_files/other/wsr.htm; and</w:t>
      </w:r>
    </w:p>
    <w:p w14:paraId="484876EB"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542BFA27" w14:textId="083C7B2A"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Numbered in accordance with PGI </w:t>
      </w:r>
      <w:hyperlink r:id="rId10" w:anchor="DFARS_PGI_204.7105" w:tooltip="204.7105" w:history="1">
        <w:r w:rsidR="00FA396F" w:rsidRPr="00F9242B">
          <w:rPr>
            <w:rFonts w:ascii="Arial" w:eastAsia="Times New Roman" w:hAnsi="Arial" w:cs="Arial"/>
            <w:color w:val="225895"/>
            <w:kern w:val="0"/>
            <w:u w:val="single"/>
            <w:bdr w:val="none" w:sz="0" w:space="0" w:color="auto" w:frame="1"/>
            <w14:ligatures w14:val="none"/>
          </w:rPr>
          <w:t>204</w:t>
        </w:r>
      </w:hyperlink>
      <w:r w:rsidR="00FA396F" w:rsidRPr="00F9242B">
        <w:rPr>
          <w:rFonts w:ascii="Arial" w:eastAsia="Times New Roman" w:hAnsi="Arial" w:cs="Arial"/>
          <w:color w:val="000000"/>
          <w:kern w:val="0"/>
          <w14:ligatures w14:val="none"/>
        </w:rPr>
        <w:t>.</w:t>
      </w:r>
    </w:p>
    <w:p w14:paraId="6672EF0A"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36288954" w14:textId="6F2FB6E1"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(3)</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If the Government specifies a warranty, the contracting officer </w:t>
      </w:r>
      <w:r w:rsidR="0062731A" w:rsidRPr="00F9242B">
        <w:rPr>
          <w:rFonts w:ascii="Arial" w:eastAsia="Times New Roman" w:hAnsi="Arial" w:cs="Arial"/>
          <w:color w:val="000000"/>
          <w:kern w:val="0"/>
          <w14:ligatures w14:val="none"/>
        </w:rPr>
        <w:t>must</w:t>
      </w:r>
      <w:r w:rsidR="00FA396F" w:rsidRPr="00F9242B">
        <w:rPr>
          <w:rFonts w:ascii="Arial" w:eastAsia="Times New Roman" w:hAnsi="Arial" w:cs="Arial"/>
          <w:color w:val="000000"/>
          <w:kern w:val="0"/>
          <w14:ligatures w14:val="none"/>
        </w:rPr>
        <w:t xml:space="preserve"> request the requiring activity to provide information to ensure that the “Warranty Tracking Information” attachment is populated with data specifying the Government’s required warranty terms by contract </w:t>
      </w:r>
      <w:proofErr w:type="gramStart"/>
      <w:r w:rsidR="00FA396F" w:rsidRPr="00F9242B">
        <w:rPr>
          <w:rFonts w:ascii="Arial" w:eastAsia="Times New Roman" w:hAnsi="Arial" w:cs="Arial"/>
          <w:color w:val="000000"/>
          <w:kern w:val="0"/>
          <w14:ligatures w14:val="none"/>
        </w:rPr>
        <w:t>line item</w:t>
      </w:r>
      <w:proofErr w:type="gramEnd"/>
      <w:r w:rsidR="00FA396F" w:rsidRPr="00F9242B">
        <w:rPr>
          <w:rFonts w:ascii="Arial" w:eastAsia="Times New Roman" w:hAnsi="Arial" w:cs="Arial"/>
          <w:color w:val="000000"/>
          <w:kern w:val="0"/>
          <w14:ligatures w14:val="none"/>
        </w:rPr>
        <w:t xml:space="preserve"> number, subline item number, or exhibit line item number prior to solicitation. One of the following is required to populate the attachment for each warranted item: starting event, usage, duration, or fixed expiration date.</w:t>
      </w:r>
    </w:p>
    <w:p w14:paraId="2F7AAA41"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4C292937" w14:textId="1487D57E"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(4)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If the Government does not specify a warranty, the contracting officer may require offerors to provide warranty data by populating the “Warranty Tracking Information” attachment, as appropriate, and include the attachment as part of its offer, in accordance with the provision at </w:t>
      </w:r>
      <w:hyperlink r:id="rId11" w:anchor="DFARS_252.246-7005" w:tooltip="252.246-7005" w:history="1">
        <w:r w:rsidR="00FA396F" w:rsidRPr="00F9242B">
          <w:rPr>
            <w:rFonts w:ascii="Arial" w:eastAsia="Times New Roman" w:hAnsi="Arial" w:cs="Arial"/>
            <w:color w:val="225895"/>
            <w:kern w:val="0"/>
            <w:u w:val="single"/>
            <w:bdr w:val="none" w:sz="0" w:space="0" w:color="auto" w:frame="1"/>
            <w14:ligatures w14:val="none"/>
          </w:rPr>
          <w:t>252.246-7005</w:t>
        </w:r>
      </w:hyperlink>
      <w:r w:rsidR="00FA396F" w:rsidRPr="00F9242B">
        <w:rPr>
          <w:rFonts w:ascii="Arial" w:eastAsia="Times New Roman" w:hAnsi="Arial" w:cs="Arial"/>
          <w:color w:val="000000"/>
          <w:kern w:val="0"/>
          <w14:ligatures w14:val="none"/>
        </w:rPr>
        <w:t>, Notice of Warranty Tracking of Serialized Items.</w:t>
      </w:r>
    </w:p>
    <w:p w14:paraId="793B2C8F"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621F0AAE" w14:textId="3A161113"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(5)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As required in the clause at </w:t>
      </w:r>
      <w:hyperlink r:id="rId12" w:anchor="DFARS_252.246-7006" w:tooltip="252.246-7006" w:history="1">
        <w:r w:rsidR="00FA396F" w:rsidRPr="00F9242B">
          <w:rPr>
            <w:rFonts w:ascii="Arial" w:eastAsia="Times New Roman" w:hAnsi="Arial" w:cs="Arial"/>
            <w:color w:val="225895"/>
            <w:kern w:val="0"/>
            <w:u w:val="single"/>
            <w:bdr w:val="none" w:sz="0" w:space="0" w:color="auto" w:frame="1"/>
            <w14:ligatures w14:val="none"/>
          </w:rPr>
          <w:t>252.246-7006</w:t>
        </w:r>
      </w:hyperlink>
      <w:r w:rsidR="00FA396F" w:rsidRPr="00F9242B">
        <w:rPr>
          <w:rFonts w:ascii="Arial" w:eastAsia="Times New Roman" w:hAnsi="Arial" w:cs="Arial"/>
          <w:color w:val="000000"/>
          <w:kern w:val="0"/>
          <w14:ligatures w14:val="none"/>
        </w:rPr>
        <w:t>, Warranty Tracking of Serialized Items, the contractor is required to provide the following information no later than the time of receipt and/or acceptance of warranted items:</w:t>
      </w:r>
    </w:p>
    <w:p w14:paraId="467284FC"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5BE99E09" w14:textId="581839FB"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(i)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The unique item identifier for each warranted item on the “Warranty Tracking Information” attachment.</w:t>
      </w:r>
    </w:p>
    <w:p w14:paraId="58DF40FA"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2C609D88" w14:textId="0F4626EC"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(ii)</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The warranty repair source information and instructions required by the “Source of Repair Instructions” attachment.</w:t>
      </w:r>
    </w:p>
    <w:p w14:paraId="51A2095A"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1080"/>
        <w:textAlignment w:val="baseline"/>
        <w:rPr>
          <w:rFonts w:ascii="Arial" w:eastAsia="Times New Roman" w:hAnsi="Arial" w:cs="Arial"/>
          <w:color w:val="000000"/>
          <w:kern w:val="0"/>
          <w14:ligatures w14:val="none"/>
        </w:rPr>
      </w:pPr>
    </w:p>
    <w:p w14:paraId="11883137" w14:textId="01B72601"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(6)</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 The contracting officer </w:t>
      </w:r>
      <w:r w:rsidR="0062731A" w:rsidRPr="00F9242B">
        <w:rPr>
          <w:rFonts w:ascii="Arial" w:eastAsia="Times New Roman" w:hAnsi="Arial" w:cs="Arial"/>
          <w:color w:val="000000"/>
          <w:kern w:val="0"/>
          <w14:ligatures w14:val="none"/>
        </w:rPr>
        <w:t>must</w:t>
      </w:r>
      <w:r w:rsidR="00FA396F" w:rsidRPr="00F9242B">
        <w:rPr>
          <w:rFonts w:ascii="Arial" w:eastAsia="Times New Roman" w:hAnsi="Arial" w:cs="Arial"/>
          <w:color w:val="000000"/>
          <w:kern w:val="0"/>
          <w14:ligatures w14:val="none"/>
        </w:rPr>
        <w:t xml:space="preserve"> ensure the completed warranty attachments are uploaded to the Electronic Data Access (EDA) system (see DFARS </w:t>
      </w:r>
      <w:r w:rsidR="006E65EA">
        <w:t>part 204</w:t>
      </w:r>
      <w:r w:rsidR="00FA396F" w:rsidRPr="00F9242B">
        <w:rPr>
          <w:rFonts w:ascii="Arial" w:eastAsia="Times New Roman" w:hAnsi="Arial" w:cs="Arial"/>
          <w:color w:val="000000"/>
          <w:kern w:val="0"/>
          <w14:ligatures w14:val="none"/>
        </w:rPr>
        <w:t> for information on obtaining an EDA account).</w:t>
      </w:r>
    </w:p>
    <w:p w14:paraId="503CFB6F"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30D4D769" w14:textId="419D1BFF" w:rsidR="00FA396F" w:rsidRDefault="00D41689" w:rsidP="00D41689">
      <w:pPr>
        <w:tabs>
          <w:tab w:val="left" w:pos="360"/>
          <w:tab w:val="left" w:pos="806"/>
          <w:tab w:val="left" w:pos="1210"/>
          <w:tab w:val="left" w:pos="1656"/>
          <w:tab w:val="left" w:pos="2131"/>
          <w:tab w:val="left" w:pos="2520"/>
        </w:tabs>
        <w:spacing w:after="0" w:line="240" w:lineRule="exact"/>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FA396F" w:rsidRPr="00F9242B">
        <w:rPr>
          <w:rFonts w:ascii="Arial" w:eastAsia="Times New Roman" w:hAnsi="Arial" w:cs="Arial"/>
          <w:color w:val="000000"/>
          <w:kern w:val="0"/>
          <w14:ligatures w14:val="none"/>
        </w:rPr>
        <w:t xml:space="preserve">(7) </w:t>
      </w:r>
      <w:r w:rsidR="00F9242B">
        <w:rPr>
          <w:rFonts w:ascii="Arial" w:eastAsia="Times New Roman" w:hAnsi="Arial" w:cs="Arial"/>
          <w:color w:val="000000"/>
          <w:kern w:val="0"/>
          <w14:ligatures w14:val="none"/>
        </w:rPr>
        <w:t xml:space="preserve"> </w:t>
      </w:r>
      <w:r w:rsidR="00FA396F" w:rsidRPr="00F9242B">
        <w:rPr>
          <w:rFonts w:ascii="Arial" w:eastAsia="Times New Roman" w:hAnsi="Arial" w:cs="Arial"/>
          <w:color w:val="000000"/>
          <w:kern w:val="0"/>
          <w14:ligatures w14:val="none"/>
        </w:rPr>
        <w:t xml:space="preserve">For additional information on the warranty attachments, see the “Warranty and Source of Repair” training and “Warranty and Source of Repair Tracking User Guide” accessible on the PDREP site at </w:t>
      </w:r>
      <w:hyperlink r:id="rId13" w:history="1">
        <w:r w:rsidR="00B63712" w:rsidRPr="00881E8E">
          <w:rPr>
            <w:rStyle w:val="Hyperlink"/>
            <w:rFonts w:ascii="Arial" w:eastAsia="Times New Roman" w:hAnsi="Arial" w:cs="Arial"/>
            <w:kern w:val="0"/>
            <w14:ligatures w14:val="none"/>
          </w:rPr>
          <w:t>https://www.pdrep.csd.disa.mil/pdrep_files/other/wsr.htm</w:t>
        </w:r>
      </w:hyperlink>
      <w:r w:rsidR="00FA396F" w:rsidRPr="00F9242B">
        <w:rPr>
          <w:rFonts w:ascii="Arial" w:eastAsia="Times New Roman" w:hAnsi="Arial" w:cs="Arial"/>
          <w:color w:val="000000"/>
          <w:kern w:val="0"/>
          <w14:ligatures w14:val="none"/>
        </w:rPr>
        <w:t>.</w:t>
      </w:r>
    </w:p>
    <w:p w14:paraId="22DC53D7" w14:textId="77777777" w:rsidR="00B63712" w:rsidRPr="00F9242B" w:rsidRDefault="00B63712" w:rsidP="003D7B85">
      <w:pPr>
        <w:tabs>
          <w:tab w:val="left" w:pos="360"/>
          <w:tab w:val="left" w:pos="806"/>
          <w:tab w:val="left" w:pos="1210"/>
          <w:tab w:val="left" w:pos="1656"/>
          <w:tab w:val="left" w:pos="2131"/>
          <w:tab w:val="left" w:pos="2520"/>
        </w:tabs>
        <w:spacing w:after="0" w:line="240" w:lineRule="exact"/>
        <w:ind w:firstLine="720"/>
        <w:textAlignment w:val="baseline"/>
        <w:rPr>
          <w:rFonts w:ascii="Arial" w:eastAsia="Times New Roman" w:hAnsi="Arial" w:cs="Arial"/>
          <w:color w:val="000000"/>
          <w:kern w:val="0"/>
          <w14:ligatures w14:val="none"/>
        </w:rPr>
      </w:pPr>
    </w:p>
    <w:p w14:paraId="171AFD81" w14:textId="77777777" w:rsidR="00CE3334" w:rsidRPr="00F9242B" w:rsidRDefault="00CE3334" w:rsidP="003D7B85">
      <w:pPr>
        <w:tabs>
          <w:tab w:val="left" w:pos="360"/>
          <w:tab w:val="left" w:pos="806"/>
          <w:tab w:val="left" w:pos="1210"/>
          <w:tab w:val="left" w:pos="1656"/>
          <w:tab w:val="left" w:pos="2131"/>
          <w:tab w:val="left" w:pos="2520"/>
        </w:tabs>
        <w:spacing w:after="0" w:line="240" w:lineRule="exact"/>
        <w:rPr>
          <w:rFonts w:ascii="Arial" w:hAnsi="Arial" w:cs="Arial"/>
        </w:rPr>
      </w:pPr>
    </w:p>
    <w:sectPr w:rsidR="00CE3334" w:rsidRPr="00F9242B" w:rsidSect="007157E4">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063B" w14:textId="77777777" w:rsidR="00FA396F" w:rsidRDefault="00FA396F" w:rsidP="00FA396F">
      <w:pPr>
        <w:spacing w:after="0" w:line="240" w:lineRule="auto"/>
      </w:pPr>
      <w:r>
        <w:separator/>
      </w:r>
    </w:p>
  </w:endnote>
  <w:endnote w:type="continuationSeparator" w:id="0">
    <w:p w14:paraId="06431331" w14:textId="77777777" w:rsidR="00FA396F" w:rsidRDefault="00FA396F" w:rsidP="00FA3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BBC3" w14:textId="101133CF" w:rsidR="00FA396F" w:rsidRPr="0041553F" w:rsidRDefault="00F9242B" w:rsidP="0041553F">
    <w:pPr>
      <w:pStyle w:val="Footer"/>
      <w:jc w:val="center"/>
      <w:rPr>
        <w:rFonts w:ascii="Arial" w:hAnsi="Arial" w:cs="Arial"/>
        <w:sz w:val="20"/>
        <w:szCs w:val="20"/>
      </w:rPr>
    </w:pPr>
    <w:r w:rsidRPr="0041553F">
      <w:rPr>
        <w:rFonts w:ascii="Arial" w:hAnsi="Arial" w:cs="Arial"/>
        <w:sz w:val="20"/>
        <w:szCs w:val="20"/>
      </w:rPr>
      <w:t xml:space="preserve">Page </w:t>
    </w:r>
    <w:r w:rsidRPr="0041553F">
      <w:rPr>
        <w:rFonts w:ascii="Arial" w:hAnsi="Arial" w:cs="Arial"/>
        <w:sz w:val="20"/>
        <w:szCs w:val="20"/>
      </w:rPr>
      <w:fldChar w:fldCharType="begin"/>
    </w:r>
    <w:r w:rsidRPr="0041553F">
      <w:rPr>
        <w:rFonts w:ascii="Arial" w:hAnsi="Arial" w:cs="Arial"/>
        <w:sz w:val="20"/>
        <w:szCs w:val="20"/>
      </w:rPr>
      <w:instrText xml:space="preserve"> PAGE </w:instrText>
    </w:r>
    <w:r w:rsidRPr="0041553F">
      <w:rPr>
        <w:rFonts w:ascii="Arial" w:hAnsi="Arial" w:cs="Arial"/>
        <w:sz w:val="20"/>
        <w:szCs w:val="20"/>
      </w:rPr>
      <w:fldChar w:fldCharType="separate"/>
    </w:r>
    <w:r w:rsidRPr="0041553F">
      <w:rPr>
        <w:rFonts w:ascii="Arial" w:hAnsi="Arial" w:cs="Arial"/>
        <w:sz w:val="20"/>
        <w:szCs w:val="20"/>
      </w:rPr>
      <w:t>7</w:t>
    </w:r>
    <w:r w:rsidRPr="0041553F">
      <w:rPr>
        <w:rFonts w:ascii="Arial" w:hAnsi="Arial" w:cs="Arial"/>
        <w:sz w:val="20"/>
        <w:szCs w:val="20"/>
      </w:rPr>
      <w:fldChar w:fldCharType="end"/>
    </w:r>
    <w:r w:rsidRPr="0041553F">
      <w:rPr>
        <w:rFonts w:ascii="Arial" w:hAnsi="Arial" w:cs="Arial"/>
        <w:sz w:val="20"/>
        <w:szCs w:val="20"/>
      </w:rPr>
      <w:t xml:space="preserve"> of </w:t>
    </w:r>
    <w:r w:rsidRPr="0041553F">
      <w:rPr>
        <w:rFonts w:ascii="Arial" w:hAnsi="Arial" w:cs="Arial"/>
        <w:sz w:val="20"/>
        <w:szCs w:val="20"/>
      </w:rPr>
      <w:fldChar w:fldCharType="begin"/>
    </w:r>
    <w:r w:rsidRPr="0041553F">
      <w:rPr>
        <w:rFonts w:ascii="Arial" w:hAnsi="Arial" w:cs="Arial"/>
        <w:sz w:val="20"/>
        <w:szCs w:val="20"/>
      </w:rPr>
      <w:instrText xml:space="preserve"> NUMPAGES  </w:instrText>
    </w:r>
    <w:r w:rsidRPr="0041553F">
      <w:rPr>
        <w:rFonts w:ascii="Arial" w:hAnsi="Arial" w:cs="Arial"/>
        <w:sz w:val="20"/>
        <w:szCs w:val="20"/>
      </w:rPr>
      <w:fldChar w:fldCharType="separate"/>
    </w:r>
    <w:r w:rsidRPr="0041553F">
      <w:rPr>
        <w:rFonts w:ascii="Arial" w:hAnsi="Arial" w:cs="Arial"/>
        <w:sz w:val="20"/>
        <w:szCs w:val="20"/>
      </w:rPr>
      <w:t>8</w:t>
    </w:r>
    <w:r w:rsidRPr="0041553F">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9B331" w14:textId="77777777" w:rsidR="00FA396F" w:rsidRDefault="00FA396F" w:rsidP="00FA396F">
      <w:pPr>
        <w:spacing w:after="0" w:line="240" w:lineRule="auto"/>
      </w:pPr>
      <w:r>
        <w:separator/>
      </w:r>
    </w:p>
  </w:footnote>
  <w:footnote w:type="continuationSeparator" w:id="0">
    <w:p w14:paraId="73EF96CD" w14:textId="77777777" w:rsidR="00FA396F" w:rsidRDefault="00FA396F" w:rsidP="00FA3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FB4B" w14:textId="5212FF0A" w:rsidR="008A689D" w:rsidRPr="00FB318E" w:rsidRDefault="008A689D" w:rsidP="008A689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Cs w:val="20"/>
      </w:rPr>
    </w:pPr>
    <w:r w:rsidRPr="00FB318E">
      <w:rPr>
        <w:rFonts w:ascii="Arial" w:eastAsia="Times New Roman" w:hAnsi="Arial" w:cs="Arial"/>
        <w:szCs w:val="20"/>
      </w:rPr>
      <w:t>Attachment A2</w:t>
    </w:r>
  </w:p>
  <w:p w14:paraId="5D1E44CF" w14:textId="3D2692C9" w:rsidR="008A689D" w:rsidRPr="00FB318E" w:rsidRDefault="008A689D" w:rsidP="008A689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Cs w:val="20"/>
      </w:rPr>
    </w:pPr>
    <w:r w:rsidRPr="00FB318E">
      <w:rPr>
        <w:rFonts w:ascii="Arial" w:eastAsia="Times New Roman" w:hAnsi="Arial" w:cs="Arial"/>
        <w:szCs w:val="20"/>
      </w:rPr>
      <w:t>DARS Tracking Number: 2026-O</w:t>
    </w:r>
    <w:r w:rsidR="007157E4">
      <w:rPr>
        <w:rFonts w:ascii="Arial" w:eastAsia="Times New Roman" w:hAnsi="Arial" w:cs="Arial"/>
        <w:szCs w:val="20"/>
      </w:rPr>
      <w:t>0035</w:t>
    </w:r>
  </w:p>
  <w:p w14:paraId="6D42ADDC" w14:textId="732BF806" w:rsidR="008A689D" w:rsidRPr="00FB318E" w:rsidRDefault="008A689D" w:rsidP="008A689D">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Cs w:val="20"/>
      </w:rPr>
    </w:pPr>
    <w:r w:rsidRPr="00FB318E">
      <w:rPr>
        <w:rFonts w:ascii="Arial" w:eastAsia="Times New Roman" w:hAnsi="Arial" w:cs="Arial"/>
        <w:szCs w:val="20"/>
      </w:rPr>
      <w:t>Revolutionary Federal Acquisition Regulation (FAR) Overhaul Part 46</w:t>
    </w:r>
  </w:p>
  <w:p w14:paraId="3214CA02" w14:textId="2DB4EFCB" w:rsidR="008A689D" w:rsidRPr="00FB318E" w:rsidRDefault="008A689D" w:rsidP="008A689D">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Arial" w:eastAsia="Times New Roman" w:hAnsi="Arial" w:cs="Arial"/>
        <w:sz w:val="20"/>
        <w:szCs w:val="20"/>
      </w:rPr>
    </w:pPr>
    <w:r w:rsidRPr="00FB318E">
      <w:rPr>
        <w:rFonts w:ascii="Arial" w:eastAsia="Times New Roman" w:hAnsi="Arial" w:cs="Arial"/>
        <w:szCs w:val="20"/>
      </w:rPr>
      <w:t>Defense FAR Supplement (DFARS) Part 246</w:t>
    </w:r>
  </w:p>
  <w:p w14:paraId="71D79026" w14:textId="77777777" w:rsidR="008A689D" w:rsidRDefault="008A68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6F"/>
    <w:rsid w:val="00040664"/>
    <w:rsid w:val="00092BD4"/>
    <w:rsid w:val="000B0073"/>
    <w:rsid w:val="001E6802"/>
    <w:rsid w:val="003660E5"/>
    <w:rsid w:val="003B2E7D"/>
    <w:rsid w:val="003D7B85"/>
    <w:rsid w:val="0041553F"/>
    <w:rsid w:val="0062731A"/>
    <w:rsid w:val="006C4B10"/>
    <w:rsid w:val="006E65EA"/>
    <w:rsid w:val="00700984"/>
    <w:rsid w:val="007157E4"/>
    <w:rsid w:val="007D1CE1"/>
    <w:rsid w:val="007D6348"/>
    <w:rsid w:val="007F6F29"/>
    <w:rsid w:val="008168EE"/>
    <w:rsid w:val="008A689D"/>
    <w:rsid w:val="0092521C"/>
    <w:rsid w:val="00951E8C"/>
    <w:rsid w:val="009822FE"/>
    <w:rsid w:val="009913EF"/>
    <w:rsid w:val="00A60D97"/>
    <w:rsid w:val="00A73903"/>
    <w:rsid w:val="00AB0F26"/>
    <w:rsid w:val="00B31918"/>
    <w:rsid w:val="00B57C97"/>
    <w:rsid w:val="00B63712"/>
    <w:rsid w:val="00B7741D"/>
    <w:rsid w:val="00BD3E25"/>
    <w:rsid w:val="00BF116A"/>
    <w:rsid w:val="00C9532D"/>
    <w:rsid w:val="00CA7686"/>
    <w:rsid w:val="00CD436B"/>
    <w:rsid w:val="00CE3334"/>
    <w:rsid w:val="00CE3D00"/>
    <w:rsid w:val="00D41689"/>
    <w:rsid w:val="00D609D5"/>
    <w:rsid w:val="00D64C35"/>
    <w:rsid w:val="00D92051"/>
    <w:rsid w:val="00DE7E35"/>
    <w:rsid w:val="00E5016A"/>
    <w:rsid w:val="00F41804"/>
    <w:rsid w:val="00F9242B"/>
    <w:rsid w:val="00FA396F"/>
    <w:rsid w:val="00FA61A7"/>
    <w:rsid w:val="00FB318E"/>
    <w:rsid w:val="00FC3518"/>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FAB1"/>
  <w15:chartTrackingRefBased/>
  <w15:docId w15:val="{B15A9D6B-B7A2-4933-9C6B-6A17BF683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6F"/>
    <w:rPr>
      <w:rFonts w:eastAsiaTheme="majorEastAsia" w:cstheme="majorBidi"/>
      <w:color w:val="272727" w:themeColor="text1" w:themeTint="D8"/>
    </w:rPr>
  </w:style>
  <w:style w:type="paragraph" w:styleId="Title">
    <w:name w:val="Title"/>
    <w:basedOn w:val="Normal"/>
    <w:next w:val="Normal"/>
    <w:link w:val="TitleChar"/>
    <w:uiPriority w:val="10"/>
    <w:qFormat/>
    <w:rsid w:val="00FA3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6F"/>
    <w:pPr>
      <w:spacing w:before="160"/>
      <w:jc w:val="center"/>
    </w:pPr>
    <w:rPr>
      <w:i/>
      <w:iCs/>
      <w:color w:val="404040" w:themeColor="text1" w:themeTint="BF"/>
    </w:rPr>
  </w:style>
  <w:style w:type="character" w:customStyle="1" w:styleId="QuoteChar">
    <w:name w:val="Quote Char"/>
    <w:basedOn w:val="DefaultParagraphFont"/>
    <w:link w:val="Quote"/>
    <w:uiPriority w:val="29"/>
    <w:rsid w:val="00FA396F"/>
    <w:rPr>
      <w:i/>
      <w:iCs/>
      <w:color w:val="404040" w:themeColor="text1" w:themeTint="BF"/>
    </w:rPr>
  </w:style>
  <w:style w:type="paragraph" w:styleId="ListParagraph">
    <w:name w:val="List Paragraph"/>
    <w:basedOn w:val="Normal"/>
    <w:uiPriority w:val="34"/>
    <w:qFormat/>
    <w:rsid w:val="00FA396F"/>
    <w:pPr>
      <w:ind w:left="720"/>
      <w:contextualSpacing/>
    </w:pPr>
  </w:style>
  <w:style w:type="character" w:styleId="IntenseEmphasis">
    <w:name w:val="Intense Emphasis"/>
    <w:basedOn w:val="DefaultParagraphFont"/>
    <w:uiPriority w:val="21"/>
    <w:qFormat/>
    <w:rsid w:val="00FA396F"/>
    <w:rPr>
      <w:i/>
      <w:iCs/>
      <w:color w:val="0F4761" w:themeColor="accent1" w:themeShade="BF"/>
    </w:rPr>
  </w:style>
  <w:style w:type="paragraph" w:styleId="IntenseQuote">
    <w:name w:val="Intense Quote"/>
    <w:basedOn w:val="Normal"/>
    <w:next w:val="Normal"/>
    <w:link w:val="IntenseQuoteChar"/>
    <w:uiPriority w:val="30"/>
    <w:qFormat/>
    <w:rsid w:val="00FA3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6F"/>
    <w:rPr>
      <w:i/>
      <w:iCs/>
      <w:color w:val="0F4761" w:themeColor="accent1" w:themeShade="BF"/>
    </w:rPr>
  </w:style>
  <w:style w:type="character" w:styleId="IntenseReference">
    <w:name w:val="Intense Reference"/>
    <w:basedOn w:val="DefaultParagraphFont"/>
    <w:uiPriority w:val="32"/>
    <w:qFormat/>
    <w:rsid w:val="00FA396F"/>
    <w:rPr>
      <w:b/>
      <w:bCs/>
      <w:smallCaps/>
      <w:color w:val="0F4761" w:themeColor="accent1" w:themeShade="BF"/>
      <w:spacing w:val="5"/>
    </w:rPr>
  </w:style>
  <w:style w:type="paragraph" w:styleId="Header">
    <w:name w:val="header"/>
    <w:basedOn w:val="Normal"/>
    <w:link w:val="HeaderChar"/>
    <w:uiPriority w:val="99"/>
    <w:unhideWhenUsed/>
    <w:rsid w:val="00FA3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96F"/>
  </w:style>
  <w:style w:type="paragraph" w:styleId="Footer">
    <w:name w:val="footer"/>
    <w:basedOn w:val="Normal"/>
    <w:link w:val="FooterChar"/>
    <w:uiPriority w:val="99"/>
    <w:unhideWhenUsed/>
    <w:rsid w:val="00FA3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96F"/>
  </w:style>
  <w:style w:type="paragraph" w:styleId="Revision">
    <w:name w:val="Revision"/>
    <w:hidden/>
    <w:uiPriority w:val="99"/>
    <w:semiHidden/>
    <w:rsid w:val="0062731A"/>
    <w:pPr>
      <w:spacing w:after="0" w:line="240" w:lineRule="auto"/>
    </w:pPr>
  </w:style>
  <w:style w:type="character" w:styleId="Hyperlink">
    <w:name w:val="Hyperlink"/>
    <w:basedOn w:val="DefaultParagraphFont"/>
    <w:uiPriority w:val="99"/>
    <w:unhideWhenUsed/>
    <w:rsid w:val="001E6802"/>
    <w:rPr>
      <w:color w:val="467886" w:themeColor="hyperlink"/>
      <w:u w:val="single"/>
    </w:rPr>
  </w:style>
  <w:style w:type="character" w:styleId="UnresolvedMention">
    <w:name w:val="Unresolved Mention"/>
    <w:basedOn w:val="DefaultParagraphFont"/>
    <w:uiPriority w:val="99"/>
    <w:semiHidden/>
    <w:unhideWhenUsed/>
    <w:rsid w:val="001E6802"/>
    <w:rPr>
      <w:color w:val="605E5C"/>
      <w:shd w:val="clear" w:color="auto" w:fill="E1DFDD"/>
    </w:rPr>
  </w:style>
  <w:style w:type="character" w:styleId="LineNumber">
    <w:name w:val="line number"/>
    <w:basedOn w:val="DefaultParagraphFont"/>
    <w:uiPriority w:val="99"/>
    <w:semiHidden/>
    <w:unhideWhenUsed/>
    <w:rsid w:val="00B63712"/>
  </w:style>
  <w:style w:type="character" w:styleId="CommentReference">
    <w:name w:val="annotation reference"/>
    <w:basedOn w:val="DefaultParagraphFont"/>
    <w:uiPriority w:val="99"/>
    <w:semiHidden/>
    <w:unhideWhenUsed/>
    <w:rsid w:val="00AB0F26"/>
    <w:rPr>
      <w:sz w:val="16"/>
      <w:szCs w:val="16"/>
    </w:rPr>
  </w:style>
  <w:style w:type="paragraph" w:styleId="CommentText">
    <w:name w:val="annotation text"/>
    <w:basedOn w:val="Normal"/>
    <w:link w:val="CommentTextChar"/>
    <w:uiPriority w:val="99"/>
    <w:unhideWhenUsed/>
    <w:rsid w:val="00AB0F26"/>
    <w:pPr>
      <w:spacing w:line="240" w:lineRule="auto"/>
    </w:pPr>
    <w:rPr>
      <w:sz w:val="20"/>
      <w:szCs w:val="20"/>
    </w:rPr>
  </w:style>
  <w:style w:type="character" w:customStyle="1" w:styleId="CommentTextChar">
    <w:name w:val="Comment Text Char"/>
    <w:basedOn w:val="DefaultParagraphFont"/>
    <w:link w:val="CommentText"/>
    <w:uiPriority w:val="99"/>
    <w:rsid w:val="00AB0F26"/>
    <w:rPr>
      <w:sz w:val="20"/>
      <w:szCs w:val="20"/>
    </w:rPr>
  </w:style>
  <w:style w:type="paragraph" w:styleId="CommentSubject">
    <w:name w:val="annotation subject"/>
    <w:basedOn w:val="CommentText"/>
    <w:next w:val="CommentText"/>
    <w:link w:val="CommentSubjectChar"/>
    <w:uiPriority w:val="99"/>
    <w:semiHidden/>
    <w:unhideWhenUsed/>
    <w:rsid w:val="00AB0F26"/>
    <w:rPr>
      <w:b/>
      <w:bCs/>
    </w:rPr>
  </w:style>
  <w:style w:type="character" w:customStyle="1" w:styleId="CommentSubjectChar">
    <w:name w:val="Comment Subject Char"/>
    <w:basedOn w:val="CommentTextChar"/>
    <w:link w:val="CommentSubject"/>
    <w:uiPriority w:val="99"/>
    <w:semiHidden/>
    <w:rsid w:val="00AB0F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3832">
      <w:bodyDiv w:val="1"/>
      <w:marLeft w:val="0"/>
      <w:marRight w:val="0"/>
      <w:marTop w:val="0"/>
      <w:marBottom w:val="0"/>
      <w:divBdr>
        <w:top w:val="none" w:sz="0" w:space="0" w:color="auto"/>
        <w:left w:val="none" w:sz="0" w:space="0" w:color="auto"/>
        <w:bottom w:val="none" w:sz="0" w:space="0" w:color="auto"/>
        <w:right w:val="none" w:sz="0" w:space="0" w:color="auto"/>
      </w:divBdr>
    </w:div>
    <w:div w:id="523714033">
      <w:bodyDiv w:val="1"/>
      <w:marLeft w:val="0"/>
      <w:marRight w:val="0"/>
      <w:marTop w:val="0"/>
      <w:marBottom w:val="0"/>
      <w:divBdr>
        <w:top w:val="none" w:sz="0" w:space="0" w:color="auto"/>
        <w:left w:val="none" w:sz="0" w:space="0" w:color="auto"/>
        <w:bottom w:val="none" w:sz="0" w:space="0" w:color="auto"/>
        <w:right w:val="none" w:sz="0" w:space="0" w:color="auto"/>
      </w:divBdr>
      <w:divsChild>
        <w:div w:id="399520248">
          <w:marLeft w:val="0"/>
          <w:marRight w:val="0"/>
          <w:marTop w:val="0"/>
          <w:marBottom w:val="0"/>
          <w:divBdr>
            <w:top w:val="none" w:sz="0" w:space="0" w:color="auto"/>
            <w:left w:val="none" w:sz="0" w:space="0" w:color="auto"/>
            <w:bottom w:val="none" w:sz="0" w:space="0" w:color="auto"/>
            <w:right w:val="none" w:sz="0" w:space="0" w:color="auto"/>
          </w:divBdr>
        </w:div>
        <w:div w:id="121273591">
          <w:marLeft w:val="0"/>
          <w:marRight w:val="0"/>
          <w:marTop w:val="0"/>
          <w:marBottom w:val="0"/>
          <w:divBdr>
            <w:top w:val="none" w:sz="0" w:space="0" w:color="auto"/>
            <w:left w:val="none" w:sz="0" w:space="0" w:color="auto"/>
            <w:bottom w:val="none" w:sz="0" w:space="0" w:color="auto"/>
            <w:right w:val="none" w:sz="0" w:space="0" w:color="auto"/>
          </w:divBdr>
        </w:div>
        <w:div w:id="1243565531">
          <w:marLeft w:val="0"/>
          <w:marRight w:val="0"/>
          <w:marTop w:val="0"/>
          <w:marBottom w:val="0"/>
          <w:divBdr>
            <w:top w:val="none" w:sz="0" w:space="0" w:color="auto"/>
            <w:left w:val="none" w:sz="0" w:space="0" w:color="auto"/>
            <w:bottom w:val="none" w:sz="0" w:space="0" w:color="auto"/>
            <w:right w:val="none" w:sz="0" w:space="0" w:color="auto"/>
          </w:divBdr>
        </w:div>
        <w:div w:id="2022388072">
          <w:marLeft w:val="0"/>
          <w:marRight w:val="0"/>
          <w:marTop w:val="0"/>
          <w:marBottom w:val="0"/>
          <w:divBdr>
            <w:top w:val="none" w:sz="0" w:space="0" w:color="auto"/>
            <w:left w:val="none" w:sz="0" w:space="0" w:color="auto"/>
            <w:bottom w:val="none" w:sz="0" w:space="0" w:color="auto"/>
            <w:right w:val="none" w:sz="0" w:space="0" w:color="auto"/>
          </w:divBdr>
        </w:div>
        <w:div w:id="1760521946">
          <w:marLeft w:val="0"/>
          <w:marRight w:val="0"/>
          <w:marTop w:val="0"/>
          <w:marBottom w:val="0"/>
          <w:divBdr>
            <w:top w:val="none" w:sz="0" w:space="0" w:color="auto"/>
            <w:left w:val="none" w:sz="0" w:space="0" w:color="auto"/>
            <w:bottom w:val="none" w:sz="0" w:space="0" w:color="auto"/>
            <w:right w:val="none" w:sz="0" w:space="0" w:color="auto"/>
          </w:divBdr>
        </w:div>
        <w:div w:id="1193763201">
          <w:marLeft w:val="0"/>
          <w:marRight w:val="0"/>
          <w:marTop w:val="0"/>
          <w:marBottom w:val="0"/>
          <w:divBdr>
            <w:top w:val="none" w:sz="0" w:space="0" w:color="auto"/>
            <w:left w:val="none" w:sz="0" w:space="0" w:color="auto"/>
            <w:bottom w:val="none" w:sz="0" w:space="0" w:color="auto"/>
            <w:right w:val="none" w:sz="0" w:space="0" w:color="auto"/>
          </w:divBdr>
        </w:div>
        <w:div w:id="783578438">
          <w:marLeft w:val="0"/>
          <w:marRight w:val="0"/>
          <w:marTop w:val="0"/>
          <w:marBottom w:val="0"/>
          <w:divBdr>
            <w:top w:val="none" w:sz="0" w:space="0" w:color="auto"/>
            <w:left w:val="none" w:sz="0" w:space="0" w:color="auto"/>
            <w:bottom w:val="none" w:sz="0" w:space="0" w:color="auto"/>
            <w:right w:val="none" w:sz="0" w:space="0" w:color="auto"/>
          </w:divBdr>
        </w:div>
        <w:div w:id="623732994">
          <w:marLeft w:val="0"/>
          <w:marRight w:val="0"/>
          <w:marTop w:val="0"/>
          <w:marBottom w:val="0"/>
          <w:divBdr>
            <w:top w:val="none" w:sz="0" w:space="0" w:color="auto"/>
            <w:left w:val="none" w:sz="0" w:space="0" w:color="auto"/>
            <w:bottom w:val="none" w:sz="0" w:space="0" w:color="auto"/>
            <w:right w:val="none" w:sz="0" w:space="0" w:color="auto"/>
          </w:divBdr>
        </w:div>
      </w:divsChild>
    </w:div>
    <w:div w:id="792213730">
      <w:bodyDiv w:val="1"/>
      <w:marLeft w:val="0"/>
      <w:marRight w:val="0"/>
      <w:marTop w:val="0"/>
      <w:marBottom w:val="0"/>
      <w:divBdr>
        <w:top w:val="none" w:sz="0" w:space="0" w:color="auto"/>
        <w:left w:val="none" w:sz="0" w:space="0" w:color="auto"/>
        <w:bottom w:val="none" w:sz="0" w:space="0" w:color="auto"/>
        <w:right w:val="none" w:sz="0" w:space="0" w:color="auto"/>
      </w:divBdr>
    </w:div>
    <w:div w:id="1070806787">
      <w:bodyDiv w:val="1"/>
      <w:marLeft w:val="0"/>
      <w:marRight w:val="0"/>
      <w:marTop w:val="0"/>
      <w:marBottom w:val="0"/>
      <w:divBdr>
        <w:top w:val="none" w:sz="0" w:space="0" w:color="auto"/>
        <w:left w:val="none" w:sz="0" w:space="0" w:color="auto"/>
        <w:bottom w:val="none" w:sz="0" w:space="0" w:color="auto"/>
        <w:right w:val="none" w:sz="0" w:space="0" w:color="auto"/>
      </w:divBdr>
    </w:div>
    <w:div w:id="1498300535">
      <w:bodyDiv w:val="1"/>
      <w:marLeft w:val="0"/>
      <w:marRight w:val="0"/>
      <w:marTop w:val="0"/>
      <w:marBottom w:val="0"/>
      <w:divBdr>
        <w:top w:val="none" w:sz="0" w:space="0" w:color="auto"/>
        <w:left w:val="none" w:sz="0" w:space="0" w:color="auto"/>
        <w:bottom w:val="none" w:sz="0" w:space="0" w:color="auto"/>
        <w:right w:val="none" w:sz="0" w:space="0" w:color="auto"/>
      </w:divBdr>
    </w:div>
    <w:div w:id="1911114654">
      <w:bodyDiv w:val="1"/>
      <w:marLeft w:val="0"/>
      <w:marRight w:val="0"/>
      <w:marTop w:val="0"/>
      <w:marBottom w:val="0"/>
      <w:divBdr>
        <w:top w:val="none" w:sz="0" w:space="0" w:color="auto"/>
        <w:left w:val="none" w:sz="0" w:space="0" w:color="auto"/>
        <w:bottom w:val="none" w:sz="0" w:space="0" w:color="auto"/>
        <w:right w:val="none" w:sz="0" w:space="0" w:color="auto"/>
      </w:divBdr>
    </w:div>
    <w:div w:id="195030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la.mil/portals/104/documents/aviation/source%20approval%20handbook.pdf" TargetMode="External"/><Relationship Id="rId13" Type="http://schemas.openxmlformats.org/officeDocument/2006/relationships/hyperlink" Target="https://www.pdrep.csd.disa.mil/pdrep_files/other/wsr.htm" TargetMode="External"/><Relationship Id="rId3" Type="http://schemas.openxmlformats.org/officeDocument/2006/relationships/settings" Target="settings.xml"/><Relationship Id="rId7" Type="http://schemas.openxmlformats.org/officeDocument/2006/relationships/hyperlink" Target="https://www.faa.gov/about/office_org/headquarters_offices/avs/offices/air/hq/compliance_airworthiness_air700/mco" TargetMode="External"/><Relationship Id="rId12" Type="http://schemas.openxmlformats.org/officeDocument/2006/relationships/hyperlink" Target="https://www.acquisition.gov/dfars/252.246-7006-warranty-tracking-serialized-item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acquisition.gov/dfars/252.246-7005-notice-warranty-tracking-serialized-item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cquisition.gov/dfarspgi/pgi-part-204-administrative-and-information-matters" TargetMode="External"/><Relationship Id="rId4" Type="http://schemas.openxmlformats.org/officeDocument/2006/relationships/webSettings" Target="webSettings.xml"/><Relationship Id="rId9" Type="http://schemas.openxmlformats.org/officeDocument/2006/relationships/hyperlink" Target="https://www.acquisition.gov/dfars/252.246-7006-warranty-tracking-serialized-item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7A2E0-5C9E-4A88-BB92-BD186E457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1862</Words>
  <Characters>11044</Characters>
  <Application>Microsoft Office Word</Application>
  <DocSecurity>0</DocSecurity>
  <Lines>298</Lines>
  <Paragraphs>102</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5</cp:revision>
  <dcterms:created xsi:type="dcterms:W3CDTF">2026-01-09T19:31:00Z</dcterms:created>
  <dcterms:modified xsi:type="dcterms:W3CDTF">2026-01-15T21:57:00Z</dcterms:modified>
</cp:coreProperties>
</file>