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Товарный знак </w:t>
        <w:drawing>
          <wp:inline xmlns:a="http://schemas.openxmlformats.org/drawingml/2006/main" xmlns:pic="http://schemas.openxmlformats.org/drawingml/2006/picture">
            <wp:extent cx="2880360" cy="368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74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8808"/>
                    </a:xfrm>
                    <a:prstGeom prst="rect"/>
                  </pic:spPr>
                </pic:pic>
              </a:graphicData>
            </a:graphic>
          </wp:inline>
        </w:drawing>
        <w:t xml:space="preserve"> свидетельство № 427477, </w:t>
        <w:t xml:space="preserve">дата подачи: 19.08.2009, </w:t>
        <w:t xml:space="preserve">дата регистрации: 13.01.2011, </w:t>
        <w:t xml:space="preserve">Правообладатель: Полное товарищество "КУТЕЙКО И КОМПАНИЯ", 350062, Краснодарский край, г.о. г. Краснодар, ул. им. Яна Полуяна, д. 27/2 (RU), </w:t>
        <w:t xml:space="preserve">классы МКТУ: 29, 30, 35, 39, 43.
</w:t>
      </w:r>
    </w:p>
    <w:p>
      <w:r>
        <w:rPr>
          <w:b/>
        </w:rPr>
        <w:t xml:space="preserve">ВНИМАНИЕ! </w:t>
      </w:r>
      <w:r>
        <w:t>Адрес для переписки: Филиал ООО "Юридическая фирма Городисский и Партнеры" в г. Краснодар, ул. Красноармейская, д. 91, г. Краснодар, 350000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7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