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text" w:horzAnchor="page" w:tblpX="1148" w:tblpY="1324"/>
        <w:tblOverlap w:val="never"/>
        <w:tblW w:w="978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4"/>
        <w:gridCol w:w="1056"/>
        <w:gridCol w:w="1756"/>
        <w:gridCol w:w="1776"/>
        <w:gridCol w:w="1888"/>
        <w:gridCol w:w="1887"/>
      </w:tblGrid>
      <w:tr w14:paraId="3137F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8999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年份</w:t>
            </w:r>
          </w:p>
        </w:tc>
        <w:tc>
          <w:tcPr>
            <w:tcW w:w="105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F0E2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下游支出</w:t>
            </w:r>
          </w:p>
        </w:tc>
        <w:tc>
          <w:tcPr>
            <w:tcW w:w="175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5337F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华源签报价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收入 / 盈亏</w:t>
            </w:r>
          </w:p>
        </w:tc>
        <w:tc>
          <w:tcPr>
            <w:tcW w:w="177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FAF16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市结算价50%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收入 / 盈亏</w:t>
            </w:r>
          </w:p>
        </w:tc>
        <w:tc>
          <w:tcPr>
            <w:tcW w:w="188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AD6A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市结算价70%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收入 / 盈亏</w:t>
            </w:r>
          </w:p>
        </w:tc>
        <w:tc>
          <w:tcPr>
            <w:tcW w:w="188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84AB3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市场价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收入 / 盈亏</w:t>
            </w:r>
          </w:p>
        </w:tc>
      </w:tr>
      <w:tr w14:paraId="4E819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9" w:hRule="atLeast"/>
        </w:trPr>
        <w:tc>
          <w:tcPr>
            <w:tcW w:w="14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3F928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>2021（5-12月）</w:t>
            </w:r>
          </w:p>
        </w:tc>
        <w:tc>
          <w:tcPr>
            <w:tcW w:w="105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25B1D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>300,600</w:t>
            </w:r>
          </w:p>
        </w:tc>
        <w:tc>
          <w:tcPr>
            <w:tcW w:w="175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8892E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 xml:space="preserve">70,661 /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-229,939</w:t>
            </w:r>
          </w:p>
        </w:tc>
        <w:tc>
          <w:tcPr>
            <w:tcW w:w="177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1DFB3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 xml:space="preserve">106,986 /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-193,614</w:t>
            </w:r>
          </w:p>
        </w:tc>
        <w:tc>
          <w:tcPr>
            <w:tcW w:w="188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36557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 xml:space="preserve">149,780 /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-150,820</w:t>
            </w:r>
          </w:p>
        </w:tc>
        <w:tc>
          <w:tcPr>
            <w:tcW w:w="188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8B953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 xml:space="preserve">199,000 /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-101,600</w:t>
            </w:r>
          </w:p>
        </w:tc>
      </w:tr>
      <w:tr w14:paraId="59B89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9" w:hRule="atLeast"/>
        </w:trPr>
        <w:tc>
          <w:tcPr>
            <w:tcW w:w="14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0591C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>2022</w:t>
            </w:r>
          </w:p>
        </w:tc>
        <w:tc>
          <w:tcPr>
            <w:tcW w:w="105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D76FB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>683,550</w:t>
            </w:r>
          </w:p>
        </w:tc>
        <w:tc>
          <w:tcPr>
            <w:tcW w:w="175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A92E5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 xml:space="preserve">116,388 /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-567,162</w:t>
            </w:r>
          </w:p>
        </w:tc>
        <w:tc>
          <w:tcPr>
            <w:tcW w:w="177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3492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 xml:space="preserve">176,233 /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-507,317</w:t>
            </w:r>
          </w:p>
        </w:tc>
        <w:tc>
          <w:tcPr>
            <w:tcW w:w="188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581A9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 xml:space="preserve">246,727 /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-436,823</w:t>
            </w:r>
          </w:p>
        </w:tc>
        <w:tc>
          <w:tcPr>
            <w:tcW w:w="188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652C7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 xml:space="preserve">327,600 /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-355,950</w:t>
            </w:r>
          </w:p>
        </w:tc>
      </w:tr>
      <w:tr w14:paraId="7D1C8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9" w:hRule="atLeast"/>
        </w:trPr>
        <w:tc>
          <w:tcPr>
            <w:tcW w:w="14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C744F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>2023</w:t>
            </w:r>
          </w:p>
        </w:tc>
        <w:tc>
          <w:tcPr>
            <w:tcW w:w="105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84F13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>778,540</w:t>
            </w:r>
          </w:p>
        </w:tc>
        <w:tc>
          <w:tcPr>
            <w:tcW w:w="175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750E4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 xml:space="preserve">185,192 /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-593,348</w:t>
            </w:r>
          </w:p>
        </w:tc>
        <w:tc>
          <w:tcPr>
            <w:tcW w:w="177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E42A9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 xml:space="preserve">280,225 /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-498,315</w:t>
            </w:r>
          </w:p>
        </w:tc>
        <w:tc>
          <w:tcPr>
            <w:tcW w:w="188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6EA50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 xml:space="preserve">392,315 /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-386,225</w:t>
            </w:r>
          </w:p>
        </w:tc>
        <w:tc>
          <w:tcPr>
            <w:tcW w:w="188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E4F1F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 xml:space="preserve">523,600 /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-254,940</w:t>
            </w:r>
          </w:p>
        </w:tc>
      </w:tr>
      <w:tr w14:paraId="70EDD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9" w:hRule="atLeast"/>
        </w:trPr>
        <w:tc>
          <w:tcPr>
            <w:tcW w:w="14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7F5AF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>2024</w:t>
            </w:r>
          </w:p>
        </w:tc>
        <w:tc>
          <w:tcPr>
            <w:tcW w:w="105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EB42D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>1,006,470</w:t>
            </w:r>
          </w:p>
        </w:tc>
        <w:tc>
          <w:tcPr>
            <w:tcW w:w="175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E0875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 xml:space="preserve">312,895 /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-693,575</w:t>
            </w:r>
          </w:p>
        </w:tc>
        <w:tc>
          <w:tcPr>
            <w:tcW w:w="177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ACC5C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 xml:space="preserve">384,456 /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-622,014</w:t>
            </w:r>
          </w:p>
        </w:tc>
        <w:tc>
          <w:tcPr>
            <w:tcW w:w="188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FC2C7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 xml:space="preserve">468,964 /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-537,506</w:t>
            </w:r>
          </w:p>
        </w:tc>
        <w:tc>
          <w:tcPr>
            <w:tcW w:w="188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699F1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 xml:space="preserve">569,787 /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-436,683</w:t>
            </w:r>
          </w:p>
        </w:tc>
      </w:tr>
      <w:tr w14:paraId="6302B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9" w:hRule="atLeast"/>
        </w:trPr>
        <w:tc>
          <w:tcPr>
            <w:tcW w:w="14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328E8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>2025</w:t>
            </w:r>
          </w:p>
        </w:tc>
        <w:tc>
          <w:tcPr>
            <w:tcW w:w="105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D3DAD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>1,033,930</w:t>
            </w:r>
          </w:p>
        </w:tc>
        <w:tc>
          <w:tcPr>
            <w:tcW w:w="175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11307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 xml:space="preserve">688,027 /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-345,903</w:t>
            </w:r>
          </w:p>
        </w:tc>
        <w:tc>
          <w:tcPr>
            <w:tcW w:w="177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3657F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 xml:space="preserve">1,040,851 /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+6,921</w:t>
            </w:r>
          </w:p>
        </w:tc>
        <w:tc>
          <w:tcPr>
            <w:tcW w:w="188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7DFB9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 xml:space="preserve">1,457,192 /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+423,262</w:t>
            </w:r>
          </w:p>
        </w:tc>
        <w:tc>
          <w:tcPr>
            <w:tcW w:w="188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2A584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  <w:t xml:space="preserve">1,948,200 /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+914,270</w:t>
            </w:r>
          </w:p>
        </w:tc>
      </w:tr>
      <w:tr w14:paraId="3AF96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4" w:hRule="atLeast"/>
        </w:trPr>
        <w:tc>
          <w:tcPr>
            <w:tcW w:w="14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996AD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五年累计盈亏</w:t>
            </w:r>
          </w:p>
        </w:tc>
        <w:tc>
          <w:tcPr>
            <w:tcW w:w="105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92574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3,803,090</w:t>
            </w:r>
          </w:p>
        </w:tc>
        <w:tc>
          <w:tcPr>
            <w:tcW w:w="175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7051E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-2,429,926</w:t>
            </w:r>
          </w:p>
        </w:tc>
        <w:tc>
          <w:tcPr>
            <w:tcW w:w="177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2823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-1,814,339</w:t>
            </w:r>
          </w:p>
        </w:tc>
        <w:tc>
          <w:tcPr>
            <w:tcW w:w="188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72918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-1,088,113</w:t>
            </w:r>
          </w:p>
        </w:tc>
        <w:tc>
          <w:tcPr>
            <w:tcW w:w="188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1C18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  <w:t>-234,903</w:t>
            </w:r>
          </w:p>
        </w:tc>
      </w:tr>
    </w:tbl>
    <w:p w14:paraId="798B828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1F76C3E0-A8F5-49B9-9A20-C7F96B2275FF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F4B51AEE-B3DB-4A04-B969-EF766D39ECA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7F24CF"/>
    <w:rsid w:val="577F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iPriority="99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unhideWhenUsed/>
    <w:uiPriority w:val="99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2026-09-15T01:04:00Z</dcterms:created>
  <dc:creator>kid</dc:creator>
  <cp:lastModifiedBy>kid</cp:lastModifiedBy>
  <dcterms:modified xsi:type="dcterms:W3CDTF">2026-09-15T01:05:48Z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D900A2EFB6384D0F90DF06BD675C2D36_11</vt:lpwstr>
  </property>
  <property fmtid="{D5CDD505-2E9C-101B-9397-08002B2CF9AE}" pid="4" name="KSOTemplateDocerSaveRecord">
    <vt:lpwstr>eyJoZGlkIjoiN2UwNzM3Y2RkOTlhMjRmZmIyYzk2NTEyNTliYjAyMWYiLCJ1c2VySWQiOiIyOTE0ODA0NDgifQ==</vt:lpwstr>
  </property>
</Properties>
</file>