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Times New Roman" w:eastAsia="方正小标宋_GBK" w:cs="Times New Roman"/>
          <w:sz w:val="44"/>
          <w:szCs w:val="44"/>
          <w:highlight w:val="none"/>
          <w:lang w:eastAsia="zh-CN"/>
        </w:rPr>
      </w:pPr>
      <w:r>
        <w:rPr>
          <w:rFonts w:hint="eastAsia" w:ascii="方正小标宋_GBK" w:hAnsi="Times New Roman" w:eastAsia="方正小标宋_GBK" w:cs="Times New Roman"/>
          <w:sz w:val="44"/>
          <w:szCs w:val="44"/>
          <w:highlight w:val="none"/>
          <w:lang w:eastAsia="zh-CN"/>
        </w:rPr>
        <w:t>国网盐城供电公司配网管理部2026年配网杆塔钢筋强度检测服务技术规范书</w:t>
      </w:r>
    </w:p>
    <w:p>
      <w:pPr>
        <w:pStyle w:val="55"/>
        <w:widowControl w:val="0"/>
        <w:overflowPunct w:val="0"/>
        <w:spacing w:line="580" w:lineRule="exact"/>
        <w:ind w:left="0" w:firstLine="643" w:firstLineChars="200"/>
        <w:contextualSpacing/>
        <w:jc w:val="both"/>
        <w:outlineLvl w:val="0"/>
        <w:rPr>
          <w:rFonts w:ascii="Times New Roman" w:hAnsi="Times New Roman" w:eastAsia="仿宋_GB2312" w:cs="Times New Roman"/>
          <w:b/>
          <w:bCs/>
          <w:sz w:val="32"/>
          <w:szCs w:val="32"/>
          <w:highlight w:val="none"/>
          <w:lang w:val="en-US" w:eastAsia="zh-CN" w:bidi="ar-SA"/>
        </w:rPr>
      </w:pPr>
      <w:r>
        <w:rPr>
          <w:rFonts w:hint="eastAsia" w:ascii="Times New Roman" w:hAnsi="Times New Roman" w:eastAsia="仿宋_GB2312" w:cs="Times New Roman"/>
          <w:b/>
          <w:bCs/>
          <w:sz w:val="32"/>
          <w:szCs w:val="32"/>
          <w:highlight w:val="none"/>
          <w:lang w:val="en-US" w:eastAsia="zh-CN" w:bidi="ar-SA"/>
        </w:rPr>
        <w:t>1.项目基本情况</w:t>
      </w:r>
    </w:p>
    <w:p>
      <w:pPr>
        <w:overflowPunct w:val="0"/>
        <w:adjustRightInd w:val="0"/>
        <w:spacing w:line="580" w:lineRule="exact"/>
        <w:ind w:firstLine="640" w:firstLineChars="200"/>
        <w:contextualSpacing/>
        <w:outlineLvl w:val="1"/>
        <w:rPr>
          <w:rFonts w:hint="default" w:ascii="Times New Roman" w:hAnsi="Times New Roman" w:eastAsia="仿宋_GB2312" w:cs="Times New Roman"/>
          <w:color w:val="000000"/>
          <w:sz w:val="32"/>
          <w:szCs w:val="32"/>
          <w:highlight w:val="none"/>
          <w:lang w:val="en-US" w:eastAsia="zh-CN"/>
        </w:rPr>
      </w:pPr>
      <w:r>
        <w:rPr>
          <w:rFonts w:hint="eastAsia" w:ascii="Times New Roman" w:hAnsi="Times New Roman" w:eastAsia="仿宋_GB2312" w:cs="Times New Roman"/>
          <w:color w:val="000000"/>
          <w:sz w:val="32"/>
          <w:szCs w:val="32"/>
          <w:highlight w:val="none"/>
        </w:rPr>
        <w:t>1</w:t>
      </w:r>
      <w:r>
        <w:rPr>
          <w:rFonts w:ascii="Times New Roman" w:hAnsi="Times New Roman" w:eastAsia="仿宋_GB2312" w:cs="Times New Roman"/>
          <w:color w:val="000000"/>
          <w:sz w:val="32"/>
          <w:szCs w:val="32"/>
          <w:highlight w:val="none"/>
        </w:rPr>
        <w:t>.1</w:t>
      </w:r>
      <w:r>
        <w:rPr>
          <w:rFonts w:hint="eastAsia" w:ascii="Times New Roman" w:hAnsi="Times New Roman" w:eastAsia="仿宋_GB2312" w:cs="Times New Roman"/>
          <w:color w:val="000000"/>
          <w:sz w:val="32"/>
          <w:szCs w:val="32"/>
          <w:highlight w:val="none"/>
        </w:rPr>
        <w:t>项目概况</w:t>
      </w:r>
      <w:r>
        <w:rPr>
          <w:rFonts w:hint="eastAsia" w:eastAsia="仿宋_GB2312" w:cs="Times New Roman"/>
          <w:color w:val="000000"/>
          <w:sz w:val="32"/>
          <w:szCs w:val="32"/>
          <w:highlight w:val="none"/>
          <w:lang w:val="en-US" w:eastAsia="zh-CN"/>
        </w:rPr>
        <w:t>及目标</w:t>
      </w:r>
    </w:p>
    <w:p>
      <w:pPr>
        <w:overflowPunct w:val="0"/>
        <w:adjustRightInd w:val="0"/>
        <w:spacing w:line="580" w:lineRule="exact"/>
        <w:ind w:firstLine="640" w:firstLineChars="200"/>
        <w:contextualSpacing/>
        <w:outlineLvl w:val="1"/>
        <w:rPr>
          <w:rFonts w:hint="eastAsia" w:ascii="Times New Roman" w:hAnsi="Times New Roman" w:eastAsia="仿宋_GB2312" w:cs="Times New Roman"/>
          <w:sz w:val="32"/>
          <w:szCs w:val="32"/>
          <w:highlight w:val="none"/>
          <w:lang w:eastAsia="zh-CN"/>
        </w:rPr>
      </w:pPr>
      <w:r>
        <w:rPr>
          <w:rFonts w:hint="eastAsia" w:ascii="Times New Roman" w:hAnsi="Times New Roman" w:eastAsia="仿宋_GB2312" w:cs="Times New Roman"/>
          <w:sz w:val="32"/>
          <w:szCs w:val="32"/>
          <w:highlight w:val="none"/>
        </w:rPr>
        <w:t>随着配电网运行年限不断增加，现有</w:t>
      </w:r>
      <w:r>
        <w:rPr>
          <w:rFonts w:hint="eastAsia" w:eastAsia="仿宋_GB2312" w:cs="Times New Roman"/>
          <w:sz w:val="32"/>
          <w:szCs w:val="32"/>
          <w:highlight w:val="none"/>
          <w:lang w:val="en-US" w:eastAsia="zh-CN"/>
        </w:rPr>
        <w:t>配电</w:t>
      </w:r>
      <w:r>
        <w:rPr>
          <w:rFonts w:hint="eastAsia" w:ascii="Times New Roman" w:hAnsi="Times New Roman" w:eastAsia="仿宋_GB2312" w:cs="Times New Roman"/>
          <w:sz w:val="32"/>
          <w:szCs w:val="32"/>
          <w:highlight w:val="none"/>
        </w:rPr>
        <w:t>线路存量电杆品类繁杂，部分区段存在预应力与非预应力电杆混架混用现象。两类电杆从外观难以实现现场甄别，需借助无损检测技术探查电杆内部钢筋构造，精准测定内部钢筋直径、根数及排布方式，实现预应力、非预应力电杆的有效辨识，为配电网设备精益化管控、电杆状态评估以及改造方案编制提供可靠基础数据支撑</w:t>
      </w:r>
      <w:r>
        <w:rPr>
          <w:rFonts w:hint="eastAsia" w:eastAsia="仿宋_GB2312" w:cs="Times New Roman"/>
          <w:sz w:val="32"/>
          <w:szCs w:val="32"/>
          <w:highlight w:val="none"/>
          <w:lang w:eastAsia="zh-CN"/>
        </w:rPr>
        <w:t>。</w:t>
      </w:r>
    </w:p>
    <w:p>
      <w:pPr>
        <w:overflowPunct w:val="0"/>
        <w:adjustRightInd w:val="0"/>
        <w:spacing w:line="580" w:lineRule="exact"/>
        <w:ind w:firstLine="640" w:firstLineChars="200"/>
        <w:contextualSpacing/>
        <w:outlineLvl w:val="1"/>
        <w:rPr>
          <w:rFonts w:hint="eastAsia" w:ascii="Times New Roman" w:hAnsi="Times New Roman" w:eastAsia="仿宋_GB2312" w:cs="Times New Roman"/>
          <w:color w:val="000000"/>
          <w:sz w:val="32"/>
          <w:szCs w:val="32"/>
          <w:highlight w:val="none"/>
        </w:rPr>
      </w:pPr>
      <w:r>
        <w:rPr>
          <w:rFonts w:hint="eastAsia" w:ascii="Times New Roman" w:hAnsi="Times New Roman" w:eastAsia="仿宋_GB2312" w:cs="Times New Roman"/>
          <w:color w:val="000000"/>
          <w:sz w:val="32"/>
          <w:szCs w:val="32"/>
          <w:highlight w:val="none"/>
        </w:rPr>
        <w:t>1.</w:t>
      </w:r>
      <w:r>
        <w:rPr>
          <w:rFonts w:hint="eastAsia" w:eastAsia="仿宋_GB2312" w:cs="Times New Roman"/>
          <w:color w:val="000000"/>
          <w:sz w:val="32"/>
          <w:szCs w:val="32"/>
          <w:highlight w:val="none"/>
          <w:lang w:val="en-US" w:eastAsia="zh-CN"/>
        </w:rPr>
        <w:t>2</w:t>
      </w:r>
      <w:r>
        <w:rPr>
          <w:rFonts w:hint="eastAsia" w:ascii="Times New Roman" w:hAnsi="Times New Roman" w:eastAsia="仿宋_GB2312" w:cs="Times New Roman"/>
          <w:color w:val="000000"/>
          <w:sz w:val="32"/>
          <w:szCs w:val="32"/>
          <w:highlight w:val="none"/>
        </w:rPr>
        <w:t>招标范围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rPr>
      </w:pPr>
      <w:r>
        <w:rPr>
          <w:rFonts w:hint="eastAsia" w:ascii="Times New Roman" w:hAnsi="Times New Roman" w:eastAsia="仿宋_GB2312" w:cs="Times New Roman"/>
          <w:sz w:val="32"/>
          <w:szCs w:val="32"/>
          <w:highlight w:val="none"/>
        </w:rPr>
        <w:t>对</w:t>
      </w:r>
      <w:r>
        <w:rPr>
          <w:rFonts w:hint="eastAsia" w:eastAsia="仿宋_GB2312" w:cs="Times New Roman"/>
          <w:sz w:val="32"/>
          <w:szCs w:val="32"/>
          <w:highlight w:val="none"/>
          <w:lang w:val="en-US" w:eastAsia="zh-CN"/>
        </w:rPr>
        <w:t>投运超15年的68582</w:t>
      </w:r>
      <w:r>
        <w:rPr>
          <w:rFonts w:hint="eastAsia" w:ascii="Times New Roman" w:hAnsi="Times New Roman" w:eastAsia="仿宋_GB2312" w:cs="Times New Roman"/>
          <w:sz w:val="32"/>
          <w:szCs w:val="32"/>
          <w:highlight w:val="none"/>
        </w:rPr>
        <w:t>根</w:t>
      </w:r>
      <w:r>
        <w:rPr>
          <w:rFonts w:hint="eastAsia" w:eastAsia="仿宋_GB2312" w:cs="Times New Roman"/>
          <w:sz w:val="32"/>
          <w:szCs w:val="32"/>
          <w:highlight w:val="none"/>
          <w:lang w:val="en-US" w:eastAsia="zh-CN"/>
        </w:rPr>
        <w:t>配</w:t>
      </w:r>
      <w:r>
        <w:rPr>
          <w:rFonts w:hint="eastAsia" w:ascii="Times New Roman" w:hAnsi="Times New Roman" w:eastAsia="仿宋_GB2312" w:cs="Times New Roman"/>
          <w:sz w:val="32"/>
          <w:szCs w:val="32"/>
          <w:highlight w:val="none"/>
        </w:rPr>
        <w:t>电</w:t>
      </w:r>
      <w:r>
        <w:rPr>
          <w:rFonts w:hint="eastAsia" w:eastAsia="仿宋_GB2312" w:cs="Times New Roman"/>
          <w:sz w:val="32"/>
          <w:szCs w:val="32"/>
          <w:highlight w:val="none"/>
          <w:lang w:val="en-US" w:eastAsia="zh-CN"/>
        </w:rPr>
        <w:t>杆开</w:t>
      </w:r>
      <w:r>
        <w:rPr>
          <w:rFonts w:hint="eastAsia" w:ascii="Times New Roman" w:hAnsi="Times New Roman" w:eastAsia="仿宋_GB2312" w:cs="Times New Roman"/>
          <w:sz w:val="32"/>
          <w:szCs w:val="32"/>
          <w:highlight w:val="none"/>
          <w:lang w:val="en-US" w:eastAsia="zh-CN"/>
        </w:rPr>
        <w:t>展</w:t>
      </w:r>
      <w:r>
        <w:rPr>
          <w:rFonts w:hint="eastAsia" w:eastAsia="仿宋_GB2312" w:cs="Times New Roman"/>
          <w:sz w:val="32"/>
          <w:szCs w:val="32"/>
          <w:highlight w:val="none"/>
          <w:lang w:val="en-US" w:eastAsia="zh-CN"/>
        </w:rPr>
        <w:t>钢筋强度检测，甄别预应力、非预应力类型，</w:t>
      </w:r>
      <w:r>
        <w:rPr>
          <w:rFonts w:hint="eastAsia" w:ascii="Times New Roman" w:hAnsi="Times New Roman" w:eastAsia="仿宋_GB2312" w:cs="Times New Roman"/>
          <w:sz w:val="32"/>
          <w:szCs w:val="32"/>
          <w:highlight w:val="none"/>
        </w:rPr>
        <w:t>出具检测试验报告，并开展检测</w:t>
      </w:r>
      <w:r>
        <w:rPr>
          <w:rFonts w:hint="eastAsia" w:eastAsia="仿宋_GB2312" w:cs="Times New Roman"/>
          <w:sz w:val="32"/>
          <w:szCs w:val="32"/>
          <w:highlight w:val="none"/>
          <w:lang w:val="en-US" w:eastAsia="zh-CN"/>
        </w:rPr>
        <w:t>统计</w:t>
      </w:r>
      <w:r>
        <w:rPr>
          <w:rFonts w:hint="eastAsia" w:ascii="Times New Roman" w:hAnsi="Times New Roman" w:eastAsia="仿宋_GB2312" w:cs="Times New Roman"/>
          <w:sz w:val="32"/>
          <w:szCs w:val="32"/>
          <w:highlight w:val="none"/>
        </w:rPr>
        <w:t>分析工作。</w:t>
      </w:r>
    </w:p>
    <w:p>
      <w:pPr>
        <w:pStyle w:val="55"/>
        <w:widowControl w:val="0"/>
        <w:overflowPunct w:val="0"/>
        <w:spacing w:line="580" w:lineRule="exact"/>
        <w:ind w:left="0" w:firstLine="643" w:firstLineChars="200"/>
        <w:contextualSpacing/>
        <w:jc w:val="both"/>
        <w:outlineLvl w:val="0"/>
        <w:rPr>
          <w:rFonts w:ascii="Times New Roman" w:hAnsi="Times New Roman" w:eastAsia="仿宋_GB2312" w:cs="Times New Roman"/>
          <w:b/>
          <w:bCs/>
          <w:sz w:val="32"/>
          <w:szCs w:val="32"/>
          <w:highlight w:val="none"/>
          <w:lang w:val="en-US" w:eastAsia="zh-CN" w:bidi="ar-SA"/>
        </w:rPr>
      </w:pPr>
      <w:r>
        <w:rPr>
          <w:rFonts w:hint="eastAsia" w:ascii="Times New Roman" w:hAnsi="Times New Roman" w:eastAsia="仿宋_GB2312" w:cs="Times New Roman"/>
          <w:b/>
          <w:bCs/>
          <w:sz w:val="32"/>
          <w:szCs w:val="32"/>
          <w:highlight w:val="none"/>
          <w:lang w:val="en-US" w:eastAsia="zh-CN" w:bidi="ar-SA"/>
        </w:rPr>
        <w:t>2.技术规范和标准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eastAsia="zh-CN"/>
        </w:rPr>
      </w:pPr>
      <w:r>
        <w:rPr>
          <w:rFonts w:hint="eastAsia" w:ascii="Times New Roman" w:hAnsi="Times New Roman" w:eastAsia="仿宋_GB2312" w:cs="Times New Roman"/>
          <w:sz w:val="32"/>
          <w:szCs w:val="32"/>
          <w:highlight w:val="none"/>
          <w:lang w:eastAsia="zh-CN"/>
        </w:rPr>
        <w:t>GB/T 4623</w:t>
      </w:r>
      <w:r>
        <w:rPr>
          <w:rFonts w:hint="eastAsia" w:ascii="Times New Roman" w:hAnsi="Times New Roman" w:eastAsia="仿宋_GB2312" w:cs="Times New Roman"/>
          <w:sz w:val="32"/>
          <w:szCs w:val="32"/>
          <w:highlight w:val="none"/>
          <w:lang w:val="en-US" w:eastAsia="zh-CN"/>
        </w:rPr>
        <w:t>-</w:t>
      </w:r>
      <w:r>
        <w:rPr>
          <w:rFonts w:hint="eastAsia" w:ascii="Times New Roman" w:hAnsi="Times New Roman" w:eastAsia="仿宋_GB2312" w:cs="Times New Roman"/>
          <w:sz w:val="32"/>
          <w:szCs w:val="32"/>
          <w:highlight w:val="none"/>
          <w:lang w:eastAsia="zh-CN"/>
        </w:rPr>
        <w:t>2025《环形混凝土电杆》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GB 50173-2014《电气装置安装工程 66kV及以下架空电力线路施工及验收规范》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GB1499.2-2024《钢筋混凝土用钢 第2部分：热轧带肋钢筋》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eastAsia="zh-CN"/>
        </w:rPr>
      </w:pPr>
      <w:r>
        <w:rPr>
          <w:rFonts w:hint="eastAsia" w:ascii="Times New Roman" w:hAnsi="Times New Roman" w:eastAsia="仿宋_GB2312" w:cs="Times New Roman"/>
          <w:sz w:val="32"/>
          <w:szCs w:val="32"/>
          <w:highlight w:val="none"/>
          <w:lang w:eastAsia="zh-CN"/>
        </w:rPr>
        <w:t>DL/T 5220</w:t>
      </w:r>
      <w:r>
        <w:rPr>
          <w:rFonts w:hint="eastAsia" w:ascii="Times New Roman" w:hAnsi="Times New Roman" w:eastAsia="仿宋_GB2312" w:cs="Times New Roman"/>
          <w:sz w:val="32"/>
          <w:szCs w:val="32"/>
          <w:highlight w:val="none"/>
          <w:lang w:val="en-US" w:eastAsia="zh-CN"/>
        </w:rPr>
        <w:t>-</w:t>
      </w:r>
      <w:r>
        <w:rPr>
          <w:rFonts w:hint="eastAsia" w:ascii="Times New Roman" w:hAnsi="Times New Roman" w:eastAsia="仿宋_GB2312" w:cs="Times New Roman"/>
          <w:sz w:val="32"/>
          <w:szCs w:val="32"/>
          <w:highlight w:val="none"/>
          <w:lang w:eastAsia="zh-CN"/>
        </w:rPr>
        <w:t>2021《10kV及以下架空配电线路设计规范》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eastAsia="zh-CN"/>
        </w:rPr>
      </w:pPr>
      <w:r>
        <w:rPr>
          <w:rFonts w:hint="eastAsia" w:ascii="Times New Roman" w:hAnsi="Times New Roman" w:eastAsia="仿宋_GB2312" w:cs="Times New Roman"/>
          <w:sz w:val="32"/>
          <w:szCs w:val="32"/>
          <w:highlight w:val="none"/>
          <w:lang w:eastAsia="zh-CN"/>
        </w:rPr>
        <w:t>Q/GDW 11256</w:t>
      </w:r>
      <w:r>
        <w:rPr>
          <w:rFonts w:hint="eastAsia" w:ascii="Times New Roman" w:hAnsi="Times New Roman" w:eastAsia="仿宋_GB2312" w:cs="Times New Roman"/>
          <w:sz w:val="32"/>
          <w:szCs w:val="32"/>
          <w:highlight w:val="none"/>
          <w:lang w:val="en-US" w:eastAsia="zh-CN"/>
        </w:rPr>
        <w:t>-</w:t>
      </w:r>
      <w:r>
        <w:rPr>
          <w:rFonts w:hint="eastAsia" w:ascii="Times New Roman" w:hAnsi="Times New Roman" w:eastAsia="仿宋_GB2312" w:cs="Times New Roman"/>
          <w:sz w:val="32"/>
          <w:szCs w:val="32"/>
          <w:highlight w:val="none"/>
          <w:lang w:eastAsia="zh-CN"/>
        </w:rPr>
        <w:t>2025《10kV及以下配电网杆塔技术规范》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eastAsia="zh-CN"/>
        </w:rPr>
      </w:pPr>
      <w:r>
        <w:rPr>
          <w:rFonts w:hint="eastAsia" w:ascii="Times New Roman" w:hAnsi="Times New Roman" w:eastAsia="仿宋_GB2312" w:cs="Times New Roman"/>
          <w:sz w:val="32"/>
          <w:szCs w:val="32"/>
          <w:highlight w:val="none"/>
          <w:lang w:eastAsia="zh-CN"/>
        </w:rPr>
        <w:t>Q/GDW 1519</w:t>
      </w:r>
      <w:r>
        <w:rPr>
          <w:rFonts w:hint="eastAsia" w:ascii="Times New Roman" w:hAnsi="Times New Roman" w:eastAsia="仿宋_GB2312" w:cs="Times New Roman"/>
          <w:sz w:val="32"/>
          <w:szCs w:val="32"/>
          <w:highlight w:val="none"/>
          <w:lang w:eastAsia="zh-CN"/>
        </w:rPr>
        <w:noBreakHyphen/>
      </w:r>
      <w:r>
        <w:rPr>
          <w:rFonts w:hint="eastAsia" w:ascii="Times New Roman" w:hAnsi="Times New Roman" w:eastAsia="仿宋_GB2312" w:cs="Times New Roman"/>
          <w:sz w:val="32"/>
          <w:szCs w:val="32"/>
          <w:highlight w:val="none"/>
          <w:lang w:eastAsia="zh-CN"/>
        </w:rPr>
        <w:t>2014《配电网运维规程》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Q/GDW 645‑2011《配网设备状态评价导则》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Q/GDW 643‑2011《配网设备状态检修试验规程》</w:t>
      </w:r>
    </w:p>
    <w:p>
      <w:pPr>
        <w:keepNext w:val="0"/>
        <w:keepLines w:val="0"/>
        <w:pageBreakBefore w:val="0"/>
        <w:widowControl w:val="0"/>
        <w:kinsoku/>
        <w:wordWrap/>
        <w:overflowPunct w:val="0"/>
        <w:topLinePunct w:val="0"/>
        <w:autoSpaceDE/>
        <w:autoSpaceDN/>
        <w:bidi w:val="0"/>
        <w:adjustRightInd w:val="0"/>
        <w:snapToGrid/>
        <w:spacing w:line="560" w:lineRule="exact"/>
        <w:ind w:firstLine="640" w:firstLineChars="200"/>
        <w:contextualSpacing/>
        <w:textAlignment w:val="auto"/>
        <w:rPr>
          <w:rFonts w:hint="eastAsia"/>
          <w:lang w:eastAsia="zh-CN"/>
        </w:rPr>
      </w:pPr>
      <w:r>
        <w:rPr>
          <w:rFonts w:hint="eastAsia" w:ascii="Times New Roman" w:hAnsi="Times New Roman" w:eastAsia="仿宋_GB2312" w:cs="Times New Roman"/>
          <w:sz w:val="32"/>
          <w:szCs w:val="32"/>
          <w:highlight w:val="none"/>
          <w:lang w:eastAsia="zh-CN"/>
        </w:rPr>
        <w:t>《国家电网公司事故调查规程（国家电网安监〔2011〕 2024 号）》</w:t>
      </w:r>
    </w:p>
    <w:p>
      <w:pPr>
        <w:keepNext w:val="0"/>
        <w:keepLines w:val="0"/>
        <w:pageBreakBefore w:val="0"/>
        <w:widowControl w:val="0"/>
        <w:kinsoku/>
        <w:wordWrap/>
        <w:overflowPunct w:val="0"/>
        <w:topLinePunct w:val="0"/>
        <w:autoSpaceDE/>
        <w:autoSpaceDN/>
        <w:bidi w:val="0"/>
        <w:adjustRightInd w:val="0"/>
        <w:snapToGrid/>
        <w:spacing w:line="560" w:lineRule="exact"/>
        <w:ind w:firstLine="640" w:firstLineChars="200"/>
        <w:contextualSpacing/>
        <w:textAlignment w:val="auto"/>
        <w:rPr>
          <w:rFonts w:hint="eastAsia" w:ascii="Times New Roman" w:hAnsi="Times New Roman" w:eastAsia="仿宋_GB2312" w:cs="Times New Roman"/>
          <w:sz w:val="32"/>
          <w:szCs w:val="32"/>
          <w:highlight w:val="none"/>
          <w:lang w:eastAsia="zh-CN"/>
        </w:rPr>
      </w:pPr>
      <w:r>
        <w:rPr>
          <w:rFonts w:hint="eastAsia" w:ascii="Times New Roman" w:hAnsi="Times New Roman" w:eastAsia="仿宋_GB2312" w:cs="Times New Roman"/>
          <w:sz w:val="32"/>
          <w:szCs w:val="32"/>
          <w:highlight w:val="none"/>
          <w:lang w:eastAsia="zh-CN"/>
        </w:rPr>
        <w:t>国网公司相关技术规范</w:t>
      </w:r>
    </w:p>
    <w:p>
      <w:pPr>
        <w:overflowPunct w:val="0"/>
        <w:adjustRightInd w:val="0"/>
        <w:spacing w:line="580" w:lineRule="exact"/>
        <w:ind w:firstLine="640" w:firstLineChars="200"/>
        <w:contextualSpacing/>
        <w:rPr>
          <w:rFonts w:hint="default"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eastAsia="zh-CN"/>
        </w:rPr>
        <w:t>承包方服务过程应符合发包方相关工作标准及涉及的相关技术标准要求，满足发包方要求。</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jc w:val="both"/>
        <w:textAlignment w:val="auto"/>
        <w:outlineLvl w:val="0"/>
        <w:rPr>
          <w:rFonts w:hint="eastAsia" w:ascii="Times New Roman" w:hAnsi="Times New Roman" w:eastAsia="仿宋_GB2312" w:cs="Times New Roman"/>
          <w:b/>
          <w:bCs/>
          <w:kern w:val="0"/>
          <w:sz w:val="32"/>
          <w:szCs w:val="32"/>
          <w:highlight w:val="none"/>
          <w:lang w:val="en-US" w:eastAsia="zh-CN" w:bidi="ar-SA"/>
        </w:rPr>
      </w:pPr>
      <w:r>
        <w:rPr>
          <w:rFonts w:hint="eastAsia" w:ascii="Times New Roman" w:hAnsi="Times New Roman" w:eastAsia="仿宋_GB2312" w:cs="Times New Roman"/>
          <w:b/>
          <w:bCs/>
          <w:kern w:val="0"/>
          <w:sz w:val="32"/>
          <w:szCs w:val="32"/>
          <w:highlight w:val="none"/>
          <w:lang w:val="en-US" w:eastAsia="zh-CN" w:bidi="ar-SA"/>
        </w:rPr>
        <w:t>3.项目要求</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outlineLvl w:val="0"/>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3.1服务要求</w:t>
      </w:r>
    </w:p>
    <w:p>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eastAsia"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3.1.1采用专业的“混凝土电杆无损探测装置”或类似设备。该装置对混凝土电杆内部钢筋进行扫描，检测出钢筋直径</w:t>
      </w:r>
      <w:r>
        <w:rPr>
          <w:rFonts w:hint="eastAsia" w:eastAsia="仿宋_GB2312" w:cs="Times New Roman"/>
          <w:kern w:val="2"/>
          <w:sz w:val="32"/>
          <w:szCs w:val="32"/>
          <w:highlight w:val="none"/>
          <w:lang w:val="en-US" w:eastAsia="zh-CN" w:bidi="ar-SA"/>
        </w:rPr>
        <w:t>。</w:t>
      </w:r>
    </w:p>
    <w:p>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3.1.2对需进行电杆检测逐个进行</w:t>
      </w:r>
      <w:r>
        <w:rPr>
          <w:rFonts w:hint="eastAsia" w:eastAsia="仿宋_GB2312" w:cs="Times New Roman"/>
          <w:kern w:val="2"/>
          <w:sz w:val="32"/>
          <w:szCs w:val="32"/>
          <w:highlight w:val="none"/>
          <w:lang w:val="en-US" w:eastAsia="zh-CN" w:bidi="ar-SA"/>
        </w:rPr>
        <w:t>测量</w:t>
      </w:r>
      <w:r>
        <w:rPr>
          <w:rFonts w:hint="eastAsia" w:ascii="Times New Roman" w:hAnsi="Times New Roman" w:eastAsia="仿宋_GB2312" w:cs="Times New Roman"/>
          <w:kern w:val="2"/>
          <w:sz w:val="32"/>
          <w:szCs w:val="32"/>
          <w:highlight w:val="none"/>
          <w:lang w:val="en-US" w:eastAsia="zh-CN" w:bidi="ar-SA"/>
        </w:rPr>
        <w:t>，</w:t>
      </w:r>
      <w:r>
        <w:rPr>
          <w:rFonts w:hint="eastAsia" w:eastAsia="仿宋_GB2312" w:cs="Times New Roman"/>
          <w:kern w:val="2"/>
          <w:sz w:val="32"/>
          <w:szCs w:val="32"/>
          <w:highlight w:val="none"/>
          <w:lang w:val="en-US" w:eastAsia="zh-CN" w:bidi="ar-SA"/>
        </w:rPr>
        <w:t>确定</w:t>
      </w:r>
      <w:r>
        <w:rPr>
          <w:rFonts w:hint="eastAsia" w:ascii="Times New Roman" w:hAnsi="Times New Roman" w:eastAsia="仿宋_GB2312" w:cs="Times New Roman"/>
          <w:kern w:val="2"/>
          <w:sz w:val="32"/>
          <w:szCs w:val="32"/>
          <w:highlight w:val="none"/>
          <w:lang w:val="en-US" w:eastAsia="zh-CN" w:bidi="ar-SA"/>
        </w:rPr>
        <w:t>预应力及非预应力类型</w:t>
      </w:r>
      <w:r>
        <w:rPr>
          <w:rFonts w:hint="eastAsia" w:eastAsia="仿宋_GB2312" w:cs="Times New Roman"/>
          <w:kern w:val="2"/>
          <w:sz w:val="32"/>
          <w:szCs w:val="32"/>
          <w:highlight w:val="none"/>
          <w:lang w:val="en-US" w:eastAsia="zh-CN" w:bidi="ar-SA"/>
        </w:rPr>
        <w:t>，</w:t>
      </w:r>
      <w:r>
        <w:rPr>
          <w:rFonts w:hint="eastAsia" w:ascii="Times New Roman" w:hAnsi="Times New Roman" w:eastAsia="仿宋_GB2312" w:cs="Times New Roman"/>
          <w:kern w:val="2"/>
          <w:sz w:val="32"/>
          <w:szCs w:val="32"/>
          <w:highlight w:val="none"/>
          <w:lang w:val="en-US" w:eastAsia="zh-CN" w:bidi="ar-SA"/>
        </w:rPr>
        <w:t>不得遗漏</w:t>
      </w:r>
      <w:r>
        <w:rPr>
          <w:rFonts w:hint="eastAsia" w:eastAsia="仿宋_GB2312" w:cs="Times New Roman"/>
          <w:kern w:val="2"/>
          <w:sz w:val="32"/>
          <w:szCs w:val="32"/>
          <w:highlight w:val="none"/>
          <w:lang w:val="en-US" w:eastAsia="zh-CN" w:bidi="ar-SA"/>
        </w:rPr>
        <w:t>。</w:t>
      </w:r>
    </w:p>
    <w:p>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3.1.3作业人员应将探测仪的扫描探头紧贴电杆表面，沿电杆轴向或周向匀速移动进行扫描。</w:t>
      </w:r>
    </w:p>
    <w:p>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3.1.4仪器直接读取并记录内部主筋的直径数据，同时记录人员对电杆进行拍照，建立“一杆一档”电子档案。</w:t>
      </w:r>
    </w:p>
    <w:p>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3.1.5应在每次检测工作完成后及时整理并提交检测成果及报告文件，同时应在现场记录检测。项目完成后，需提交检测记录</w:t>
      </w:r>
      <w:r>
        <w:rPr>
          <w:rFonts w:hint="eastAsia" w:eastAsia="仿宋_GB2312" w:cs="Times New Roman"/>
          <w:kern w:val="2"/>
          <w:sz w:val="32"/>
          <w:szCs w:val="32"/>
          <w:highlight w:val="none"/>
          <w:lang w:val="en-US" w:eastAsia="zh-CN" w:bidi="ar-SA"/>
        </w:rPr>
        <w:t>、检测照片、检测报告等</w:t>
      </w:r>
      <w:r>
        <w:rPr>
          <w:rFonts w:hint="eastAsia" w:ascii="Times New Roman" w:hAnsi="Times New Roman" w:eastAsia="仿宋_GB2312" w:cs="Times New Roman"/>
          <w:kern w:val="2"/>
          <w:sz w:val="32"/>
          <w:szCs w:val="32"/>
          <w:highlight w:val="none"/>
          <w:lang w:val="en-US" w:eastAsia="zh-CN" w:bidi="ar-SA"/>
        </w:rPr>
        <w:t>佐证材料。</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3.2组织要求</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相关人员能够熟练进行电杆预应力及非预应力类型检测作业。</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3.3进度要求</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按照招标人的要求按期完成各项工作。</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3.4验收方式及标准</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投标人按照合同约定的进度完成相应阶段的服务后，应向招标人提出书面验收申请书。招标人在收到申请书后，在</w:t>
      </w:r>
      <w:r>
        <w:rPr>
          <w:rFonts w:hint="eastAsia" w:eastAsia="仿宋_GB2312" w:cs="Times New Roman"/>
          <w:kern w:val="2"/>
          <w:sz w:val="32"/>
          <w:szCs w:val="32"/>
          <w:highlight w:val="none"/>
          <w:lang w:val="en-US" w:eastAsia="zh-CN" w:bidi="ar-SA"/>
        </w:rPr>
        <w:t>60</w:t>
      </w:r>
      <w:r>
        <w:rPr>
          <w:rFonts w:hint="eastAsia" w:ascii="Times New Roman" w:hAnsi="Times New Roman" w:eastAsia="仿宋_GB2312" w:cs="Times New Roman"/>
          <w:kern w:val="2"/>
          <w:sz w:val="32"/>
          <w:szCs w:val="32"/>
          <w:highlight w:val="none"/>
          <w:lang w:val="en-US" w:eastAsia="zh-CN" w:bidi="ar-SA"/>
        </w:rPr>
        <w:t>个工作日内安排人员，与投标人共同组成验收小组，对实施成果进行验收。</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招标人按照合同约定对投标人服务进行验收，项目服务按照合同约定完成后，招标人签署相应的验收文件。如果招标人认为投标人的实施服务不符合合同约定而不予验收的，以书面形式向投标人说明不予验收的理由及依据，投标人应根据招标人的说明进行改进。</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投标人提供的项目服务应符合合同及本技术规范书所述的相关标准，满足招标人的需求。如果合同中没有提及适用标准，则应符合有权机构发布的最新版本标准。根据合同约定，在项目实施过程中需要进行确认的文档或事项必须由招标人或投标人以书面形式进行确认。</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3.5质保及售后</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投标人必须按照要求的方式、范围与内容提供优质的服务。投标人应合理调配检测人员数量及工作时间安排，以便充分满足实际检测工作的需要。</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对与服务质量、安全等相关的重大问题，投标人必须及时以书面方式向招标人报告，经招标人同意后方可予以实施。投标人应采取一切有效措施确保试验数据准确、可靠。</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投标人在提供服务过程中，如因投标人人员的行为导致被检测设备及招标人的人员财物损害的，应承担由此产生的全部责任。投标人在提供服务过程中</w:t>
      </w:r>
      <w:bookmarkStart w:id="0" w:name="_GoBack"/>
      <w:bookmarkEnd w:id="0"/>
      <w:r>
        <w:rPr>
          <w:rFonts w:hint="eastAsia" w:ascii="Times New Roman" w:hAnsi="Times New Roman" w:eastAsia="仿宋_GB2312" w:cs="Times New Roman"/>
          <w:kern w:val="2"/>
          <w:sz w:val="32"/>
          <w:szCs w:val="32"/>
          <w:highlight w:val="none"/>
          <w:lang w:val="en-US" w:eastAsia="zh-CN" w:bidi="ar-SA"/>
        </w:rPr>
        <w:t>造成自身人员、财物损害的，由投标人自行承担。</w:t>
      </w:r>
    </w:p>
    <w:p>
      <w:pPr>
        <w:pStyle w:val="12"/>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投标人在提供服务过程中，出现出具报告不及时、试验数据错误、伪造或提交虚假报告等不良行为的，招标人除将向政府主管部门投诉举报外，还将视其严重程度予以相应处罚。</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3.6资料与报告</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按照招标人要求时限出具完整的检测报告。</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3.7工程质量管理目标</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3.7.1工程“零缺陷”移交。</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3.7.2按国网公司规定实现工程达标投产及创优目标。</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3.7.3检测工作满足“标准工艺”和作业指导书要求。</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3.7.4不发生任何质量事件。</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 xml:space="preserve">3.8工程质量管理措施   </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3.8.1检测人员对各自项目检测质量负全责，对每个检测项目应详细记录，质量责任落实到人。</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3.8.2各作业小组完成每项检测任务后进行自检。</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3.8.3工作负责人每天应对检测完成的工作质量和任务进行检查。</w:t>
      </w:r>
    </w:p>
    <w:p>
      <w:pPr>
        <w:pStyle w:val="12"/>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outlineLvl w:val="0"/>
        <w:rPr>
          <w:rFonts w:hint="eastAsia" w:ascii="Times New Roman" w:hAnsi="Times New Roman" w:eastAsia="仿宋_GB2312" w:cs="Times New Roman"/>
          <w:b/>
          <w:bCs/>
          <w:kern w:val="0"/>
          <w:sz w:val="32"/>
          <w:szCs w:val="32"/>
          <w:highlight w:val="none"/>
          <w:lang w:val="en-US" w:eastAsia="zh-CN" w:bidi="ar-SA"/>
        </w:rPr>
      </w:pPr>
      <w:r>
        <w:rPr>
          <w:rFonts w:hint="eastAsia" w:ascii="Times New Roman" w:hAnsi="Times New Roman" w:eastAsia="仿宋_GB2312" w:cs="Times New Roman"/>
          <w:b/>
          <w:bCs/>
          <w:kern w:val="0"/>
          <w:sz w:val="32"/>
          <w:szCs w:val="32"/>
          <w:highlight w:val="none"/>
          <w:lang w:val="en-US" w:eastAsia="zh-CN" w:bidi="ar-SA"/>
        </w:rPr>
        <w:t>4.报价格式</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详见报价表“报价表-国网盐城供电公司配网管理部2026年配网杆塔钢筋强度检测服务”</w:t>
      </w:r>
    </w:p>
    <w:p>
      <w:pPr>
        <w:pStyle w:val="12"/>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Times New Roman" w:hAnsi="Times New Roman" w:eastAsia="仿宋_GB2312" w:cs="Times New Roman"/>
          <w:kern w:val="2"/>
          <w:sz w:val="32"/>
          <w:szCs w:val="32"/>
          <w:highlight w:val="none"/>
          <w:lang w:val="en-US" w:eastAsia="zh-CN" w:bidi="ar-SA"/>
        </w:rPr>
      </w:pPr>
      <w:r>
        <w:rPr>
          <w:rFonts w:hint="eastAsia" w:ascii="Times New Roman" w:hAnsi="Times New Roman" w:eastAsia="仿宋_GB2312" w:cs="Times New Roman"/>
          <w:kern w:val="2"/>
          <w:sz w:val="32"/>
          <w:szCs w:val="32"/>
          <w:highlight w:val="none"/>
          <w:lang w:val="en-US" w:eastAsia="zh-CN" w:bidi="ar-SA"/>
        </w:rPr>
        <w:t>备注：报价表中数量为暂估量，最终结算以实际工作量为准。</w:t>
      </w:r>
    </w:p>
    <w:p/>
    <w:sectPr>
      <w:footerReference r:id="rId3" w:type="default"/>
      <w:footerReference r:id="rId4" w:type="even"/>
      <w:pgSz w:w="11906" w:h="16838"/>
      <w:pgMar w:top="1440" w:right="1416"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5F"/>
    <w:family w:val="auto"/>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embedRegular r:id="rId1" w:fontKey="{4B327D28-0E0D-473D-A7F7-60EBF814FF45}"/>
  </w:font>
  <w:font w:name="等线 Light">
    <w:altName w:val="宋体"/>
    <w:panose1 w:val="02010600030101010101"/>
    <w:charset w:val="86"/>
    <w:family w:val="auto"/>
    <w:pitch w:val="default"/>
    <w:sig w:usb0="00000000" w:usb1="00000000" w:usb2="00000016" w:usb3="00000000" w:csb0="0004000F" w:csb1="00000000"/>
  </w:font>
  <w:font w:name="MS Gothic">
    <w:panose1 w:val="020B0609070205080204"/>
    <w:charset w:val="80"/>
    <w:family w:val="modern"/>
    <w:pitch w:val="default"/>
    <w:sig w:usb0="E00002FF" w:usb1="6AC7FDFB" w:usb2="00000012" w:usb3="00000000" w:csb0="4002009F" w:csb1="DFD7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auto"/>
    <w:pitch w:val="default"/>
    <w:sig w:usb0="80000287" w:usb1="280F3C52" w:usb2="00000016" w:usb3="00000000" w:csb0="0004001F" w:csb1="00000000"/>
  </w:font>
  <w:font w:name="方正小标宋_GBK">
    <w:panose1 w:val="03000509000000000000"/>
    <w:charset w:val="86"/>
    <w:family w:val="script"/>
    <w:pitch w:val="default"/>
    <w:sig w:usb0="00000001" w:usb1="080E0000" w:usb2="00000000" w:usb3="00000000" w:csb0="00040000" w:csb1="00000000"/>
    <w:embedRegular r:id="rId2" w:fontKey="{7FDBD70B-86EC-4A10-9BDA-E8A0787F948C}"/>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086360"/>
    </w:sdtPr>
    <w:sdtContent>
      <w:p>
        <w:pPr>
          <w:pStyle w:val="19"/>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1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framePr w:wrap="around" w:vAnchor="text" w:hAnchor="margin" w:xAlign="right" w:y="1"/>
      <w:rPr>
        <w:rStyle w:val="34"/>
      </w:rPr>
    </w:pPr>
    <w:r>
      <w:rPr>
        <w:rStyle w:val="34"/>
      </w:rPr>
      <w:fldChar w:fldCharType="begin"/>
    </w:r>
    <w:r>
      <w:rPr>
        <w:rStyle w:val="34"/>
      </w:rPr>
      <w:instrText xml:space="preserve">PAGE  </w:instrText>
    </w:r>
    <w:r>
      <w:rPr>
        <w:rStyle w:val="34"/>
      </w:rPr>
      <w:fldChar w:fldCharType="end"/>
    </w:r>
  </w:p>
  <w:p>
    <w:pPr>
      <w:pStyle w:val="19"/>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U1MGNhNzIzMzk2MzEwMmVlMzY1Y2E2ZGNiMGNiODIifQ=="/>
  </w:docVars>
  <w:rsids>
    <w:rsidRoot w:val="00442018"/>
    <w:rsid w:val="00005697"/>
    <w:rsid w:val="00005C52"/>
    <w:rsid w:val="00006393"/>
    <w:rsid w:val="0000695B"/>
    <w:rsid w:val="00010715"/>
    <w:rsid w:val="000129F7"/>
    <w:rsid w:val="00013389"/>
    <w:rsid w:val="00014337"/>
    <w:rsid w:val="00016300"/>
    <w:rsid w:val="0001675F"/>
    <w:rsid w:val="00016BB1"/>
    <w:rsid w:val="00020E26"/>
    <w:rsid w:val="00022952"/>
    <w:rsid w:val="00022968"/>
    <w:rsid w:val="00022C11"/>
    <w:rsid w:val="00025717"/>
    <w:rsid w:val="00026B71"/>
    <w:rsid w:val="00027650"/>
    <w:rsid w:val="00027F9C"/>
    <w:rsid w:val="00032FD1"/>
    <w:rsid w:val="00034DF1"/>
    <w:rsid w:val="000365E1"/>
    <w:rsid w:val="00036B73"/>
    <w:rsid w:val="0003733B"/>
    <w:rsid w:val="000375F6"/>
    <w:rsid w:val="0004000B"/>
    <w:rsid w:val="00040723"/>
    <w:rsid w:val="00043EBE"/>
    <w:rsid w:val="00045B3A"/>
    <w:rsid w:val="00047110"/>
    <w:rsid w:val="00047899"/>
    <w:rsid w:val="00050EC6"/>
    <w:rsid w:val="000512F9"/>
    <w:rsid w:val="000516BD"/>
    <w:rsid w:val="00052006"/>
    <w:rsid w:val="00052765"/>
    <w:rsid w:val="00052AFB"/>
    <w:rsid w:val="00056B18"/>
    <w:rsid w:val="00056FBA"/>
    <w:rsid w:val="000614F8"/>
    <w:rsid w:val="000628EA"/>
    <w:rsid w:val="00062BF7"/>
    <w:rsid w:val="000651CE"/>
    <w:rsid w:val="0006776E"/>
    <w:rsid w:val="0007307E"/>
    <w:rsid w:val="000774A6"/>
    <w:rsid w:val="00081C24"/>
    <w:rsid w:val="00084894"/>
    <w:rsid w:val="00087A6B"/>
    <w:rsid w:val="00087EBF"/>
    <w:rsid w:val="00090305"/>
    <w:rsid w:val="00090D37"/>
    <w:rsid w:val="0009258C"/>
    <w:rsid w:val="00094B12"/>
    <w:rsid w:val="00097423"/>
    <w:rsid w:val="000A0370"/>
    <w:rsid w:val="000A16FF"/>
    <w:rsid w:val="000A6769"/>
    <w:rsid w:val="000B1351"/>
    <w:rsid w:val="000B1B15"/>
    <w:rsid w:val="000C3D9A"/>
    <w:rsid w:val="000C7E3D"/>
    <w:rsid w:val="000D2852"/>
    <w:rsid w:val="000D2F52"/>
    <w:rsid w:val="000D3E50"/>
    <w:rsid w:val="000D474B"/>
    <w:rsid w:val="000D4784"/>
    <w:rsid w:val="000E4035"/>
    <w:rsid w:val="000F0A57"/>
    <w:rsid w:val="000F29B4"/>
    <w:rsid w:val="000F2DF3"/>
    <w:rsid w:val="000F2EFC"/>
    <w:rsid w:val="000F3032"/>
    <w:rsid w:val="000F4259"/>
    <w:rsid w:val="000F613A"/>
    <w:rsid w:val="001010D9"/>
    <w:rsid w:val="0010759A"/>
    <w:rsid w:val="00107B83"/>
    <w:rsid w:val="00113ADD"/>
    <w:rsid w:val="001141DD"/>
    <w:rsid w:val="00116268"/>
    <w:rsid w:val="00124B3C"/>
    <w:rsid w:val="001276DF"/>
    <w:rsid w:val="00131C27"/>
    <w:rsid w:val="00132384"/>
    <w:rsid w:val="00132392"/>
    <w:rsid w:val="00135EDF"/>
    <w:rsid w:val="00140113"/>
    <w:rsid w:val="00146FE4"/>
    <w:rsid w:val="0014796B"/>
    <w:rsid w:val="00152BB6"/>
    <w:rsid w:val="00153DC3"/>
    <w:rsid w:val="00161379"/>
    <w:rsid w:val="001620AD"/>
    <w:rsid w:val="00164389"/>
    <w:rsid w:val="00167E9E"/>
    <w:rsid w:val="00170626"/>
    <w:rsid w:val="00170CD5"/>
    <w:rsid w:val="00171B4F"/>
    <w:rsid w:val="00177599"/>
    <w:rsid w:val="00177C89"/>
    <w:rsid w:val="00177E41"/>
    <w:rsid w:val="00183483"/>
    <w:rsid w:val="0018398E"/>
    <w:rsid w:val="00186460"/>
    <w:rsid w:val="00186BAA"/>
    <w:rsid w:val="001A081B"/>
    <w:rsid w:val="001A0A8F"/>
    <w:rsid w:val="001A14A3"/>
    <w:rsid w:val="001A1B29"/>
    <w:rsid w:val="001A36B0"/>
    <w:rsid w:val="001A43C6"/>
    <w:rsid w:val="001A727E"/>
    <w:rsid w:val="001A7EB0"/>
    <w:rsid w:val="001B0048"/>
    <w:rsid w:val="001B34DB"/>
    <w:rsid w:val="001B41A7"/>
    <w:rsid w:val="001C14C9"/>
    <w:rsid w:val="001C414B"/>
    <w:rsid w:val="001C55FE"/>
    <w:rsid w:val="001C61AC"/>
    <w:rsid w:val="001C7509"/>
    <w:rsid w:val="001D0E47"/>
    <w:rsid w:val="001D5378"/>
    <w:rsid w:val="001D5C30"/>
    <w:rsid w:val="001F3045"/>
    <w:rsid w:val="001F3D23"/>
    <w:rsid w:val="00200F73"/>
    <w:rsid w:val="00202C41"/>
    <w:rsid w:val="002039C2"/>
    <w:rsid w:val="00204069"/>
    <w:rsid w:val="002042DB"/>
    <w:rsid w:val="0020517F"/>
    <w:rsid w:val="0020733E"/>
    <w:rsid w:val="00207576"/>
    <w:rsid w:val="0021188A"/>
    <w:rsid w:val="00214C44"/>
    <w:rsid w:val="00215068"/>
    <w:rsid w:val="002176D2"/>
    <w:rsid w:val="00223BED"/>
    <w:rsid w:val="00227701"/>
    <w:rsid w:val="0023328B"/>
    <w:rsid w:val="002409F9"/>
    <w:rsid w:val="00245B90"/>
    <w:rsid w:val="00250F72"/>
    <w:rsid w:val="002532DB"/>
    <w:rsid w:val="002641A7"/>
    <w:rsid w:val="00266B1E"/>
    <w:rsid w:val="00266D8A"/>
    <w:rsid w:val="002672B1"/>
    <w:rsid w:val="00267BB2"/>
    <w:rsid w:val="00274052"/>
    <w:rsid w:val="002772E5"/>
    <w:rsid w:val="002773A1"/>
    <w:rsid w:val="00281EF7"/>
    <w:rsid w:val="002833E3"/>
    <w:rsid w:val="0029023F"/>
    <w:rsid w:val="00290D4C"/>
    <w:rsid w:val="00290DA2"/>
    <w:rsid w:val="00291102"/>
    <w:rsid w:val="00292E65"/>
    <w:rsid w:val="00294187"/>
    <w:rsid w:val="00296D3F"/>
    <w:rsid w:val="00297773"/>
    <w:rsid w:val="002A35A3"/>
    <w:rsid w:val="002A5F2A"/>
    <w:rsid w:val="002A6ED8"/>
    <w:rsid w:val="002A73DA"/>
    <w:rsid w:val="002B063C"/>
    <w:rsid w:val="002B63BC"/>
    <w:rsid w:val="002B64CC"/>
    <w:rsid w:val="002B7D59"/>
    <w:rsid w:val="002C05F9"/>
    <w:rsid w:val="002C0FC6"/>
    <w:rsid w:val="002C7E06"/>
    <w:rsid w:val="002E6882"/>
    <w:rsid w:val="002E7A93"/>
    <w:rsid w:val="002E7FA8"/>
    <w:rsid w:val="002F1F87"/>
    <w:rsid w:val="002F2835"/>
    <w:rsid w:val="002F694D"/>
    <w:rsid w:val="002F73AA"/>
    <w:rsid w:val="00302D8C"/>
    <w:rsid w:val="003042D2"/>
    <w:rsid w:val="00306C94"/>
    <w:rsid w:val="00307077"/>
    <w:rsid w:val="00311143"/>
    <w:rsid w:val="00312588"/>
    <w:rsid w:val="003147C4"/>
    <w:rsid w:val="003160D3"/>
    <w:rsid w:val="00320209"/>
    <w:rsid w:val="003211A8"/>
    <w:rsid w:val="00321A3C"/>
    <w:rsid w:val="00321F25"/>
    <w:rsid w:val="0032299B"/>
    <w:rsid w:val="00322A67"/>
    <w:rsid w:val="00324C01"/>
    <w:rsid w:val="00325D6C"/>
    <w:rsid w:val="00330242"/>
    <w:rsid w:val="0033236F"/>
    <w:rsid w:val="003325F9"/>
    <w:rsid w:val="00332CAD"/>
    <w:rsid w:val="00334C93"/>
    <w:rsid w:val="00337E74"/>
    <w:rsid w:val="00344E30"/>
    <w:rsid w:val="00345BCD"/>
    <w:rsid w:val="00350F1E"/>
    <w:rsid w:val="003607C9"/>
    <w:rsid w:val="00361317"/>
    <w:rsid w:val="00363F32"/>
    <w:rsid w:val="003643C6"/>
    <w:rsid w:val="003670ED"/>
    <w:rsid w:val="00370C9A"/>
    <w:rsid w:val="00372418"/>
    <w:rsid w:val="0038000A"/>
    <w:rsid w:val="00381F31"/>
    <w:rsid w:val="003830B0"/>
    <w:rsid w:val="0038435C"/>
    <w:rsid w:val="00384BDD"/>
    <w:rsid w:val="00387168"/>
    <w:rsid w:val="00393BDC"/>
    <w:rsid w:val="003971B4"/>
    <w:rsid w:val="00397D9B"/>
    <w:rsid w:val="003A6346"/>
    <w:rsid w:val="003A68A4"/>
    <w:rsid w:val="003A6D0B"/>
    <w:rsid w:val="003B1EF5"/>
    <w:rsid w:val="003B5EE0"/>
    <w:rsid w:val="003B7BCE"/>
    <w:rsid w:val="003C057B"/>
    <w:rsid w:val="003C075F"/>
    <w:rsid w:val="003C0C89"/>
    <w:rsid w:val="003C1B74"/>
    <w:rsid w:val="003C1BF5"/>
    <w:rsid w:val="003C23C6"/>
    <w:rsid w:val="003C26B5"/>
    <w:rsid w:val="003C3B01"/>
    <w:rsid w:val="003D194D"/>
    <w:rsid w:val="003D1F42"/>
    <w:rsid w:val="003D601A"/>
    <w:rsid w:val="003E00FB"/>
    <w:rsid w:val="003E1627"/>
    <w:rsid w:val="003E1835"/>
    <w:rsid w:val="003E6D2C"/>
    <w:rsid w:val="003E76B1"/>
    <w:rsid w:val="003F05C4"/>
    <w:rsid w:val="003F2BEC"/>
    <w:rsid w:val="003F3912"/>
    <w:rsid w:val="003F42BF"/>
    <w:rsid w:val="004012BD"/>
    <w:rsid w:val="00401396"/>
    <w:rsid w:val="004016C3"/>
    <w:rsid w:val="00406802"/>
    <w:rsid w:val="00414DFE"/>
    <w:rsid w:val="004310E9"/>
    <w:rsid w:val="004329ED"/>
    <w:rsid w:val="004338E5"/>
    <w:rsid w:val="00434137"/>
    <w:rsid w:val="00436E12"/>
    <w:rsid w:val="00442018"/>
    <w:rsid w:val="0044235E"/>
    <w:rsid w:val="00445585"/>
    <w:rsid w:val="0044738A"/>
    <w:rsid w:val="00447C62"/>
    <w:rsid w:val="00453DD8"/>
    <w:rsid w:val="00456C35"/>
    <w:rsid w:val="0045731A"/>
    <w:rsid w:val="00462E6D"/>
    <w:rsid w:val="00467026"/>
    <w:rsid w:val="0046786F"/>
    <w:rsid w:val="00472AE9"/>
    <w:rsid w:val="004733E6"/>
    <w:rsid w:val="00474AAA"/>
    <w:rsid w:val="00475AF2"/>
    <w:rsid w:val="0047764E"/>
    <w:rsid w:val="00481E59"/>
    <w:rsid w:val="00482568"/>
    <w:rsid w:val="00482EF8"/>
    <w:rsid w:val="00486993"/>
    <w:rsid w:val="004872D5"/>
    <w:rsid w:val="00491BBD"/>
    <w:rsid w:val="00493CB8"/>
    <w:rsid w:val="004956C3"/>
    <w:rsid w:val="004A22F8"/>
    <w:rsid w:val="004A532F"/>
    <w:rsid w:val="004A564F"/>
    <w:rsid w:val="004B027B"/>
    <w:rsid w:val="004B2BC4"/>
    <w:rsid w:val="004C211C"/>
    <w:rsid w:val="004C6731"/>
    <w:rsid w:val="004D1820"/>
    <w:rsid w:val="004D2629"/>
    <w:rsid w:val="004D2A50"/>
    <w:rsid w:val="004D2E70"/>
    <w:rsid w:val="004D6DEB"/>
    <w:rsid w:val="004E1C2B"/>
    <w:rsid w:val="004E3CD0"/>
    <w:rsid w:val="004E68CF"/>
    <w:rsid w:val="004F0530"/>
    <w:rsid w:val="004F0AA9"/>
    <w:rsid w:val="005011B2"/>
    <w:rsid w:val="0050450C"/>
    <w:rsid w:val="00504F49"/>
    <w:rsid w:val="00513452"/>
    <w:rsid w:val="00517D5E"/>
    <w:rsid w:val="00520924"/>
    <w:rsid w:val="00526552"/>
    <w:rsid w:val="00527529"/>
    <w:rsid w:val="00527898"/>
    <w:rsid w:val="00527B8C"/>
    <w:rsid w:val="005334CD"/>
    <w:rsid w:val="00535A6F"/>
    <w:rsid w:val="00541EA9"/>
    <w:rsid w:val="00542229"/>
    <w:rsid w:val="00544C60"/>
    <w:rsid w:val="00546551"/>
    <w:rsid w:val="005465D8"/>
    <w:rsid w:val="00552EAB"/>
    <w:rsid w:val="00554C73"/>
    <w:rsid w:val="0056496F"/>
    <w:rsid w:val="00567844"/>
    <w:rsid w:val="00570EEB"/>
    <w:rsid w:val="00577497"/>
    <w:rsid w:val="0058065E"/>
    <w:rsid w:val="005816D9"/>
    <w:rsid w:val="00582A7E"/>
    <w:rsid w:val="005832C2"/>
    <w:rsid w:val="00585536"/>
    <w:rsid w:val="00586564"/>
    <w:rsid w:val="00587662"/>
    <w:rsid w:val="0059140A"/>
    <w:rsid w:val="00594B35"/>
    <w:rsid w:val="00594E90"/>
    <w:rsid w:val="00594FE8"/>
    <w:rsid w:val="0059565F"/>
    <w:rsid w:val="005A10D6"/>
    <w:rsid w:val="005A20AD"/>
    <w:rsid w:val="005A4A6A"/>
    <w:rsid w:val="005A58BC"/>
    <w:rsid w:val="005B0546"/>
    <w:rsid w:val="005B25CE"/>
    <w:rsid w:val="005B2A3F"/>
    <w:rsid w:val="005B4FD5"/>
    <w:rsid w:val="005B686F"/>
    <w:rsid w:val="005C1E34"/>
    <w:rsid w:val="005C22D2"/>
    <w:rsid w:val="005C2BFE"/>
    <w:rsid w:val="005C3116"/>
    <w:rsid w:val="005D2034"/>
    <w:rsid w:val="005E435E"/>
    <w:rsid w:val="005F54DA"/>
    <w:rsid w:val="006001F5"/>
    <w:rsid w:val="00603093"/>
    <w:rsid w:val="00604522"/>
    <w:rsid w:val="006057B9"/>
    <w:rsid w:val="00610329"/>
    <w:rsid w:val="00611FF3"/>
    <w:rsid w:val="006171FC"/>
    <w:rsid w:val="00622796"/>
    <w:rsid w:val="00622E2B"/>
    <w:rsid w:val="0062607E"/>
    <w:rsid w:val="0062680F"/>
    <w:rsid w:val="006307C1"/>
    <w:rsid w:val="00656E76"/>
    <w:rsid w:val="00656F40"/>
    <w:rsid w:val="00661A7E"/>
    <w:rsid w:val="00663827"/>
    <w:rsid w:val="00670EDE"/>
    <w:rsid w:val="00674695"/>
    <w:rsid w:val="0067550C"/>
    <w:rsid w:val="0067574F"/>
    <w:rsid w:val="00676CD4"/>
    <w:rsid w:val="00680F97"/>
    <w:rsid w:val="00682196"/>
    <w:rsid w:val="00684AF3"/>
    <w:rsid w:val="00684D23"/>
    <w:rsid w:val="00686B30"/>
    <w:rsid w:val="00686E2B"/>
    <w:rsid w:val="00690775"/>
    <w:rsid w:val="00694C75"/>
    <w:rsid w:val="00695BDC"/>
    <w:rsid w:val="006A1A86"/>
    <w:rsid w:val="006A3C01"/>
    <w:rsid w:val="006B6F59"/>
    <w:rsid w:val="006C03B3"/>
    <w:rsid w:val="006C09A1"/>
    <w:rsid w:val="006C37FA"/>
    <w:rsid w:val="006C47CD"/>
    <w:rsid w:val="006C4C97"/>
    <w:rsid w:val="006D2592"/>
    <w:rsid w:val="006D4D7D"/>
    <w:rsid w:val="006D743E"/>
    <w:rsid w:val="006E02F2"/>
    <w:rsid w:val="006E0E6C"/>
    <w:rsid w:val="006E3DC8"/>
    <w:rsid w:val="00701668"/>
    <w:rsid w:val="00701791"/>
    <w:rsid w:val="00702C96"/>
    <w:rsid w:val="0070394C"/>
    <w:rsid w:val="00703B41"/>
    <w:rsid w:val="00710AF3"/>
    <w:rsid w:val="00711FB6"/>
    <w:rsid w:val="00714172"/>
    <w:rsid w:val="007226E7"/>
    <w:rsid w:val="007232AA"/>
    <w:rsid w:val="007240DD"/>
    <w:rsid w:val="00724738"/>
    <w:rsid w:val="00724BD5"/>
    <w:rsid w:val="00727312"/>
    <w:rsid w:val="007323D7"/>
    <w:rsid w:val="00732F2E"/>
    <w:rsid w:val="00734567"/>
    <w:rsid w:val="00735D12"/>
    <w:rsid w:val="0073758B"/>
    <w:rsid w:val="0074066E"/>
    <w:rsid w:val="00740778"/>
    <w:rsid w:val="00740866"/>
    <w:rsid w:val="00741AF2"/>
    <w:rsid w:val="00744DAC"/>
    <w:rsid w:val="007455F9"/>
    <w:rsid w:val="007478EF"/>
    <w:rsid w:val="00750ED8"/>
    <w:rsid w:val="00752391"/>
    <w:rsid w:val="00754D9B"/>
    <w:rsid w:val="0076331F"/>
    <w:rsid w:val="007669DB"/>
    <w:rsid w:val="00767213"/>
    <w:rsid w:val="00770596"/>
    <w:rsid w:val="00770A49"/>
    <w:rsid w:val="007719E9"/>
    <w:rsid w:val="00772964"/>
    <w:rsid w:val="00774A7D"/>
    <w:rsid w:val="007817E7"/>
    <w:rsid w:val="0078546A"/>
    <w:rsid w:val="00785810"/>
    <w:rsid w:val="00785EFD"/>
    <w:rsid w:val="0078653A"/>
    <w:rsid w:val="00787214"/>
    <w:rsid w:val="00791F1B"/>
    <w:rsid w:val="007931DE"/>
    <w:rsid w:val="00794EB2"/>
    <w:rsid w:val="0079567E"/>
    <w:rsid w:val="007A00F7"/>
    <w:rsid w:val="007A5B98"/>
    <w:rsid w:val="007A5E47"/>
    <w:rsid w:val="007A6125"/>
    <w:rsid w:val="007A64FB"/>
    <w:rsid w:val="007A7D8A"/>
    <w:rsid w:val="007B13CB"/>
    <w:rsid w:val="007B1CC0"/>
    <w:rsid w:val="007B5B6C"/>
    <w:rsid w:val="007C3955"/>
    <w:rsid w:val="007C5178"/>
    <w:rsid w:val="007C5879"/>
    <w:rsid w:val="007C5B37"/>
    <w:rsid w:val="007C5D7E"/>
    <w:rsid w:val="007C6602"/>
    <w:rsid w:val="007D4143"/>
    <w:rsid w:val="007D6FC8"/>
    <w:rsid w:val="007D7012"/>
    <w:rsid w:val="007E099A"/>
    <w:rsid w:val="007E1B05"/>
    <w:rsid w:val="007E3D47"/>
    <w:rsid w:val="007E5AC6"/>
    <w:rsid w:val="007E6DF0"/>
    <w:rsid w:val="007F0D51"/>
    <w:rsid w:val="007F24D3"/>
    <w:rsid w:val="007F609E"/>
    <w:rsid w:val="007F6DA7"/>
    <w:rsid w:val="007F76E1"/>
    <w:rsid w:val="008000BD"/>
    <w:rsid w:val="00800454"/>
    <w:rsid w:val="00800F1E"/>
    <w:rsid w:val="00802A13"/>
    <w:rsid w:val="008035B1"/>
    <w:rsid w:val="008069F1"/>
    <w:rsid w:val="0081420E"/>
    <w:rsid w:val="0081706E"/>
    <w:rsid w:val="0082274E"/>
    <w:rsid w:val="008230A8"/>
    <w:rsid w:val="00830144"/>
    <w:rsid w:val="00832C28"/>
    <w:rsid w:val="008336AC"/>
    <w:rsid w:val="00835968"/>
    <w:rsid w:val="00836A37"/>
    <w:rsid w:val="00841BE8"/>
    <w:rsid w:val="0084456C"/>
    <w:rsid w:val="00846702"/>
    <w:rsid w:val="0084682A"/>
    <w:rsid w:val="0085035A"/>
    <w:rsid w:val="00853254"/>
    <w:rsid w:val="008538B1"/>
    <w:rsid w:val="00861172"/>
    <w:rsid w:val="00865386"/>
    <w:rsid w:val="008717E3"/>
    <w:rsid w:val="00874EF2"/>
    <w:rsid w:val="00877B9D"/>
    <w:rsid w:val="008808FE"/>
    <w:rsid w:val="00883849"/>
    <w:rsid w:val="0088556E"/>
    <w:rsid w:val="00887D28"/>
    <w:rsid w:val="00896579"/>
    <w:rsid w:val="00897848"/>
    <w:rsid w:val="00897996"/>
    <w:rsid w:val="008A0FFF"/>
    <w:rsid w:val="008A2BFB"/>
    <w:rsid w:val="008A5C7C"/>
    <w:rsid w:val="008B6683"/>
    <w:rsid w:val="008B71D6"/>
    <w:rsid w:val="008C0716"/>
    <w:rsid w:val="008C2029"/>
    <w:rsid w:val="008C2C26"/>
    <w:rsid w:val="008C39E8"/>
    <w:rsid w:val="008D139E"/>
    <w:rsid w:val="008D2E11"/>
    <w:rsid w:val="008D51E4"/>
    <w:rsid w:val="008D59AC"/>
    <w:rsid w:val="008D7C80"/>
    <w:rsid w:val="008E1E76"/>
    <w:rsid w:val="008E2314"/>
    <w:rsid w:val="008E343D"/>
    <w:rsid w:val="008E3A36"/>
    <w:rsid w:val="008E7837"/>
    <w:rsid w:val="008F07F5"/>
    <w:rsid w:val="008F4508"/>
    <w:rsid w:val="008F4AC5"/>
    <w:rsid w:val="00903141"/>
    <w:rsid w:val="009065BD"/>
    <w:rsid w:val="009160AB"/>
    <w:rsid w:val="00917312"/>
    <w:rsid w:val="00923C85"/>
    <w:rsid w:val="00931D29"/>
    <w:rsid w:val="00932FE0"/>
    <w:rsid w:val="009348E5"/>
    <w:rsid w:val="00937C62"/>
    <w:rsid w:val="00945459"/>
    <w:rsid w:val="009467D3"/>
    <w:rsid w:val="00946E47"/>
    <w:rsid w:val="0095152B"/>
    <w:rsid w:val="0095266B"/>
    <w:rsid w:val="00955CC5"/>
    <w:rsid w:val="009562DD"/>
    <w:rsid w:val="00962716"/>
    <w:rsid w:val="00963F26"/>
    <w:rsid w:val="009658C2"/>
    <w:rsid w:val="00972401"/>
    <w:rsid w:val="00972698"/>
    <w:rsid w:val="00975B41"/>
    <w:rsid w:val="0097674C"/>
    <w:rsid w:val="00984CC7"/>
    <w:rsid w:val="0099346F"/>
    <w:rsid w:val="009939A1"/>
    <w:rsid w:val="00993C20"/>
    <w:rsid w:val="00994C4A"/>
    <w:rsid w:val="00994F9F"/>
    <w:rsid w:val="009954C8"/>
    <w:rsid w:val="009A1C68"/>
    <w:rsid w:val="009A1CE1"/>
    <w:rsid w:val="009A4252"/>
    <w:rsid w:val="009A42D3"/>
    <w:rsid w:val="009A477F"/>
    <w:rsid w:val="009A4EE8"/>
    <w:rsid w:val="009A6613"/>
    <w:rsid w:val="009A7A8D"/>
    <w:rsid w:val="009A7BF3"/>
    <w:rsid w:val="009B6CE0"/>
    <w:rsid w:val="009B7300"/>
    <w:rsid w:val="009D0A7F"/>
    <w:rsid w:val="009D28A6"/>
    <w:rsid w:val="009E2B66"/>
    <w:rsid w:val="009E3183"/>
    <w:rsid w:val="009E5732"/>
    <w:rsid w:val="009E656C"/>
    <w:rsid w:val="009F12E4"/>
    <w:rsid w:val="009F16DC"/>
    <w:rsid w:val="00A023A6"/>
    <w:rsid w:val="00A036F7"/>
    <w:rsid w:val="00A056F1"/>
    <w:rsid w:val="00A1073A"/>
    <w:rsid w:val="00A138D0"/>
    <w:rsid w:val="00A1549D"/>
    <w:rsid w:val="00A1612C"/>
    <w:rsid w:val="00A171B6"/>
    <w:rsid w:val="00A171F5"/>
    <w:rsid w:val="00A17CE4"/>
    <w:rsid w:val="00A20E63"/>
    <w:rsid w:val="00A24FDB"/>
    <w:rsid w:val="00A3277F"/>
    <w:rsid w:val="00A335D6"/>
    <w:rsid w:val="00A36498"/>
    <w:rsid w:val="00A42616"/>
    <w:rsid w:val="00A44677"/>
    <w:rsid w:val="00A51606"/>
    <w:rsid w:val="00A56BFB"/>
    <w:rsid w:val="00A56DB8"/>
    <w:rsid w:val="00A60758"/>
    <w:rsid w:val="00A60799"/>
    <w:rsid w:val="00A6103E"/>
    <w:rsid w:val="00A6122E"/>
    <w:rsid w:val="00A62635"/>
    <w:rsid w:val="00A644EE"/>
    <w:rsid w:val="00A66380"/>
    <w:rsid w:val="00A70E58"/>
    <w:rsid w:val="00A73F0D"/>
    <w:rsid w:val="00A801B4"/>
    <w:rsid w:val="00A80291"/>
    <w:rsid w:val="00A80518"/>
    <w:rsid w:val="00A823A6"/>
    <w:rsid w:val="00A83688"/>
    <w:rsid w:val="00A85E74"/>
    <w:rsid w:val="00A908EF"/>
    <w:rsid w:val="00A91D80"/>
    <w:rsid w:val="00A920F5"/>
    <w:rsid w:val="00A9412A"/>
    <w:rsid w:val="00A95BED"/>
    <w:rsid w:val="00A978BB"/>
    <w:rsid w:val="00AA1485"/>
    <w:rsid w:val="00AA53D5"/>
    <w:rsid w:val="00AA6AF5"/>
    <w:rsid w:val="00AB0E9C"/>
    <w:rsid w:val="00AB47FD"/>
    <w:rsid w:val="00AC18D7"/>
    <w:rsid w:val="00AC5213"/>
    <w:rsid w:val="00AD5BD9"/>
    <w:rsid w:val="00AD7088"/>
    <w:rsid w:val="00AD7318"/>
    <w:rsid w:val="00AE10FC"/>
    <w:rsid w:val="00AE488A"/>
    <w:rsid w:val="00AF3B1D"/>
    <w:rsid w:val="00AF3D71"/>
    <w:rsid w:val="00AF6054"/>
    <w:rsid w:val="00AF60F4"/>
    <w:rsid w:val="00B039CA"/>
    <w:rsid w:val="00B06A18"/>
    <w:rsid w:val="00B11D94"/>
    <w:rsid w:val="00B1362F"/>
    <w:rsid w:val="00B13F5A"/>
    <w:rsid w:val="00B1482E"/>
    <w:rsid w:val="00B211AE"/>
    <w:rsid w:val="00B21E76"/>
    <w:rsid w:val="00B21F3D"/>
    <w:rsid w:val="00B22383"/>
    <w:rsid w:val="00B23D2E"/>
    <w:rsid w:val="00B25174"/>
    <w:rsid w:val="00B25579"/>
    <w:rsid w:val="00B2705F"/>
    <w:rsid w:val="00B309AA"/>
    <w:rsid w:val="00B3390E"/>
    <w:rsid w:val="00B34148"/>
    <w:rsid w:val="00B37B6F"/>
    <w:rsid w:val="00B43157"/>
    <w:rsid w:val="00B43442"/>
    <w:rsid w:val="00B44ABB"/>
    <w:rsid w:val="00B46384"/>
    <w:rsid w:val="00B46F2C"/>
    <w:rsid w:val="00B47141"/>
    <w:rsid w:val="00B504E5"/>
    <w:rsid w:val="00B50BA8"/>
    <w:rsid w:val="00B511D2"/>
    <w:rsid w:val="00B51E44"/>
    <w:rsid w:val="00B663A3"/>
    <w:rsid w:val="00B704AA"/>
    <w:rsid w:val="00B70AA1"/>
    <w:rsid w:val="00B75864"/>
    <w:rsid w:val="00B75E43"/>
    <w:rsid w:val="00B776FB"/>
    <w:rsid w:val="00B77C45"/>
    <w:rsid w:val="00B77EC7"/>
    <w:rsid w:val="00B811D1"/>
    <w:rsid w:val="00B838C9"/>
    <w:rsid w:val="00B852C9"/>
    <w:rsid w:val="00B95121"/>
    <w:rsid w:val="00BA0844"/>
    <w:rsid w:val="00BB239E"/>
    <w:rsid w:val="00BB3DE7"/>
    <w:rsid w:val="00BC34FD"/>
    <w:rsid w:val="00BC4530"/>
    <w:rsid w:val="00BC7AA4"/>
    <w:rsid w:val="00BD098A"/>
    <w:rsid w:val="00BD1359"/>
    <w:rsid w:val="00BD4DEC"/>
    <w:rsid w:val="00BD7AC9"/>
    <w:rsid w:val="00BE14F6"/>
    <w:rsid w:val="00BF0357"/>
    <w:rsid w:val="00BF1FC5"/>
    <w:rsid w:val="00BF2B08"/>
    <w:rsid w:val="00BF3224"/>
    <w:rsid w:val="00BF595E"/>
    <w:rsid w:val="00C014EC"/>
    <w:rsid w:val="00C0406F"/>
    <w:rsid w:val="00C0626E"/>
    <w:rsid w:val="00C07E70"/>
    <w:rsid w:val="00C119F0"/>
    <w:rsid w:val="00C14C42"/>
    <w:rsid w:val="00C2285D"/>
    <w:rsid w:val="00C22F21"/>
    <w:rsid w:val="00C313AD"/>
    <w:rsid w:val="00C31415"/>
    <w:rsid w:val="00C40E62"/>
    <w:rsid w:val="00C417F0"/>
    <w:rsid w:val="00C45251"/>
    <w:rsid w:val="00C557E3"/>
    <w:rsid w:val="00C60797"/>
    <w:rsid w:val="00C6524A"/>
    <w:rsid w:val="00C70E41"/>
    <w:rsid w:val="00C85489"/>
    <w:rsid w:val="00C86AB4"/>
    <w:rsid w:val="00C9152A"/>
    <w:rsid w:val="00C924EB"/>
    <w:rsid w:val="00C92BD1"/>
    <w:rsid w:val="00C95E29"/>
    <w:rsid w:val="00C9725C"/>
    <w:rsid w:val="00CA08BA"/>
    <w:rsid w:val="00CA1BDB"/>
    <w:rsid w:val="00CB4057"/>
    <w:rsid w:val="00CB5D09"/>
    <w:rsid w:val="00CB5D45"/>
    <w:rsid w:val="00CB755C"/>
    <w:rsid w:val="00CC0951"/>
    <w:rsid w:val="00CC2495"/>
    <w:rsid w:val="00CC2B30"/>
    <w:rsid w:val="00CD644E"/>
    <w:rsid w:val="00CE6D50"/>
    <w:rsid w:val="00CF1DB9"/>
    <w:rsid w:val="00CF3465"/>
    <w:rsid w:val="00CF3484"/>
    <w:rsid w:val="00CF6115"/>
    <w:rsid w:val="00CF7324"/>
    <w:rsid w:val="00D00A67"/>
    <w:rsid w:val="00D041DE"/>
    <w:rsid w:val="00D0591B"/>
    <w:rsid w:val="00D06F6B"/>
    <w:rsid w:val="00D118C3"/>
    <w:rsid w:val="00D1392B"/>
    <w:rsid w:val="00D212F1"/>
    <w:rsid w:val="00D22485"/>
    <w:rsid w:val="00D30B35"/>
    <w:rsid w:val="00D32768"/>
    <w:rsid w:val="00D33BEA"/>
    <w:rsid w:val="00D3445B"/>
    <w:rsid w:val="00D34881"/>
    <w:rsid w:val="00D35C53"/>
    <w:rsid w:val="00D410E9"/>
    <w:rsid w:val="00D41B5C"/>
    <w:rsid w:val="00D4438C"/>
    <w:rsid w:val="00D47D49"/>
    <w:rsid w:val="00D5175D"/>
    <w:rsid w:val="00D52A6B"/>
    <w:rsid w:val="00D531C1"/>
    <w:rsid w:val="00D53865"/>
    <w:rsid w:val="00D543FA"/>
    <w:rsid w:val="00D57332"/>
    <w:rsid w:val="00D60CC1"/>
    <w:rsid w:val="00D60E20"/>
    <w:rsid w:val="00D66C5C"/>
    <w:rsid w:val="00D67DE9"/>
    <w:rsid w:val="00D81BB6"/>
    <w:rsid w:val="00D841B4"/>
    <w:rsid w:val="00D84748"/>
    <w:rsid w:val="00D87705"/>
    <w:rsid w:val="00D9103E"/>
    <w:rsid w:val="00D92B28"/>
    <w:rsid w:val="00D94ED5"/>
    <w:rsid w:val="00D959DA"/>
    <w:rsid w:val="00D96C31"/>
    <w:rsid w:val="00DA1A7F"/>
    <w:rsid w:val="00DA34E0"/>
    <w:rsid w:val="00DA5403"/>
    <w:rsid w:val="00DA6837"/>
    <w:rsid w:val="00DA7E36"/>
    <w:rsid w:val="00DB1272"/>
    <w:rsid w:val="00DB24B1"/>
    <w:rsid w:val="00DB2543"/>
    <w:rsid w:val="00DB346F"/>
    <w:rsid w:val="00DB3988"/>
    <w:rsid w:val="00DB4794"/>
    <w:rsid w:val="00DB51A7"/>
    <w:rsid w:val="00DC0E59"/>
    <w:rsid w:val="00DC150B"/>
    <w:rsid w:val="00DC1B6B"/>
    <w:rsid w:val="00DC2134"/>
    <w:rsid w:val="00DC27AD"/>
    <w:rsid w:val="00DC2B51"/>
    <w:rsid w:val="00DC78AD"/>
    <w:rsid w:val="00DC7B81"/>
    <w:rsid w:val="00DD02FB"/>
    <w:rsid w:val="00DD41D8"/>
    <w:rsid w:val="00DD5E01"/>
    <w:rsid w:val="00DE1002"/>
    <w:rsid w:val="00DE2C07"/>
    <w:rsid w:val="00DE41D1"/>
    <w:rsid w:val="00DE47E0"/>
    <w:rsid w:val="00DE520D"/>
    <w:rsid w:val="00DE6B6A"/>
    <w:rsid w:val="00DE7ED8"/>
    <w:rsid w:val="00DF49DB"/>
    <w:rsid w:val="00DF682B"/>
    <w:rsid w:val="00DF755F"/>
    <w:rsid w:val="00E059DB"/>
    <w:rsid w:val="00E068B5"/>
    <w:rsid w:val="00E22633"/>
    <w:rsid w:val="00E2292E"/>
    <w:rsid w:val="00E2488B"/>
    <w:rsid w:val="00E27DB2"/>
    <w:rsid w:val="00E35AEC"/>
    <w:rsid w:val="00E360C4"/>
    <w:rsid w:val="00E37D2B"/>
    <w:rsid w:val="00E42F98"/>
    <w:rsid w:val="00E50213"/>
    <w:rsid w:val="00E579EB"/>
    <w:rsid w:val="00E57F77"/>
    <w:rsid w:val="00E60972"/>
    <w:rsid w:val="00E62258"/>
    <w:rsid w:val="00E640F2"/>
    <w:rsid w:val="00E66834"/>
    <w:rsid w:val="00E706E6"/>
    <w:rsid w:val="00E71B10"/>
    <w:rsid w:val="00E73700"/>
    <w:rsid w:val="00E74868"/>
    <w:rsid w:val="00E80C21"/>
    <w:rsid w:val="00E8192E"/>
    <w:rsid w:val="00E84495"/>
    <w:rsid w:val="00E90079"/>
    <w:rsid w:val="00E94004"/>
    <w:rsid w:val="00EA0286"/>
    <w:rsid w:val="00EA3F74"/>
    <w:rsid w:val="00EB0377"/>
    <w:rsid w:val="00EB0A6D"/>
    <w:rsid w:val="00EB2498"/>
    <w:rsid w:val="00EB4B3A"/>
    <w:rsid w:val="00EB4CF4"/>
    <w:rsid w:val="00EC10C8"/>
    <w:rsid w:val="00EC1F19"/>
    <w:rsid w:val="00EC72DB"/>
    <w:rsid w:val="00ED0481"/>
    <w:rsid w:val="00ED0679"/>
    <w:rsid w:val="00ED1A06"/>
    <w:rsid w:val="00ED6625"/>
    <w:rsid w:val="00EE1AB7"/>
    <w:rsid w:val="00EF1943"/>
    <w:rsid w:val="00EF551E"/>
    <w:rsid w:val="00EF5B5B"/>
    <w:rsid w:val="00EF66BF"/>
    <w:rsid w:val="00EF76BF"/>
    <w:rsid w:val="00F04CB7"/>
    <w:rsid w:val="00F106C3"/>
    <w:rsid w:val="00F10D6C"/>
    <w:rsid w:val="00F14D8D"/>
    <w:rsid w:val="00F161A4"/>
    <w:rsid w:val="00F20BD6"/>
    <w:rsid w:val="00F2567E"/>
    <w:rsid w:val="00F25C87"/>
    <w:rsid w:val="00F265C8"/>
    <w:rsid w:val="00F2778B"/>
    <w:rsid w:val="00F31FB6"/>
    <w:rsid w:val="00F32FEF"/>
    <w:rsid w:val="00F347C3"/>
    <w:rsid w:val="00F35C75"/>
    <w:rsid w:val="00F37C1F"/>
    <w:rsid w:val="00F400BF"/>
    <w:rsid w:val="00F40E67"/>
    <w:rsid w:val="00F412BC"/>
    <w:rsid w:val="00F434BF"/>
    <w:rsid w:val="00F45432"/>
    <w:rsid w:val="00F479EB"/>
    <w:rsid w:val="00F47C88"/>
    <w:rsid w:val="00F53110"/>
    <w:rsid w:val="00F629F9"/>
    <w:rsid w:val="00F636A9"/>
    <w:rsid w:val="00F648A4"/>
    <w:rsid w:val="00F6581B"/>
    <w:rsid w:val="00F66E4C"/>
    <w:rsid w:val="00F67A2F"/>
    <w:rsid w:val="00F708D4"/>
    <w:rsid w:val="00F712F5"/>
    <w:rsid w:val="00F7147D"/>
    <w:rsid w:val="00F7180F"/>
    <w:rsid w:val="00F723FB"/>
    <w:rsid w:val="00F768E5"/>
    <w:rsid w:val="00F800A9"/>
    <w:rsid w:val="00F81556"/>
    <w:rsid w:val="00F8169E"/>
    <w:rsid w:val="00F818DC"/>
    <w:rsid w:val="00F82A6E"/>
    <w:rsid w:val="00F8417E"/>
    <w:rsid w:val="00F86B53"/>
    <w:rsid w:val="00F87A14"/>
    <w:rsid w:val="00F92FCE"/>
    <w:rsid w:val="00F95123"/>
    <w:rsid w:val="00F95B7B"/>
    <w:rsid w:val="00FA433D"/>
    <w:rsid w:val="00FB241D"/>
    <w:rsid w:val="00FB768C"/>
    <w:rsid w:val="00FC59B3"/>
    <w:rsid w:val="00FC6A69"/>
    <w:rsid w:val="00FD0653"/>
    <w:rsid w:val="00FD4EDE"/>
    <w:rsid w:val="00FD7F6F"/>
    <w:rsid w:val="00FE6A91"/>
    <w:rsid w:val="00FF38B5"/>
    <w:rsid w:val="00FF3B29"/>
    <w:rsid w:val="00FF400E"/>
    <w:rsid w:val="00FF47D2"/>
    <w:rsid w:val="00FF59DD"/>
    <w:rsid w:val="00FF5DF6"/>
    <w:rsid w:val="0112363F"/>
    <w:rsid w:val="012914FB"/>
    <w:rsid w:val="01354985"/>
    <w:rsid w:val="01A37BED"/>
    <w:rsid w:val="02484B63"/>
    <w:rsid w:val="04CA3406"/>
    <w:rsid w:val="04E3207B"/>
    <w:rsid w:val="053F47D4"/>
    <w:rsid w:val="05544226"/>
    <w:rsid w:val="056C5A14"/>
    <w:rsid w:val="05D13AC9"/>
    <w:rsid w:val="06407383"/>
    <w:rsid w:val="06691F53"/>
    <w:rsid w:val="0702532F"/>
    <w:rsid w:val="07603356"/>
    <w:rsid w:val="07A33298"/>
    <w:rsid w:val="0837398B"/>
    <w:rsid w:val="08B4556D"/>
    <w:rsid w:val="090E4901"/>
    <w:rsid w:val="0B7E024F"/>
    <w:rsid w:val="0BDC468D"/>
    <w:rsid w:val="0C0A6652"/>
    <w:rsid w:val="0C2812B0"/>
    <w:rsid w:val="0C696ADD"/>
    <w:rsid w:val="0CFA3905"/>
    <w:rsid w:val="0D3F3A0E"/>
    <w:rsid w:val="0D4508F8"/>
    <w:rsid w:val="0DA54E7E"/>
    <w:rsid w:val="0DB8169A"/>
    <w:rsid w:val="0E6A69BA"/>
    <w:rsid w:val="0F2F2D25"/>
    <w:rsid w:val="0FA1450C"/>
    <w:rsid w:val="0FD52407"/>
    <w:rsid w:val="0FE822E7"/>
    <w:rsid w:val="1024223F"/>
    <w:rsid w:val="1091246B"/>
    <w:rsid w:val="1091773D"/>
    <w:rsid w:val="11056D1C"/>
    <w:rsid w:val="116F23E8"/>
    <w:rsid w:val="12A32349"/>
    <w:rsid w:val="136C5690"/>
    <w:rsid w:val="13AE65CB"/>
    <w:rsid w:val="13F75F1A"/>
    <w:rsid w:val="1424020F"/>
    <w:rsid w:val="14E37374"/>
    <w:rsid w:val="15305917"/>
    <w:rsid w:val="15E52C78"/>
    <w:rsid w:val="15EC14EA"/>
    <w:rsid w:val="160F378A"/>
    <w:rsid w:val="16734728"/>
    <w:rsid w:val="178C784F"/>
    <w:rsid w:val="17DA3FD9"/>
    <w:rsid w:val="185F4F64"/>
    <w:rsid w:val="18DB3095"/>
    <w:rsid w:val="18FD3C16"/>
    <w:rsid w:val="19402DB2"/>
    <w:rsid w:val="19604541"/>
    <w:rsid w:val="19C01A32"/>
    <w:rsid w:val="19CD2D5D"/>
    <w:rsid w:val="19E94DFC"/>
    <w:rsid w:val="1A3B593F"/>
    <w:rsid w:val="1B375D24"/>
    <w:rsid w:val="1B6B2BDF"/>
    <w:rsid w:val="1BC71DAA"/>
    <w:rsid w:val="1C212CA9"/>
    <w:rsid w:val="1C247D2E"/>
    <w:rsid w:val="1CBC0BD7"/>
    <w:rsid w:val="1D046798"/>
    <w:rsid w:val="1D352737"/>
    <w:rsid w:val="1D9C6312"/>
    <w:rsid w:val="1E474C30"/>
    <w:rsid w:val="1F563120"/>
    <w:rsid w:val="1FA23986"/>
    <w:rsid w:val="1FB060A0"/>
    <w:rsid w:val="217F456C"/>
    <w:rsid w:val="2187744F"/>
    <w:rsid w:val="225C0BD2"/>
    <w:rsid w:val="22CD73BB"/>
    <w:rsid w:val="232E010A"/>
    <w:rsid w:val="24CE7DD8"/>
    <w:rsid w:val="24FC0F13"/>
    <w:rsid w:val="25DB4345"/>
    <w:rsid w:val="25FE098C"/>
    <w:rsid w:val="266100F9"/>
    <w:rsid w:val="26651DA9"/>
    <w:rsid w:val="270A253F"/>
    <w:rsid w:val="273677D8"/>
    <w:rsid w:val="28137B19"/>
    <w:rsid w:val="291309CF"/>
    <w:rsid w:val="297D7BDC"/>
    <w:rsid w:val="29ED7D6E"/>
    <w:rsid w:val="2A5F29FA"/>
    <w:rsid w:val="2A754FB7"/>
    <w:rsid w:val="2A936DFF"/>
    <w:rsid w:val="2B856638"/>
    <w:rsid w:val="2B9B2B99"/>
    <w:rsid w:val="2CBA3C03"/>
    <w:rsid w:val="2CD901FD"/>
    <w:rsid w:val="2D7E77E3"/>
    <w:rsid w:val="2DDA083B"/>
    <w:rsid w:val="2E2428DA"/>
    <w:rsid w:val="2EB45BB2"/>
    <w:rsid w:val="2FCC6F0B"/>
    <w:rsid w:val="31070F3C"/>
    <w:rsid w:val="31586C5D"/>
    <w:rsid w:val="31AE7611"/>
    <w:rsid w:val="32E24177"/>
    <w:rsid w:val="336D66EE"/>
    <w:rsid w:val="338D69D1"/>
    <w:rsid w:val="342D5ABF"/>
    <w:rsid w:val="34872063"/>
    <w:rsid w:val="34BA6CDA"/>
    <w:rsid w:val="34D01796"/>
    <w:rsid w:val="351112A6"/>
    <w:rsid w:val="35586527"/>
    <w:rsid w:val="357B2F87"/>
    <w:rsid w:val="35957DBF"/>
    <w:rsid w:val="36301896"/>
    <w:rsid w:val="36302FDB"/>
    <w:rsid w:val="367E5AAF"/>
    <w:rsid w:val="36A52284"/>
    <w:rsid w:val="374B7758"/>
    <w:rsid w:val="37D3697D"/>
    <w:rsid w:val="380F3E59"/>
    <w:rsid w:val="38877863"/>
    <w:rsid w:val="38EA0422"/>
    <w:rsid w:val="3922196A"/>
    <w:rsid w:val="393C48D9"/>
    <w:rsid w:val="394C2E8B"/>
    <w:rsid w:val="396B35CC"/>
    <w:rsid w:val="39CE00CB"/>
    <w:rsid w:val="3A685CBB"/>
    <w:rsid w:val="3A8C024E"/>
    <w:rsid w:val="3AE3337B"/>
    <w:rsid w:val="3B8742ED"/>
    <w:rsid w:val="3BC00F3C"/>
    <w:rsid w:val="3C0A0E61"/>
    <w:rsid w:val="3CEE10AA"/>
    <w:rsid w:val="3D4F2F4A"/>
    <w:rsid w:val="3D7A7FC6"/>
    <w:rsid w:val="3D820C29"/>
    <w:rsid w:val="3D934BE4"/>
    <w:rsid w:val="3DBD36B4"/>
    <w:rsid w:val="3E0B27CA"/>
    <w:rsid w:val="3EF1649B"/>
    <w:rsid w:val="3F4A5777"/>
    <w:rsid w:val="40081B58"/>
    <w:rsid w:val="40181D19"/>
    <w:rsid w:val="41281A1F"/>
    <w:rsid w:val="42254279"/>
    <w:rsid w:val="428521C3"/>
    <w:rsid w:val="431C742A"/>
    <w:rsid w:val="453A003B"/>
    <w:rsid w:val="45F36B68"/>
    <w:rsid w:val="466B2BA2"/>
    <w:rsid w:val="46A4299A"/>
    <w:rsid w:val="46B25042"/>
    <w:rsid w:val="47AB1285"/>
    <w:rsid w:val="483B65A4"/>
    <w:rsid w:val="48442E95"/>
    <w:rsid w:val="48EF289C"/>
    <w:rsid w:val="49A01980"/>
    <w:rsid w:val="49A81F07"/>
    <w:rsid w:val="4A3B0ADD"/>
    <w:rsid w:val="4AA51A1A"/>
    <w:rsid w:val="4AFE3FDA"/>
    <w:rsid w:val="4B0534D8"/>
    <w:rsid w:val="4B1B446B"/>
    <w:rsid w:val="4C013661"/>
    <w:rsid w:val="4D2873D7"/>
    <w:rsid w:val="4D537D1D"/>
    <w:rsid w:val="4E28581D"/>
    <w:rsid w:val="4E7F4478"/>
    <w:rsid w:val="4E8567CB"/>
    <w:rsid w:val="4FB7600F"/>
    <w:rsid w:val="4FC766DC"/>
    <w:rsid w:val="50461F8A"/>
    <w:rsid w:val="51053BF3"/>
    <w:rsid w:val="519A0C31"/>
    <w:rsid w:val="51E7154B"/>
    <w:rsid w:val="520F2A65"/>
    <w:rsid w:val="529004AD"/>
    <w:rsid w:val="52A41FD0"/>
    <w:rsid w:val="52C13B4A"/>
    <w:rsid w:val="53844D71"/>
    <w:rsid w:val="54B51266"/>
    <w:rsid w:val="54BF40B9"/>
    <w:rsid w:val="54F33D75"/>
    <w:rsid w:val="55202DAA"/>
    <w:rsid w:val="552130F7"/>
    <w:rsid w:val="55410F72"/>
    <w:rsid w:val="559F72FC"/>
    <w:rsid w:val="55BF0815"/>
    <w:rsid w:val="56FA0132"/>
    <w:rsid w:val="58F8487E"/>
    <w:rsid w:val="591844B4"/>
    <w:rsid w:val="59635547"/>
    <w:rsid w:val="5B5A4B3C"/>
    <w:rsid w:val="5B830C0E"/>
    <w:rsid w:val="5CB30D12"/>
    <w:rsid w:val="5CBC700B"/>
    <w:rsid w:val="5D18417F"/>
    <w:rsid w:val="5D810AA5"/>
    <w:rsid w:val="5E6E102A"/>
    <w:rsid w:val="5E8D2191"/>
    <w:rsid w:val="5E9A1749"/>
    <w:rsid w:val="5EAD45AC"/>
    <w:rsid w:val="5EDA0F45"/>
    <w:rsid w:val="60082DB8"/>
    <w:rsid w:val="60552C85"/>
    <w:rsid w:val="60DE436F"/>
    <w:rsid w:val="610417D1"/>
    <w:rsid w:val="61045C75"/>
    <w:rsid w:val="612445AB"/>
    <w:rsid w:val="61C471B3"/>
    <w:rsid w:val="61FB3F29"/>
    <w:rsid w:val="62162E51"/>
    <w:rsid w:val="624E3B84"/>
    <w:rsid w:val="62F835B8"/>
    <w:rsid w:val="65312886"/>
    <w:rsid w:val="65744A4C"/>
    <w:rsid w:val="65AE5AA3"/>
    <w:rsid w:val="67492634"/>
    <w:rsid w:val="67CF11C1"/>
    <w:rsid w:val="68CE6147"/>
    <w:rsid w:val="6A1C5DDE"/>
    <w:rsid w:val="6A441557"/>
    <w:rsid w:val="6C647510"/>
    <w:rsid w:val="6C72202C"/>
    <w:rsid w:val="6C73725A"/>
    <w:rsid w:val="6D042598"/>
    <w:rsid w:val="71D331C4"/>
    <w:rsid w:val="73610248"/>
    <w:rsid w:val="739D28D4"/>
    <w:rsid w:val="73B2330F"/>
    <w:rsid w:val="74F71833"/>
    <w:rsid w:val="752D5310"/>
    <w:rsid w:val="75ED5E84"/>
    <w:rsid w:val="764571F9"/>
    <w:rsid w:val="769E7480"/>
    <w:rsid w:val="76AF7FD5"/>
    <w:rsid w:val="77A86F03"/>
    <w:rsid w:val="78737A2A"/>
    <w:rsid w:val="78F23BF5"/>
    <w:rsid w:val="791D3005"/>
    <w:rsid w:val="792A3948"/>
    <w:rsid w:val="798F156D"/>
    <w:rsid w:val="7A051015"/>
    <w:rsid w:val="7A7B0160"/>
    <w:rsid w:val="7BC9569A"/>
    <w:rsid w:val="7C105077"/>
    <w:rsid w:val="7C5036C5"/>
    <w:rsid w:val="7D755AD9"/>
    <w:rsid w:val="7DD547CA"/>
    <w:rsid w:val="7E1846B6"/>
    <w:rsid w:val="7EB4618D"/>
    <w:rsid w:val="7F48024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99"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38"/>
    <w:qFormat/>
    <w:uiPriority w:val="99"/>
    <w:pPr>
      <w:keepNext/>
      <w:keepLines/>
      <w:spacing w:before="340" w:after="330" w:line="578" w:lineRule="auto"/>
      <w:outlineLvl w:val="0"/>
    </w:pPr>
    <w:rPr>
      <w:b/>
      <w:bCs/>
      <w:kern w:val="44"/>
      <w:sz w:val="44"/>
      <w:szCs w:val="44"/>
    </w:rPr>
  </w:style>
  <w:style w:type="paragraph" w:styleId="4">
    <w:name w:val="heading 2"/>
    <w:basedOn w:val="1"/>
    <w:next w:val="1"/>
    <w:link w:val="39"/>
    <w:qFormat/>
    <w:uiPriority w:val="99"/>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link w:val="40"/>
    <w:qFormat/>
    <w:uiPriority w:val="99"/>
    <w:pPr>
      <w:keepNext/>
      <w:keepLines/>
      <w:spacing w:before="260" w:after="260" w:line="416" w:lineRule="auto"/>
      <w:outlineLvl w:val="2"/>
    </w:pPr>
    <w:rPr>
      <w:b/>
      <w:bCs/>
      <w:sz w:val="32"/>
      <w:szCs w:val="32"/>
    </w:rPr>
  </w:style>
  <w:style w:type="paragraph" w:styleId="6">
    <w:name w:val="heading 4"/>
    <w:basedOn w:val="1"/>
    <w:next w:val="1"/>
    <w:link w:val="41"/>
    <w:qFormat/>
    <w:uiPriority w:val="9"/>
    <w:pPr>
      <w:keepNext/>
      <w:keepLines/>
      <w:widowControl/>
      <w:spacing w:before="280" w:after="290" w:line="376" w:lineRule="auto"/>
      <w:outlineLvl w:val="3"/>
    </w:pPr>
    <w:rPr>
      <w:rFonts w:ascii="Cambria" w:hAnsi="Cambria"/>
      <w:b/>
      <w:bCs/>
      <w:sz w:val="28"/>
      <w:szCs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46"/>
    <w:qFormat/>
    <w:uiPriority w:val="0"/>
    <w:pPr>
      <w:spacing w:before="120" w:after="120" w:line="360" w:lineRule="auto"/>
      <w:ind w:firstLine="480" w:firstLineChars="200"/>
    </w:pPr>
    <w:rPr>
      <w:rFonts w:ascii="宋体" w:hAnsi="宋体"/>
      <w:color w:val="000000"/>
      <w:sz w:val="24"/>
      <w:szCs w:val="24"/>
    </w:rPr>
  </w:style>
  <w:style w:type="paragraph" w:styleId="7">
    <w:name w:val="toc 7"/>
    <w:basedOn w:val="1"/>
    <w:next w:val="1"/>
    <w:unhideWhenUsed/>
    <w:qFormat/>
    <w:uiPriority w:val="39"/>
    <w:pPr>
      <w:widowControl/>
      <w:ind w:left="2520" w:leftChars="1200"/>
    </w:pPr>
    <w:rPr>
      <w:rFonts w:ascii="Calibri" w:hAnsi="Calibri" w:cs="黑体"/>
      <w:szCs w:val="22"/>
    </w:rPr>
  </w:style>
  <w:style w:type="paragraph" w:styleId="8">
    <w:name w:val="Normal Indent"/>
    <w:basedOn w:val="1"/>
    <w:next w:val="2"/>
    <w:link w:val="44"/>
    <w:qFormat/>
    <w:uiPriority w:val="0"/>
    <w:pPr>
      <w:ind w:firstLine="420"/>
    </w:pPr>
  </w:style>
  <w:style w:type="paragraph" w:styleId="9">
    <w:name w:val="caption"/>
    <w:basedOn w:val="1"/>
    <w:next w:val="1"/>
    <w:qFormat/>
    <w:uiPriority w:val="35"/>
    <w:rPr>
      <w:rFonts w:ascii="Cambria" w:hAnsi="Cambria" w:eastAsia="黑体"/>
      <w:sz w:val="20"/>
    </w:rPr>
  </w:style>
  <w:style w:type="paragraph" w:styleId="10">
    <w:name w:val="Document Map"/>
    <w:basedOn w:val="1"/>
    <w:link w:val="45"/>
    <w:unhideWhenUsed/>
    <w:qFormat/>
    <w:uiPriority w:val="99"/>
    <w:pPr>
      <w:widowControl/>
      <w:jc w:val="left"/>
    </w:pPr>
    <w:rPr>
      <w:rFonts w:ascii="宋体"/>
      <w:kern w:val="0"/>
      <w:sz w:val="18"/>
      <w:szCs w:val="18"/>
    </w:rPr>
  </w:style>
  <w:style w:type="paragraph" w:styleId="11">
    <w:name w:val="annotation text"/>
    <w:basedOn w:val="1"/>
    <w:link w:val="42"/>
    <w:unhideWhenUsed/>
    <w:qFormat/>
    <w:uiPriority w:val="99"/>
    <w:pPr>
      <w:widowControl/>
      <w:jc w:val="left"/>
    </w:pPr>
    <w:rPr>
      <w:kern w:val="0"/>
      <w:sz w:val="20"/>
    </w:rPr>
  </w:style>
  <w:style w:type="paragraph" w:styleId="12">
    <w:name w:val="Body Text Indent"/>
    <w:basedOn w:val="1"/>
    <w:link w:val="47"/>
    <w:unhideWhenUsed/>
    <w:qFormat/>
    <w:uiPriority w:val="99"/>
    <w:pPr>
      <w:spacing w:after="120"/>
      <w:ind w:left="420" w:leftChars="200"/>
    </w:pPr>
  </w:style>
  <w:style w:type="paragraph" w:styleId="13">
    <w:name w:val="toc 5"/>
    <w:basedOn w:val="1"/>
    <w:next w:val="1"/>
    <w:unhideWhenUsed/>
    <w:qFormat/>
    <w:uiPriority w:val="39"/>
    <w:pPr>
      <w:widowControl/>
      <w:ind w:left="1680" w:leftChars="800"/>
    </w:pPr>
    <w:rPr>
      <w:rFonts w:ascii="Calibri" w:hAnsi="Calibri" w:cs="黑体"/>
      <w:szCs w:val="22"/>
    </w:rPr>
  </w:style>
  <w:style w:type="paragraph" w:styleId="14">
    <w:name w:val="toc 3"/>
    <w:basedOn w:val="1"/>
    <w:next w:val="1"/>
    <w:unhideWhenUsed/>
    <w:qFormat/>
    <w:uiPriority w:val="39"/>
    <w:pPr>
      <w:widowControl/>
      <w:spacing w:line="360" w:lineRule="auto"/>
      <w:ind w:left="400" w:leftChars="400"/>
    </w:pPr>
    <w:rPr>
      <w:rFonts w:cs="Cambria"/>
      <w:szCs w:val="24"/>
    </w:rPr>
  </w:style>
  <w:style w:type="paragraph" w:styleId="15">
    <w:name w:val="toc 8"/>
    <w:basedOn w:val="1"/>
    <w:next w:val="1"/>
    <w:unhideWhenUsed/>
    <w:qFormat/>
    <w:uiPriority w:val="39"/>
    <w:pPr>
      <w:widowControl/>
      <w:ind w:left="2940" w:leftChars="1400"/>
    </w:pPr>
    <w:rPr>
      <w:rFonts w:ascii="Calibri" w:hAnsi="Calibri" w:cs="黑体"/>
      <w:szCs w:val="22"/>
    </w:rPr>
  </w:style>
  <w:style w:type="paragraph" w:styleId="16">
    <w:name w:val="Date"/>
    <w:basedOn w:val="1"/>
    <w:next w:val="1"/>
    <w:link w:val="81"/>
    <w:qFormat/>
    <w:uiPriority w:val="0"/>
    <w:pPr>
      <w:widowControl/>
      <w:spacing w:line="360" w:lineRule="auto"/>
      <w:ind w:left="100" w:leftChars="2500"/>
    </w:pPr>
    <w:rPr>
      <w:rFonts w:cs="Cambria"/>
      <w:sz w:val="24"/>
      <w:szCs w:val="24"/>
    </w:rPr>
  </w:style>
  <w:style w:type="paragraph" w:styleId="17">
    <w:name w:val="Body Text Indent 2"/>
    <w:basedOn w:val="1"/>
    <w:link w:val="84"/>
    <w:qFormat/>
    <w:uiPriority w:val="99"/>
    <w:pPr>
      <w:widowControl/>
      <w:spacing w:line="360" w:lineRule="auto"/>
      <w:ind w:firstLine="480"/>
    </w:pPr>
    <w:rPr>
      <w:sz w:val="24"/>
    </w:rPr>
  </w:style>
  <w:style w:type="paragraph" w:styleId="18">
    <w:name w:val="Balloon Text"/>
    <w:basedOn w:val="1"/>
    <w:link w:val="48"/>
    <w:unhideWhenUsed/>
    <w:qFormat/>
    <w:uiPriority w:val="99"/>
    <w:pPr>
      <w:widowControl/>
      <w:jc w:val="left"/>
    </w:pPr>
    <w:rPr>
      <w:kern w:val="0"/>
      <w:sz w:val="18"/>
      <w:szCs w:val="18"/>
    </w:rPr>
  </w:style>
  <w:style w:type="paragraph" w:styleId="19">
    <w:name w:val="footer"/>
    <w:basedOn w:val="1"/>
    <w:link w:val="49"/>
    <w:unhideWhenUsed/>
    <w:qFormat/>
    <w:uiPriority w:val="99"/>
    <w:pPr>
      <w:tabs>
        <w:tab w:val="center" w:pos="4153"/>
        <w:tab w:val="right" w:pos="8306"/>
      </w:tabs>
      <w:snapToGrid w:val="0"/>
      <w:jc w:val="left"/>
    </w:pPr>
    <w:rPr>
      <w:sz w:val="18"/>
      <w:szCs w:val="18"/>
    </w:rPr>
  </w:style>
  <w:style w:type="paragraph" w:styleId="20">
    <w:name w:val="header"/>
    <w:basedOn w:val="1"/>
    <w:link w:val="50"/>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widowControl/>
      <w:spacing w:line="360" w:lineRule="auto"/>
    </w:pPr>
    <w:rPr>
      <w:rFonts w:cs="Cambria"/>
      <w:szCs w:val="24"/>
    </w:rPr>
  </w:style>
  <w:style w:type="paragraph" w:styleId="22">
    <w:name w:val="toc 4"/>
    <w:basedOn w:val="1"/>
    <w:next w:val="1"/>
    <w:unhideWhenUsed/>
    <w:qFormat/>
    <w:uiPriority w:val="39"/>
    <w:pPr>
      <w:widowControl/>
      <w:ind w:left="1260" w:leftChars="600"/>
    </w:pPr>
    <w:rPr>
      <w:rFonts w:ascii="Calibri" w:hAnsi="Calibri" w:cs="黑体"/>
      <w:szCs w:val="22"/>
    </w:rPr>
  </w:style>
  <w:style w:type="paragraph" w:styleId="23">
    <w:name w:val="footnote text"/>
    <w:basedOn w:val="1"/>
    <w:link w:val="82"/>
    <w:qFormat/>
    <w:uiPriority w:val="99"/>
    <w:pPr>
      <w:widowControl/>
      <w:spacing w:line="360" w:lineRule="auto"/>
    </w:pPr>
    <w:rPr>
      <w:sz w:val="20"/>
    </w:rPr>
  </w:style>
  <w:style w:type="paragraph" w:styleId="24">
    <w:name w:val="toc 6"/>
    <w:basedOn w:val="1"/>
    <w:next w:val="1"/>
    <w:unhideWhenUsed/>
    <w:qFormat/>
    <w:uiPriority w:val="39"/>
    <w:pPr>
      <w:widowControl/>
      <w:ind w:left="2100" w:leftChars="1000"/>
    </w:pPr>
    <w:rPr>
      <w:rFonts w:ascii="Calibri" w:hAnsi="Calibri" w:cs="黑体"/>
      <w:szCs w:val="22"/>
    </w:rPr>
  </w:style>
  <w:style w:type="paragraph" w:styleId="25">
    <w:name w:val="toc 2"/>
    <w:basedOn w:val="1"/>
    <w:next w:val="1"/>
    <w:unhideWhenUsed/>
    <w:qFormat/>
    <w:uiPriority w:val="39"/>
    <w:pPr>
      <w:widowControl/>
      <w:spacing w:line="360" w:lineRule="auto"/>
      <w:ind w:left="200" w:leftChars="200"/>
    </w:pPr>
    <w:rPr>
      <w:rFonts w:cs="Cambria"/>
      <w:szCs w:val="24"/>
    </w:rPr>
  </w:style>
  <w:style w:type="paragraph" w:styleId="26">
    <w:name w:val="toc 9"/>
    <w:basedOn w:val="1"/>
    <w:next w:val="1"/>
    <w:unhideWhenUsed/>
    <w:qFormat/>
    <w:uiPriority w:val="39"/>
    <w:pPr>
      <w:widowControl/>
      <w:ind w:left="3360" w:leftChars="1600"/>
    </w:pPr>
    <w:rPr>
      <w:rFonts w:ascii="Calibri" w:hAnsi="Calibri" w:cs="黑体"/>
      <w:szCs w:val="22"/>
    </w:rPr>
  </w:style>
  <w:style w:type="paragraph" w:styleId="27">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28">
    <w:name w:val="Title"/>
    <w:basedOn w:val="1"/>
    <w:next w:val="1"/>
    <w:link w:val="78"/>
    <w:qFormat/>
    <w:uiPriority w:val="99"/>
    <w:pPr>
      <w:widowControl/>
      <w:spacing w:before="240" w:after="60" w:line="360" w:lineRule="auto"/>
      <w:jc w:val="center"/>
      <w:outlineLvl w:val="0"/>
    </w:pPr>
    <w:rPr>
      <w:rFonts w:ascii="Cambria" w:hAnsi="Cambria"/>
      <w:b/>
      <w:sz w:val="32"/>
    </w:rPr>
  </w:style>
  <w:style w:type="paragraph" w:styleId="29">
    <w:name w:val="annotation subject"/>
    <w:basedOn w:val="11"/>
    <w:next w:val="11"/>
    <w:link w:val="43"/>
    <w:unhideWhenUsed/>
    <w:qFormat/>
    <w:uiPriority w:val="99"/>
    <w:rPr>
      <w:b/>
      <w:bCs/>
    </w:rPr>
  </w:style>
  <w:style w:type="paragraph" w:styleId="30">
    <w:name w:val="Body Text First Indent"/>
    <w:basedOn w:val="2"/>
    <w:link w:val="83"/>
    <w:qFormat/>
    <w:uiPriority w:val="0"/>
    <w:pPr>
      <w:widowControl/>
      <w:spacing w:before="0"/>
      <w:ind w:firstLine="420" w:firstLineChars="100"/>
    </w:pPr>
    <w:rPr>
      <w:rFonts w:ascii="Times New Roman" w:hAnsi="Times New Roman" w:cs="Cambria"/>
    </w:rPr>
  </w:style>
  <w:style w:type="table" w:styleId="32">
    <w:name w:val="Table Grid"/>
    <w:basedOn w:val="31"/>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basedOn w:val="33"/>
    <w:qFormat/>
    <w:uiPriority w:val="0"/>
  </w:style>
  <w:style w:type="character" w:styleId="35">
    <w:name w:val="Hyperlink"/>
    <w:qFormat/>
    <w:uiPriority w:val="99"/>
    <w:rPr>
      <w:rFonts w:cs="Times New Roman"/>
      <w:color w:val="0000FF"/>
      <w:u w:val="single"/>
    </w:rPr>
  </w:style>
  <w:style w:type="character" w:styleId="36">
    <w:name w:val="annotation reference"/>
    <w:qFormat/>
    <w:uiPriority w:val="99"/>
    <w:rPr>
      <w:rFonts w:cs="Times New Roman"/>
      <w:sz w:val="21"/>
    </w:rPr>
  </w:style>
  <w:style w:type="character" w:styleId="37">
    <w:name w:val="footnote reference"/>
    <w:qFormat/>
    <w:uiPriority w:val="99"/>
    <w:rPr>
      <w:rFonts w:cs="Times New Roman"/>
      <w:vertAlign w:val="superscript"/>
    </w:rPr>
  </w:style>
  <w:style w:type="character" w:customStyle="1" w:styleId="38">
    <w:name w:val="标题 1 字符"/>
    <w:link w:val="3"/>
    <w:qFormat/>
    <w:uiPriority w:val="99"/>
    <w:rPr>
      <w:rFonts w:ascii="Times New Roman" w:hAnsi="Times New Roman" w:eastAsia="宋体" w:cs="Times New Roman"/>
      <w:b/>
      <w:bCs/>
      <w:kern w:val="44"/>
      <w:sz w:val="44"/>
      <w:szCs w:val="44"/>
    </w:rPr>
  </w:style>
  <w:style w:type="character" w:customStyle="1" w:styleId="39">
    <w:name w:val="标题 2 字符"/>
    <w:link w:val="4"/>
    <w:qFormat/>
    <w:uiPriority w:val="99"/>
    <w:rPr>
      <w:rFonts w:ascii="Arial" w:hAnsi="Arial" w:eastAsia="黑体" w:cs="Times New Roman"/>
      <w:b/>
      <w:bCs/>
      <w:sz w:val="32"/>
      <w:szCs w:val="32"/>
    </w:rPr>
  </w:style>
  <w:style w:type="character" w:customStyle="1" w:styleId="40">
    <w:name w:val="标题 3 字符"/>
    <w:link w:val="5"/>
    <w:qFormat/>
    <w:uiPriority w:val="99"/>
    <w:rPr>
      <w:rFonts w:ascii="Times New Roman" w:hAnsi="Times New Roman"/>
      <w:b/>
      <w:bCs/>
      <w:kern w:val="2"/>
      <w:sz w:val="32"/>
      <w:szCs w:val="32"/>
    </w:rPr>
  </w:style>
  <w:style w:type="character" w:customStyle="1" w:styleId="41">
    <w:name w:val="标题 4 字符"/>
    <w:basedOn w:val="33"/>
    <w:link w:val="6"/>
    <w:qFormat/>
    <w:uiPriority w:val="9"/>
    <w:rPr>
      <w:rFonts w:ascii="Cambria" w:hAnsi="Cambria"/>
      <w:b/>
      <w:bCs/>
      <w:kern w:val="2"/>
      <w:sz w:val="28"/>
      <w:szCs w:val="28"/>
    </w:rPr>
  </w:style>
  <w:style w:type="character" w:customStyle="1" w:styleId="42">
    <w:name w:val="批注文字 字符"/>
    <w:basedOn w:val="33"/>
    <w:link w:val="11"/>
    <w:qFormat/>
    <w:uiPriority w:val="99"/>
    <w:rPr>
      <w:rFonts w:ascii="Times New Roman" w:hAnsi="Times New Roman"/>
    </w:rPr>
  </w:style>
  <w:style w:type="character" w:customStyle="1" w:styleId="43">
    <w:name w:val="批注主题 字符"/>
    <w:basedOn w:val="42"/>
    <w:link w:val="29"/>
    <w:qFormat/>
    <w:uiPriority w:val="99"/>
    <w:rPr>
      <w:rFonts w:ascii="Times New Roman" w:hAnsi="Times New Roman"/>
      <w:b/>
      <w:bCs/>
    </w:rPr>
  </w:style>
  <w:style w:type="character" w:customStyle="1" w:styleId="44">
    <w:name w:val="正文缩进 字符"/>
    <w:link w:val="8"/>
    <w:qFormat/>
    <w:uiPriority w:val="0"/>
    <w:rPr>
      <w:rFonts w:ascii="Times New Roman" w:hAnsi="Times New Roman" w:eastAsia="宋体" w:cs="Times New Roman"/>
      <w:szCs w:val="20"/>
    </w:rPr>
  </w:style>
  <w:style w:type="character" w:customStyle="1" w:styleId="45">
    <w:name w:val="文档结构图 字符"/>
    <w:basedOn w:val="33"/>
    <w:link w:val="10"/>
    <w:qFormat/>
    <w:uiPriority w:val="99"/>
    <w:rPr>
      <w:rFonts w:ascii="宋体" w:hAnsi="Times New Roman"/>
      <w:sz w:val="18"/>
      <w:szCs w:val="18"/>
    </w:rPr>
  </w:style>
  <w:style w:type="character" w:customStyle="1" w:styleId="46">
    <w:name w:val="正文文本 字符"/>
    <w:link w:val="2"/>
    <w:qFormat/>
    <w:uiPriority w:val="0"/>
    <w:rPr>
      <w:rFonts w:ascii="宋体" w:hAnsi="宋体" w:eastAsia="宋体" w:cs="Times New Roman"/>
      <w:color w:val="000000"/>
      <w:sz w:val="24"/>
      <w:szCs w:val="24"/>
    </w:rPr>
  </w:style>
  <w:style w:type="character" w:customStyle="1" w:styleId="47">
    <w:name w:val="正文文本缩进 字符"/>
    <w:link w:val="12"/>
    <w:semiHidden/>
    <w:qFormat/>
    <w:uiPriority w:val="99"/>
    <w:rPr>
      <w:rFonts w:ascii="Times New Roman" w:hAnsi="Times New Roman" w:eastAsia="宋体" w:cs="Times New Roman"/>
      <w:szCs w:val="20"/>
    </w:rPr>
  </w:style>
  <w:style w:type="character" w:customStyle="1" w:styleId="48">
    <w:name w:val="批注框文本 字符"/>
    <w:basedOn w:val="33"/>
    <w:link w:val="18"/>
    <w:qFormat/>
    <w:uiPriority w:val="99"/>
    <w:rPr>
      <w:rFonts w:ascii="Times New Roman" w:hAnsi="Times New Roman"/>
      <w:sz w:val="18"/>
      <w:szCs w:val="18"/>
    </w:rPr>
  </w:style>
  <w:style w:type="character" w:customStyle="1" w:styleId="49">
    <w:name w:val="页脚 字符"/>
    <w:link w:val="19"/>
    <w:qFormat/>
    <w:uiPriority w:val="99"/>
    <w:rPr>
      <w:rFonts w:ascii="Times New Roman" w:hAnsi="Times New Roman"/>
      <w:kern w:val="2"/>
      <w:sz w:val="18"/>
      <w:szCs w:val="18"/>
    </w:rPr>
  </w:style>
  <w:style w:type="character" w:customStyle="1" w:styleId="50">
    <w:name w:val="页眉 字符"/>
    <w:link w:val="20"/>
    <w:qFormat/>
    <w:uiPriority w:val="99"/>
    <w:rPr>
      <w:rFonts w:ascii="Times New Roman" w:hAnsi="Times New Roman"/>
      <w:kern w:val="2"/>
      <w:sz w:val="18"/>
      <w:szCs w:val="18"/>
    </w:rPr>
  </w:style>
  <w:style w:type="character" w:customStyle="1" w:styleId="51">
    <w:name w:val="标题 2 Char"/>
    <w:semiHidden/>
    <w:qFormat/>
    <w:uiPriority w:val="9"/>
    <w:rPr>
      <w:rFonts w:ascii="Cambria" w:hAnsi="Cambria" w:eastAsia="宋体" w:cs="Times New Roman"/>
      <w:b/>
      <w:bCs/>
      <w:sz w:val="32"/>
      <w:szCs w:val="32"/>
    </w:rPr>
  </w:style>
  <w:style w:type="paragraph" w:customStyle="1" w:styleId="52">
    <w:name w:val="自定义正文"/>
    <w:basedOn w:val="1"/>
    <w:qFormat/>
    <w:uiPriority w:val="0"/>
    <w:pPr>
      <w:spacing w:line="360" w:lineRule="auto"/>
      <w:ind w:firstLine="200" w:firstLineChars="200"/>
    </w:pPr>
    <w:rPr>
      <w:szCs w:val="24"/>
    </w:rPr>
  </w:style>
  <w:style w:type="paragraph" w:customStyle="1" w:styleId="53">
    <w:name w:val="Char1 Char Char Char Char Char Char Char Char Char Char Char"/>
    <w:basedOn w:val="1"/>
    <w:qFormat/>
    <w:uiPriority w:val="0"/>
    <w:pPr>
      <w:pageBreakBefore/>
      <w:tabs>
        <w:tab w:val="left" w:pos="432"/>
      </w:tabs>
      <w:ind w:left="432" w:hanging="432"/>
    </w:pPr>
  </w:style>
  <w:style w:type="paragraph" w:customStyle="1" w:styleId="54">
    <w:name w:val="标题3"/>
    <w:basedOn w:val="5"/>
    <w:next w:val="2"/>
    <w:qFormat/>
    <w:uiPriority w:val="0"/>
    <w:pPr>
      <w:keepNext w:val="0"/>
      <w:keepLines w:val="0"/>
      <w:adjustRightInd w:val="0"/>
      <w:spacing w:beforeLines="100" w:after="0" w:line="360" w:lineRule="auto"/>
      <w:ind w:firstLine="561" w:firstLineChars="200"/>
    </w:pPr>
    <w:rPr>
      <w:rFonts w:ascii="宋体" w:hAnsi="宋体"/>
      <w:bCs w:val="0"/>
      <w:kern w:val="0"/>
      <w:sz w:val="28"/>
    </w:rPr>
  </w:style>
  <w:style w:type="paragraph" w:customStyle="1" w:styleId="55">
    <w:name w:val="标题2"/>
    <w:basedOn w:val="4"/>
    <w:qFormat/>
    <w:uiPriority w:val="0"/>
    <w:pPr>
      <w:keepNext w:val="0"/>
      <w:keepLines w:val="0"/>
      <w:adjustRightInd w:val="0"/>
      <w:spacing w:before="0" w:after="0" w:line="240" w:lineRule="auto"/>
      <w:ind w:left="562"/>
      <w:outlineLvl w:val="9"/>
    </w:pPr>
    <w:rPr>
      <w:rFonts w:ascii="宋体" w:eastAsia="宋体"/>
      <w:kern w:val="0"/>
      <w:sz w:val="28"/>
    </w:rPr>
  </w:style>
  <w:style w:type="paragraph" w:customStyle="1" w:styleId="56">
    <w:name w:val="正文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57">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Calibri" w:hAnsi="Calibri" w:eastAsia="宋体" w:cs="Times New Roman"/>
      <w:kern w:val="2"/>
      <w:sz w:val="21"/>
      <w:szCs w:val="24"/>
      <w:lang w:val="en-US" w:eastAsia="zh-CN" w:bidi="ar-SA"/>
    </w:rPr>
  </w:style>
  <w:style w:type="paragraph" w:customStyle="1" w:styleId="58">
    <w:name w:val="p0"/>
    <w:basedOn w:val="1"/>
    <w:qFormat/>
    <w:uiPriority w:val="0"/>
    <w:pPr>
      <w:widowControl/>
    </w:pPr>
    <w:rPr>
      <w:rFonts w:ascii="方正仿宋_GBK" w:hAnsi="宋体" w:eastAsia="方正仿宋_GBK" w:cs="宋体"/>
      <w:kern w:val="0"/>
      <w:szCs w:val="21"/>
    </w:rPr>
  </w:style>
  <w:style w:type="paragraph" w:styleId="59">
    <w:name w:val="List Paragraph"/>
    <w:basedOn w:val="1"/>
    <w:qFormat/>
    <w:uiPriority w:val="99"/>
    <w:pPr>
      <w:ind w:firstLine="420" w:firstLineChars="200"/>
    </w:pPr>
  </w:style>
  <w:style w:type="paragraph" w:customStyle="1" w:styleId="60">
    <w:name w:val="正文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61">
    <w:name w:val="正文_2"/>
    <w:qFormat/>
    <w:uiPriority w:val="0"/>
    <w:pPr>
      <w:spacing w:line="360" w:lineRule="auto"/>
      <w:jc w:val="both"/>
    </w:pPr>
    <w:rPr>
      <w:rFonts w:ascii="Times New Roman" w:hAnsi="Times New Roman" w:eastAsia="宋体" w:cs="Cambria"/>
      <w:kern w:val="2"/>
      <w:sz w:val="24"/>
      <w:szCs w:val="24"/>
      <w:lang w:val="en-US" w:eastAsia="zh-CN" w:bidi="ar-SA"/>
    </w:rPr>
  </w:style>
  <w:style w:type="paragraph" w:customStyle="1" w:styleId="62">
    <w:name w:val="列出段落1"/>
    <w:basedOn w:val="1"/>
    <w:qFormat/>
    <w:uiPriority w:val="34"/>
    <w:pPr>
      <w:ind w:firstLine="420" w:firstLineChars="200"/>
    </w:pPr>
    <w:rPr>
      <w:rFonts w:ascii="Calibri" w:hAnsi="Calibri"/>
      <w:szCs w:val="22"/>
    </w:rPr>
  </w:style>
  <w:style w:type="paragraph" w:customStyle="1" w:styleId="63">
    <w:name w:val="p17"/>
    <w:basedOn w:val="1"/>
    <w:qFormat/>
    <w:uiPriority w:val="0"/>
    <w:pPr>
      <w:widowControl/>
      <w:spacing w:line="240" w:lineRule="atLeast"/>
    </w:pPr>
    <w:rPr>
      <w:kern w:val="0"/>
      <w:sz w:val="32"/>
      <w:szCs w:val="32"/>
    </w:rPr>
  </w:style>
  <w:style w:type="paragraph" w:customStyle="1" w:styleId="64">
    <w:name w:val="Default"/>
    <w:qFormat/>
    <w:uiPriority w:val="99"/>
    <w:pPr>
      <w:widowControl w:val="0"/>
      <w:autoSpaceDE w:val="0"/>
      <w:autoSpaceDN w:val="0"/>
      <w:adjustRightInd w:val="0"/>
    </w:pPr>
    <w:rPr>
      <w:rFonts w:ascii="宋体" w:hAnsi="Times New Roman" w:eastAsia="宋体" w:cs="Times New Roman"/>
      <w:color w:val="000000"/>
      <w:sz w:val="24"/>
      <w:szCs w:val="24"/>
      <w:lang w:val="en-US" w:eastAsia="zh-CN" w:bidi="ar-SA"/>
    </w:rPr>
  </w:style>
  <w:style w:type="character" w:customStyle="1" w:styleId="65">
    <w:name w:val="font31"/>
    <w:basedOn w:val="33"/>
    <w:qFormat/>
    <w:uiPriority w:val="0"/>
    <w:rPr>
      <w:rFonts w:hint="eastAsia" w:ascii="宋体" w:hAnsi="宋体" w:eastAsia="宋体" w:cs="宋体"/>
      <w:color w:val="000000"/>
      <w:sz w:val="21"/>
      <w:szCs w:val="21"/>
      <w:u w:val="none"/>
    </w:rPr>
  </w:style>
  <w:style w:type="paragraph" w:customStyle="1" w:styleId="66">
    <w:name w:val="Char Char1"/>
    <w:basedOn w:val="1"/>
    <w:qFormat/>
    <w:uiPriority w:val="0"/>
    <w:pPr>
      <w:spacing w:beforeLines="50" w:afterLines="50"/>
    </w:pPr>
    <w:rPr>
      <w:rFonts w:ascii="Tahoma" w:hAnsi="Tahoma"/>
      <w:sz w:val="24"/>
    </w:rPr>
  </w:style>
  <w:style w:type="character" w:customStyle="1" w:styleId="67">
    <w:name w:val="font11"/>
    <w:qFormat/>
    <w:uiPriority w:val="0"/>
    <w:rPr>
      <w:rFonts w:hint="eastAsia" w:ascii="宋体" w:hAnsi="宋体" w:eastAsia="宋体"/>
      <w:color w:val="000000"/>
      <w:sz w:val="20"/>
      <w:szCs w:val="20"/>
      <w:u w:val="none"/>
    </w:rPr>
  </w:style>
  <w:style w:type="character" w:customStyle="1" w:styleId="68">
    <w:name w:val="font21"/>
    <w:qFormat/>
    <w:uiPriority w:val="0"/>
    <w:rPr>
      <w:rFonts w:hint="default" w:ascii="Times New Roman" w:hAnsi="Times New Roman" w:cs="Times New Roman"/>
      <w:color w:val="000000"/>
      <w:sz w:val="20"/>
      <w:szCs w:val="20"/>
      <w:u w:val="none"/>
    </w:rPr>
  </w:style>
  <w:style w:type="character" w:customStyle="1" w:styleId="69">
    <w:name w:val="font41"/>
    <w:qFormat/>
    <w:uiPriority w:val="0"/>
    <w:rPr>
      <w:rFonts w:hint="default" w:ascii="Times New Roman" w:hAnsi="Times New Roman" w:cs="Times New Roman"/>
      <w:color w:val="FF0000"/>
      <w:sz w:val="21"/>
      <w:szCs w:val="21"/>
      <w:u w:val="none"/>
    </w:rPr>
  </w:style>
  <w:style w:type="character" w:customStyle="1" w:styleId="70">
    <w:name w:val="font01"/>
    <w:qFormat/>
    <w:uiPriority w:val="0"/>
    <w:rPr>
      <w:rFonts w:hint="default" w:ascii="Times New Roman" w:hAnsi="Times New Roman" w:cs="Times New Roman"/>
      <w:color w:val="000000"/>
      <w:sz w:val="20"/>
      <w:szCs w:val="20"/>
      <w:u w:val="none"/>
    </w:rPr>
  </w:style>
  <w:style w:type="paragraph" w:customStyle="1" w:styleId="71">
    <w:name w:val="修订1"/>
    <w:hidden/>
    <w:semiHidden/>
    <w:qFormat/>
    <w:uiPriority w:val="99"/>
    <w:rPr>
      <w:rFonts w:ascii="Times New Roman" w:hAnsi="Times New Roman" w:eastAsia="宋体" w:cs="Times New Roman"/>
      <w:kern w:val="2"/>
      <w:sz w:val="21"/>
      <w:lang w:val="en-US" w:eastAsia="zh-CN" w:bidi="ar-SA"/>
    </w:rPr>
  </w:style>
  <w:style w:type="paragraph" w:customStyle="1" w:styleId="72">
    <w:name w:val="列出段落2"/>
    <w:basedOn w:val="1"/>
    <w:qFormat/>
    <w:uiPriority w:val="34"/>
    <w:pPr>
      <w:widowControl/>
      <w:ind w:firstLine="420" w:firstLineChars="200"/>
      <w:jc w:val="left"/>
    </w:pPr>
    <w:rPr>
      <w:szCs w:val="21"/>
    </w:rPr>
  </w:style>
  <w:style w:type="character" w:customStyle="1" w:styleId="73">
    <w:name w:val="文档结构图 Char1"/>
    <w:semiHidden/>
    <w:qFormat/>
    <w:uiPriority w:val="99"/>
    <w:rPr>
      <w:rFonts w:ascii="宋体" w:hAnsi="Times New Roman" w:eastAsia="宋体" w:cs="Times New Roman"/>
      <w:sz w:val="18"/>
      <w:szCs w:val="18"/>
    </w:rPr>
  </w:style>
  <w:style w:type="character" w:customStyle="1" w:styleId="74">
    <w:name w:val="页脚 Char1"/>
    <w:semiHidden/>
    <w:qFormat/>
    <w:uiPriority w:val="99"/>
    <w:rPr>
      <w:rFonts w:ascii="Times New Roman" w:hAnsi="Times New Roman" w:eastAsia="仿宋_GB2312" w:cs="Times New Roman"/>
      <w:sz w:val="18"/>
      <w:szCs w:val="18"/>
    </w:rPr>
  </w:style>
  <w:style w:type="character" w:customStyle="1" w:styleId="75">
    <w:name w:val="页眉 Char1"/>
    <w:semiHidden/>
    <w:qFormat/>
    <w:uiPriority w:val="99"/>
    <w:rPr>
      <w:rFonts w:ascii="Times New Roman" w:hAnsi="Times New Roman" w:eastAsia="仿宋_GB2312" w:cs="Times New Roman"/>
      <w:sz w:val="18"/>
      <w:szCs w:val="18"/>
    </w:rPr>
  </w:style>
  <w:style w:type="character" w:customStyle="1" w:styleId="76">
    <w:name w:val="批注框文本 Char1"/>
    <w:semiHidden/>
    <w:qFormat/>
    <w:uiPriority w:val="99"/>
    <w:rPr>
      <w:rFonts w:ascii="Times New Roman" w:hAnsi="Times New Roman" w:eastAsia="仿宋_GB2312" w:cs="Times New Roman"/>
      <w:sz w:val="18"/>
      <w:szCs w:val="18"/>
    </w:rPr>
  </w:style>
  <w:style w:type="character" w:customStyle="1" w:styleId="77">
    <w:name w:val="页码1"/>
    <w:basedOn w:val="33"/>
    <w:qFormat/>
    <w:uiPriority w:val="0"/>
  </w:style>
  <w:style w:type="character" w:customStyle="1" w:styleId="78">
    <w:name w:val="标题 字符"/>
    <w:link w:val="28"/>
    <w:qFormat/>
    <w:uiPriority w:val="99"/>
    <w:rPr>
      <w:rFonts w:ascii="Cambria" w:hAnsi="Cambria"/>
      <w:b/>
      <w:kern w:val="2"/>
      <w:sz w:val="32"/>
    </w:rPr>
  </w:style>
  <w:style w:type="character" w:customStyle="1" w:styleId="79">
    <w:name w:val="Title Char1"/>
    <w:qFormat/>
    <w:uiPriority w:val="10"/>
    <w:rPr>
      <w:rFonts w:ascii="Cambria" w:hAnsi="Cambria" w:cs="黑体"/>
      <w:b/>
      <w:bCs/>
      <w:sz w:val="32"/>
      <w:szCs w:val="32"/>
    </w:rPr>
  </w:style>
  <w:style w:type="character" w:customStyle="1" w:styleId="80">
    <w:name w:val="访问过的超链接1"/>
    <w:qFormat/>
    <w:uiPriority w:val="99"/>
    <w:rPr>
      <w:rFonts w:cs="Times New Roman"/>
      <w:color w:val="954F72"/>
      <w:u w:val="single"/>
    </w:rPr>
  </w:style>
  <w:style w:type="character" w:customStyle="1" w:styleId="81">
    <w:name w:val="日期 字符"/>
    <w:link w:val="16"/>
    <w:qFormat/>
    <w:uiPriority w:val="0"/>
    <w:rPr>
      <w:rFonts w:cs="Cambria"/>
      <w:kern w:val="2"/>
      <w:sz w:val="24"/>
      <w:szCs w:val="24"/>
    </w:rPr>
  </w:style>
  <w:style w:type="character" w:customStyle="1" w:styleId="82">
    <w:name w:val="脚注文本 字符"/>
    <w:link w:val="23"/>
    <w:qFormat/>
    <w:uiPriority w:val="99"/>
    <w:rPr>
      <w:kern w:val="2"/>
    </w:rPr>
  </w:style>
  <w:style w:type="character" w:customStyle="1" w:styleId="83">
    <w:name w:val="正文文本首行缩进 字符"/>
    <w:basedOn w:val="46"/>
    <w:link w:val="30"/>
    <w:qFormat/>
    <w:uiPriority w:val="0"/>
    <w:rPr>
      <w:rFonts w:ascii="宋体" w:hAnsi="宋体" w:eastAsia="宋体" w:cs="Cambria"/>
      <w:color w:val="000000"/>
      <w:kern w:val="2"/>
      <w:sz w:val="24"/>
      <w:szCs w:val="24"/>
    </w:rPr>
  </w:style>
  <w:style w:type="character" w:customStyle="1" w:styleId="84">
    <w:name w:val="正文文本缩进 2 字符"/>
    <w:link w:val="17"/>
    <w:qFormat/>
    <w:uiPriority w:val="99"/>
    <w:rPr>
      <w:kern w:val="2"/>
      <w:sz w:val="24"/>
    </w:rPr>
  </w:style>
  <w:style w:type="character" w:customStyle="1" w:styleId="85">
    <w:name w:val="标题 字符1"/>
    <w:basedOn w:val="33"/>
    <w:qFormat/>
    <w:uiPriority w:val="10"/>
    <w:rPr>
      <w:rFonts w:ascii="等线 Light" w:hAnsi="等线 Light" w:eastAsia="等线 Light" w:cs="Times New Roman"/>
      <w:b/>
      <w:bCs/>
      <w:kern w:val="2"/>
      <w:sz w:val="32"/>
      <w:szCs w:val="32"/>
    </w:rPr>
  </w:style>
  <w:style w:type="character" w:customStyle="1" w:styleId="86">
    <w:name w:val="日期 字符2"/>
    <w:basedOn w:val="33"/>
    <w:semiHidden/>
    <w:qFormat/>
    <w:uiPriority w:val="99"/>
    <w:rPr>
      <w:kern w:val="2"/>
      <w:sz w:val="21"/>
    </w:rPr>
  </w:style>
  <w:style w:type="character" w:customStyle="1" w:styleId="87">
    <w:name w:val="正文文本首行缩进 字符2"/>
    <w:basedOn w:val="46"/>
    <w:semiHidden/>
    <w:qFormat/>
    <w:uiPriority w:val="99"/>
    <w:rPr>
      <w:rFonts w:ascii="宋体" w:hAnsi="宋体" w:eastAsia="宋体" w:cs="Times New Roman"/>
      <w:color w:val="000000"/>
      <w:kern w:val="2"/>
      <w:sz w:val="21"/>
      <w:szCs w:val="24"/>
    </w:rPr>
  </w:style>
  <w:style w:type="character" w:customStyle="1" w:styleId="88">
    <w:name w:val="脚注文本 字符2"/>
    <w:basedOn w:val="33"/>
    <w:semiHidden/>
    <w:qFormat/>
    <w:uiPriority w:val="99"/>
    <w:rPr>
      <w:kern w:val="2"/>
      <w:sz w:val="18"/>
      <w:szCs w:val="18"/>
    </w:rPr>
  </w:style>
  <w:style w:type="character" w:customStyle="1" w:styleId="89">
    <w:name w:val="正文文本缩进 2 字符2"/>
    <w:basedOn w:val="33"/>
    <w:semiHidden/>
    <w:qFormat/>
    <w:uiPriority w:val="99"/>
    <w:rPr>
      <w:kern w:val="2"/>
      <w:sz w:val="21"/>
    </w:rPr>
  </w:style>
  <w:style w:type="character" w:customStyle="1" w:styleId="90">
    <w:name w:val="标题 字符2"/>
    <w:basedOn w:val="33"/>
    <w:qFormat/>
    <w:uiPriority w:val="10"/>
    <w:rPr>
      <w:rFonts w:asciiTheme="majorHAnsi" w:hAnsiTheme="majorHAnsi" w:eastAsiaTheme="majorEastAsia" w:cstheme="majorBidi"/>
      <w:b/>
      <w:bCs/>
      <w:kern w:val="2"/>
      <w:sz w:val="32"/>
      <w:szCs w:val="32"/>
    </w:rPr>
  </w:style>
  <w:style w:type="paragraph" w:customStyle="1" w:styleId="91">
    <w:name w:val="font6"/>
    <w:basedOn w:val="1"/>
    <w:qFormat/>
    <w:uiPriority w:val="0"/>
    <w:pPr>
      <w:widowControl/>
      <w:spacing w:before="100" w:beforeAutospacing="1" w:after="100" w:afterAutospacing="1" w:line="360" w:lineRule="auto"/>
      <w:jc w:val="left"/>
    </w:pPr>
    <w:rPr>
      <w:rFonts w:ascii="宋体" w:hAnsi="宋体" w:cs="宋体"/>
      <w:kern w:val="0"/>
      <w:sz w:val="18"/>
      <w:szCs w:val="18"/>
    </w:rPr>
  </w:style>
  <w:style w:type="paragraph" w:customStyle="1" w:styleId="92">
    <w:name w:val="font7"/>
    <w:basedOn w:val="1"/>
    <w:qFormat/>
    <w:uiPriority w:val="99"/>
    <w:pPr>
      <w:widowControl/>
      <w:spacing w:before="100" w:beforeAutospacing="1" w:after="100" w:afterAutospacing="1" w:line="360" w:lineRule="auto"/>
      <w:jc w:val="left"/>
    </w:pPr>
    <w:rPr>
      <w:rFonts w:ascii="宋体" w:hAnsi="宋体" w:cs="宋体"/>
      <w:color w:val="FF0000"/>
      <w:kern w:val="0"/>
      <w:sz w:val="16"/>
      <w:szCs w:val="16"/>
    </w:rPr>
  </w:style>
  <w:style w:type="paragraph" w:customStyle="1" w:styleId="9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b/>
      <w:bCs/>
      <w:kern w:val="0"/>
      <w:sz w:val="16"/>
      <w:szCs w:val="16"/>
    </w:rPr>
  </w:style>
  <w:style w:type="paragraph" w:customStyle="1" w:styleId="94">
    <w:name w:val="p15"/>
    <w:basedOn w:val="1"/>
    <w:qFormat/>
    <w:uiPriority w:val="0"/>
    <w:pPr>
      <w:widowControl/>
    </w:pPr>
    <w:rPr>
      <w:rFonts w:ascii="方正仿宋_GBK" w:hAnsi="宋体" w:eastAsia="方正仿宋_GBK" w:cs="宋体"/>
      <w:kern w:val="0"/>
      <w:szCs w:val="21"/>
    </w:rPr>
  </w:style>
  <w:style w:type="paragraph" w:customStyle="1" w:styleId="95">
    <w:name w:val="彩色列表 - 强调文字颜色 11"/>
    <w:basedOn w:val="1"/>
    <w:qFormat/>
    <w:uiPriority w:val="99"/>
    <w:pPr>
      <w:widowControl/>
      <w:spacing w:line="360" w:lineRule="auto"/>
      <w:ind w:firstLine="420"/>
    </w:pPr>
    <w:rPr>
      <w:szCs w:val="24"/>
    </w:rPr>
  </w:style>
  <w:style w:type="paragraph" w:customStyle="1" w:styleId="96">
    <w:name w:val="xl84"/>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line="360" w:lineRule="auto"/>
      <w:jc w:val="center"/>
    </w:pPr>
    <w:rPr>
      <w:rFonts w:ascii="宋体" w:hAnsi="宋体" w:cs="宋体"/>
      <w:kern w:val="0"/>
      <w:sz w:val="24"/>
      <w:szCs w:val="24"/>
    </w:rPr>
  </w:style>
  <w:style w:type="paragraph" w:customStyle="1" w:styleId="97">
    <w:name w:val="列出段落3"/>
    <w:basedOn w:val="1"/>
    <w:qFormat/>
    <w:uiPriority w:val="99"/>
    <w:pPr>
      <w:widowControl/>
      <w:spacing w:line="360" w:lineRule="auto"/>
      <w:ind w:firstLine="420"/>
    </w:pPr>
    <w:rPr>
      <w:rFonts w:cs="Cambria"/>
      <w:sz w:val="24"/>
      <w:szCs w:val="24"/>
    </w:rPr>
  </w:style>
  <w:style w:type="paragraph" w:customStyle="1" w:styleId="98">
    <w:name w:val="纯文本 New"/>
    <w:basedOn w:val="1"/>
    <w:qFormat/>
    <w:uiPriority w:val="99"/>
    <w:pPr>
      <w:widowControl/>
      <w:spacing w:line="360" w:lineRule="auto"/>
    </w:pPr>
    <w:rPr>
      <w:rFonts w:ascii="宋体" w:hAnsi="Courier New"/>
    </w:rPr>
  </w:style>
  <w:style w:type="paragraph" w:customStyle="1" w:styleId="99">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b/>
      <w:bCs/>
      <w:kern w:val="0"/>
      <w:sz w:val="16"/>
      <w:szCs w:val="16"/>
    </w:rPr>
  </w:style>
  <w:style w:type="paragraph" w:customStyle="1" w:styleId="100">
    <w:name w:val="font5"/>
    <w:basedOn w:val="1"/>
    <w:qFormat/>
    <w:uiPriority w:val="0"/>
    <w:pPr>
      <w:widowControl/>
      <w:spacing w:before="100" w:beforeAutospacing="1" w:after="100" w:afterAutospacing="1" w:line="360" w:lineRule="auto"/>
      <w:jc w:val="left"/>
    </w:pPr>
    <w:rPr>
      <w:rFonts w:ascii="宋体" w:hAnsi="宋体" w:cs="宋体"/>
      <w:kern w:val="0"/>
      <w:sz w:val="18"/>
      <w:szCs w:val="18"/>
    </w:rPr>
  </w:style>
  <w:style w:type="paragraph" w:customStyle="1" w:styleId="101">
    <w:name w:val="正文 New New New New New New New"/>
    <w:qFormat/>
    <w:uiPriority w:val="99"/>
    <w:pPr>
      <w:widowControl w:val="0"/>
      <w:spacing w:line="360" w:lineRule="auto"/>
      <w:jc w:val="both"/>
    </w:pPr>
    <w:rPr>
      <w:rFonts w:ascii="Calibri" w:hAnsi="Calibri" w:eastAsia="宋体" w:cs="Times New Roman"/>
      <w:lang w:val="en-US" w:eastAsia="zh-CN" w:bidi="ar-SA"/>
    </w:rPr>
  </w:style>
  <w:style w:type="paragraph" w:customStyle="1" w:styleId="102">
    <w:name w:val="数字编号列项（二级）"/>
    <w:qFormat/>
    <w:uiPriority w:val="99"/>
    <w:pPr>
      <w:tabs>
        <w:tab w:val="left" w:pos="1260"/>
      </w:tabs>
      <w:spacing w:line="360" w:lineRule="auto"/>
      <w:ind w:left="1259" w:hanging="419"/>
      <w:jc w:val="both"/>
    </w:pPr>
    <w:rPr>
      <w:rFonts w:ascii="宋体" w:hAnsi="Times New Roman" w:eastAsia="宋体" w:cs="Times New Roman"/>
      <w:lang w:val="en-US" w:eastAsia="zh-CN" w:bidi="ar-SA"/>
    </w:rPr>
  </w:style>
  <w:style w:type="paragraph" w:customStyle="1" w:styleId="103">
    <w:name w:val="彩色列表1"/>
    <w:basedOn w:val="1"/>
    <w:qFormat/>
    <w:uiPriority w:val="99"/>
    <w:pPr>
      <w:widowControl/>
      <w:spacing w:line="360" w:lineRule="auto"/>
      <w:ind w:firstLine="420"/>
    </w:pPr>
    <w:rPr>
      <w:szCs w:val="24"/>
    </w:rPr>
  </w:style>
  <w:style w:type="paragraph" w:customStyle="1" w:styleId="104">
    <w:name w:val="xl67"/>
    <w:basedOn w:val="1"/>
    <w:qFormat/>
    <w:uiPriority w:val="0"/>
    <w:pPr>
      <w:widowControl/>
      <w:spacing w:before="100" w:beforeAutospacing="1" w:after="100" w:afterAutospacing="1" w:line="360" w:lineRule="auto"/>
      <w:jc w:val="center"/>
    </w:pPr>
    <w:rPr>
      <w:rFonts w:ascii="宋体" w:hAnsi="宋体" w:cs="宋体"/>
      <w:b/>
      <w:bCs/>
      <w:kern w:val="0"/>
      <w:sz w:val="16"/>
      <w:szCs w:val="16"/>
    </w:rPr>
  </w:style>
  <w:style w:type="paragraph" w:customStyle="1" w:styleId="105">
    <w:name w:val="样式 标题 2 + 黑体 段前: 10.25 磅 段后: 10.25 磅 行距: 单倍行距"/>
    <w:basedOn w:val="4"/>
    <w:qFormat/>
    <w:uiPriority w:val="0"/>
    <w:pPr>
      <w:widowControl/>
      <w:adjustRightInd w:val="0"/>
      <w:spacing w:beforeLines="50" w:afterLines="50" w:line="240" w:lineRule="auto"/>
      <w:jc w:val="left"/>
    </w:pPr>
    <w:rPr>
      <w:rFonts w:ascii="黑体" w:hAnsi="黑体" w:cs="黑体"/>
      <w:kern w:val="0"/>
      <w:sz w:val="24"/>
      <w:szCs w:val="24"/>
    </w:rPr>
  </w:style>
  <w:style w:type="paragraph" w:customStyle="1" w:styleId="106">
    <w:name w:val="xl70"/>
    <w:basedOn w:val="1"/>
    <w:qFormat/>
    <w:uiPriority w:val="0"/>
    <w:pPr>
      <w:widowControl/>
      <w:spacing w:before="100" w:beforeAutospacing="1" w:after="100" w:afterAutospacing="1" w:line="360" w:lineRule="auto"/>
      <w:jc w:val="center"/>
    </w:pPr>
    <w:rPr>
      <w:rFonts w:ascii="宋体" w:hAnsi="宋体" w:cs="宋体"/>
      <w:kern w:val="0"/>
      <w:sz w:val="16"/>
      <w:szCs w:val="16"/>
    </w:rPr>
  </w:style>
  <w:style w:type="paragraph" w:customStyle="1" w:styleId="107">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textAlignment w:val="top"/>
    </w:pPr>
    <w:rPr>
      <w:rFonts w:ascii="宋体" w:hAnsi="宋体" w:cs="宋体"/>
      <w:b/>
      <w:bCs/>
      <w:kern w:val="0"/>
      <w:sz w:val="24"/>
      <w:szCs w:val="24"/>
    </w:rPr>
  </w:style>
  <w:style w:type="paragraph" w:customStyle="1" w:styleId="10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60" w:lineRule="auto"/>
    </w:pPr>
    <w:rPr>
      <w:rFonts w:ascii="宋体" w:hAnsi="宋体" w:cs="宋体"/>
      <w:kern w:val="0"/>
      <w:sz w:val="24"/>
      <w:szCs w:val="24"/>
    </w:rPr>
  </w:style>
  <w:style w:type="paragraph" w:customStyle="1" w:styleId="109">
    <w:name w:val="正文缩进_0"/>
    <w:basedOn w:val="110"/>
    <w:qFormat/>
    <w:uiPriority w:val="0"/>
    <w:pPr>
      <w:ind w:firstLine="420"/>
    </w:pPr>
    <w:rPr>
      <w:rFonts w:eastAsia="MS Gothic"/>
    </w:rPr>
  </w:style>
  <w:style w:type="paragraph" w:customStyle="1" w:styleId="110">
    <w:name w:val="正文_0"/>
    <w:qFormat/>
    <w:uiPriority w:val="0"/>
    <w:pPr>
      <w:widowControl w:val="0"/>
      <w:jc w:val="both"/>
    </w:pPr>
    <w:rPr>
      <w:rFonts w:ascii="Calibri" w:hAnsi="Calibri" w:eastAsia="宋体" w:cs="Times New Roman"/>
      <w:kern w:val="2"/>
      <w:sz w:val="21"/>
      <w:szCs w:val="21"/>
      <w:lang w:val="en-US" w:eastAsia="zh-CN" w:bidi="ar-SA"/>
    </w:rPr>
  </w:style>
  <w:style w:type="paragraph" w:customStyle="1" w:styleId="111">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360" w:lineRule="auto"/>
      <w:jc w:val="center"/>
    </w:pPr>
    <w:rPr>
      <w:rFonts w:ascii="宋体" w:hAnsi="宋体" w:cs="宋体"/>
      <w:kern w:val="0"/>
      <w:sz w:val="16"/>
      <w:szCs w:val="16"/>
    </w:rPr>
  </w:style>
  <w:style w:type="paragraph" w:customStyle="1" w:styleId="112">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color w:val="000000"/>
      <w:kern w:val="0"/>
      <w:sz w:val="16"/>
      <w:szCs w:val="16"/>
    </w:rPr>
  </w:style>
  <w:style w:type="paragraph" w:customStyle="1" w:styleId="113">
    <w:name w:val="TOC 标题1"/>
    <w:basedOn w:val="3"/>
    <w:next w:val="1"/>
    <w:qFormat/>
    <w:uiPriority w:val="99"/>
    <w:pPr>
      <w:widowControl/>
      <w:spacing w:before="100" w:beforeAutospacing="1" w:after="100" w:afterAutospacing="1" w:line="276" w:lineRule="auto"/>
      <w:jc w:val="left"/>
      <w:outlineLvl w:val="9"/>
    </w:pPr>
    <w:rPr>
      <w:rFonts w:ascii="Cambria" w:hAnsi="Cambria"/>
      <w:bCs w:val="0"/>
      <w:color w:val="365F91"/>
      <w:kern w:val="0"/>
      <w:sz w:val="28"/>
      <w:szCs w:val="28"/>
    </w:rPr>
  </w:style>
  <w:style w:type="paragraph" w:customStyle="1" w:styleId="11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color w:val="000000"/>
      <w:kern w:val="0"/>
      <w:sz w:val="16"/>
      <w:szCs w:val="16"/>
    </w:rPr>
  </w:style>
  <w:style w:type="paragraph" w:customStyle="1" w:styleId="115">
    <w:name w:val="正文 New New New New New"/>
    <w:qFormat/>
    <w:uiPriority w:val="99"/>
    <w:pPr>
      <w:widowControl w:val="0"/>
      <w:spacing w:line="360" w:lineRule="auto"/>
      <w:jc w:val="both"/>
    </w:pPr>
    <w:rPr>
      <w:rFonts w:ascii="Times New Roman" w:hAnsi="Times New Roman" w:eastAsia="宋体" w:cs="Times New Roman"/>
      <w:lang w:val="en-US" w:eastAsia="zh-CN" w:bidi="ar-SA"/>
    </w:rPr>
  </w:style>
  <w:style w:type="paragraph" w:customStyle="1" w:styleId="116">
    <w:name w:val="xl71"/>
    <w:basedOn w:val="1"/>
    <w:qFormat/>
    <w:uiPriority w:val="0"/>
    <w:pPr>
      <w:widowControl/>
      <w:pBdr>
        <w:top w:val="single" w:color="auto" w:sz="4" w:space="0"/>
        <w:left w:val="single" w:color="auto" w:sz="4" w:space="0"/>
        <w:right w:val="single" w:color="auto" w:sz="4" w:space="0"/>
      </w:pBdr>
      <w:spacing w:before="100" w:beforeAutospacing="1" w:after="100" w:afterAutospacing="1" w:line="360" w:lineRule="auto"/>
      <w:jc w:val="center"/>
    </w:pPr>
    <w:rPr>
      <w:rFonts w:ascii="宋体" w:hAnsi="宋体" w:cs="宋体"/>
      <w:kern w:val="0"/>
      <w:sz w:val="16"/>
      <w:szCs w:val="16"/>
    </w:rPr>
  </w:style>
  <w:style w:type="paragraph" w:customStyle="1" w:styleId="11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kern w:val="0"/>
      <w:sz w:val="16"/>
      <w:szCs w:val="16"/>
    </w:rPr>
  </w:style>
  <w:style w:type="paragraph" w:customStyle="1" w:styleId="11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color w:val="FF0000"/>
      <w:kern w:val="0"/>
      <w:sz w:val="16"/>
      <w:szCs w:val="16"/>
    </w:rPr>
  </w:style>
  <w:style w:type="paragraph" w:customStyle="1" w:styleId="119">
    <w:name w:val="正文 A"/>
    <w:qFormat/>
    <w:uiPriority w:val="99"/>
    <w:pPr>
      <w:widowControl w:val="0"/>
      <w:spacing w:line="360" w:lineRule="auto"/>
      <w:jc w:val="both"/>
    </w:pPr>
    <w:rPr>
      <w:rFonts w:ascii="Times New Roman" w:hAnsi="Arial Unicode MS" w:eastAsia="Arial Unicode MS" w:cs="Arial Unicode MS"/>
      <w:color w:val="000000"/>
      <w:szCs w:val="21"/>
      <w:lang w:val="en-US" w:eastAsia="zh-CN" w:bidi="ar-SA"/>
    </w:rPr>
  </w:style>
  <w:style w:type="paragraph" w:customStyle="1" w:styleId="120">
    <w:name w:val="xl78"/>
    <w:basedOn w:val="1"/>
    <w:qFormat/>
    <w:uiPriority w:val="0"/>
    <w:pPr>
      <w:widowControl/>
      <w:spacing w:before="100" w:beforeAutospacing="1" w:after="100" w:afterAutospacing="1" w:line="360" w:lineRule="auto"/>
      <w:jc w:val="center"/>
    </w:pPr>
    <w:rPr>
      <w:rFonts w:ascii="宋体" w:hAnsi="宋体" w:cs="宋体"/>
      <w:kern w:val="0"/>
      <w:sz w:val="16"/>
      <w:szCs w:val="16"/>
    </w:rPr>
  </w:style>
  <w:style w:type="paragraph" w:customStyle="1" w:styleId="121">
    <w:name w:val="正文 New New New New New New"/>
    <w:qFormat/>
    <w:uiPriority w:val="99"/>
    <w:pPr>
      <w:widowControl w:val="0"/>
      <w:spacing w:line="360" w:lineRule="auto"/>
      <w:jc w:val="both"/>
    </w:pPr>
    <w:rPr>
      <w:rFonts w:ascii="Times New Roman" w:hAnsi="Times New Roman" w:eastAsia="宋体" w:cs="Times New Roman"/>
      <w:lang w:val="en-US" w:eastAsia="zh-CN" w:bidi="ar-SA"/>
    </w:rPr>
  </w:style>
  <w:style w:type="paragraph" w:customStyle="1" w:styleId="122">
    <w:name w:val="xl75"/>
    <w:basedOn w:val="1"/>
    <w:qFormat/>
    <w:uiPriority w:val="0"/>
    <w:pPr>
      <w:widowControl/>
      <w:shd w:val="clear" w:color="000000" w:fill="FFFF00"/>
      <w:spacing w:before="100" w:beforeAutospacing="1" w:after="100" w:afterAutospacing="1" w:line="360" w:lineRule="auto"/>
      <w:jc w:val="center"/>
    </w:pPr>
    <w:rPr>
      <w:rFonts w:ascii="宋体" w:hAnsi="宋体" w:cs="宋体"/>
      <w:kern w:val="0"/>
      <w:sz w:val="16"/>
      <w:szCs w:val="16"/>
    </w:rPr>
  </w:style>
  <w:style w:type="paragraph" w:customStyle="1" w:styleId="123">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60" w:lineRule="auto"/>
      <w:jc w:val="center"/>
    </w:pPr>
    <w:rPr>
      <w:rFonts w:ascii="宋体" w:hAnsi="宋体" w:cs="宋体"/>
      <w:kern w:val="0"/>
      <w:sz w:val="24"/>
      <w:szCs w:val="24"/>
    </w:rPr>
  </w:style>
  <w:style w:type="paragraph" w:customStyle="1" w:styleId="124">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kern w:val="0"/>
      <w:sz w:val="16"/>
      <w:szCs w:val="16"/>
    </w:rPr>
  </w:style>
  <w:style w:type="paragraph" w:customStyle="1" w:styleId="125">
    <w:name w:val="段"/>
    <w:qFormat/>
    <w:uiPriority w:val="0"/>
    <w:pPr>
      <w:tabs>
        <w:tab w:val="center" w:pos="4201"/>
        <w:tab w:val="right" w:leader="dot" w:pos="9298"/>
      </w:tabs>
      <w:autoSpaceDE w:val="0"/>
      <w:autoSpaceDN w:val="0"/>
      <w:ind w:firstLine="420" w:firstLineChars="200"/>
      <w:jc w:val="both"/>
    </w:pPr>
    <w:rPr>
      <w:rFonts w:ascii="宋体" w:hAnsi="Times New Roman" w:eastAsia="微软雅黑" w:cs="Times New Roman"/>
      <w:kern w:val="2"/>
      <w:sz w:val="21"/>
      <w:szCs w:val="22"/>
      <w:lang w:val="en-US" w:eastAsia="zh-CN" w:bidi="ar-SA"/>
    </w:rPr>
  </w:style>
  <w:style w:type="paragraph" w:customStyle="1" w:styleId="126">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360" w:lineRule="auto"/>
      <w:jc w:val="center"/>
    </w:pPr>
    <w:rPr>
      <w:rFonts w:ascii="宋体" w:hAnsi="宋体" w:cs="宋体"/>
      <w:kern w:val="0"/>
      <w:sz w:val="16"/>
      <w:szCs w:val="16"/>
    </w:rPr>
  </w:style>
  <w:style w:type="paragraph" w:customStyle="1" w:styleId="127">
    <w:name w:val="字母编号列项（一级）"/>
    <w:qFormat/>
    <w:uiPriority w:val="99"/>
    <w:pPr>
      <w:tabs>
        <w:tab w:val="left" w:pos="840"/>
      </w:tabs>
      <w:spacing w:line="360" w:lineRule="auto"/>
      <w:ind w:left="839" w:hanging="419"/>
      <w:jc w:val="both"/>
    </w:pPr>
    <w:rPr>
      <w:rFonts w:ascii="宋体" w:hAnsi="Times New Roman" w:eastAsia="宋体" w:cs="Times New Roman"/>
      <w:lang w:val="en-US" w:eastAsia="zh-CN" w:bidi="ar-SA"/>
    </w:rPr>
  </w:style>
  <w:style w:type="paragraph" w:customStyle="1" w:styleId="128">
    <w:name w:val="xl64"/>
    <w:basedOn w:val="1"/>
    <w:qFormat/>
    <w:uiPriority w:val="0"/>
    <w:pPr>
      <w:widowControl/>
      <w:spacing w:before="100" w:beforeAutospacing="1" w:after="100" w:afterAutospacing="1" w:line="360" w:lineRule="auto"/>
      <w:jc w:val="center"/>
    </w:pPr>
    <w:rPr>
      <w:rFonts w:ascii="宋体" w:hAnsi="宋体" w:cs="宋体"/>
      <w:kern w:val="0"/>
      <w:sz w:val="24"/>
      <w:szCs w:val="24"/>
    </w:rPr>
  </w:style>
  <w:style w:type="paragraph" w:customStyle="1" w:styleId="129">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360" w:lineRule="auto"/>
      <w:jc w:val="center"/>
    </w:pPr>
    <w:rPr>
      <w:rFonts w:ascii="宋体" w:hAnsi="宋体" w:cs="宋体"/>
      <w:kern w:val="0"/>
      <w:sz w:val="24"/>
      <w:szCs w:val="24"/>
    </w:rPr>
  </w:style>
  <w:style w:type="paragraph" w:customStyle="1" w:styleId="130">
    <w:name w:val="xl63"/>
    <w:basedOn w:val="1"/>
    <w:qFormat/>
    <w:uiPriority w:val="0"/>
    <w:pPr>
      <w:widowControl/>
      <w:spacing w:before="100" w:beforeAutospacing="1" w:after="100" w:afterAutospacing="1" w:line="360" w:lineRule="auto"/>
      <w:jc w:val="center"/>
    </w:pPr>
    <w:rPr>
      <w:rFonts w:ascii="宋体" w:hAnsi="宋体" w:cs="宋体"/>
      <w:b/>
      <w:bCs/>
      <w:kern w:val="0"/>
      <w:sz w:val="24"/>
      <w:szCs w:val="24"/>
    </w:rPr>
  </w:style>
  <w:style w:type="paragraph" w:customStyle="1" w:styleId="131">
    <w:name w:val="xl82"/>
    <w:basedOn w:val="1"/>
    <w:qFormat/>
    <w:uiPriority w:val="0"/>
    <w:pPr>
      <w:widowControl/>
      <w:shd w:val="clear" w:color="000000" w:fill="FFFFFF"/>
      <w:spacing w:before="100" w:beforeAutospacing="1" w:after="100" w:afterAutospacing="1" w:line="360" w:lineRule="auto"/>
      <w:jc w:val="center"/>
    </w:pPr>
    <w:rPr>
      <w:rFonts w:ascii="宋体" w:hAnsi="宋体" w:cs="宋体"/>
      <w:kern w:val="0"/>
      <w:sz w:val="24"/>
      <w:szCs w:val="24"/>
    </w:rPr>
  </w:style>
  <w:style w:type="paragraph" w:customStyle="1" w:styleId="132">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936119-E3BC-455E-8C1F-E697D1F0941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4</Pages>
  <Words>1538</Words>
  <Characters>1741</Characters>
  <Lines>44</Lines>
  <Paragraphs>12</Paragraphs>
  <TotalTime>2</TotalTime>
  <ScaleCrop>false</ScaleCrop>
  <LinksUpToDate>false</LinksUpToDate>
  <CharactersWithSpaces>1756</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2021-10-08T13:10:00Z</dcterms:created>
  <dc:creator>Administrator</dc:creator>
  <cp:lastModifiedBy>Administrator</cp:lastModifiedBy>
  <cp:lastPrinted>2026-08-26T03:23:00Z</cp:lastPrinted>
  <dcterms:modified xsi:type="dcterms:W3CDTF">2026-10-16T02:47:05Z</dcterms:modified>
  <dc:title>教育培训基地食堂用房维修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575BC4CF96444B138F9FF3550F2B8DE9_13</vt:lpwstr>
  </property>
  <property fmtid="{D5CDD505-2E9C-101B-9397-08002B2CF9AE}" pid="4" name="KSOTemplateDocerSaveRecord">
    <vt:lpwstr>eyJoZGlkIjoiN2UwNzM3Y2RkOTlhMjRmZmIyYzk2NTEyNTliYjAyMWYiLCJ1c2VySWQiOiIyOTE0ODA0NDgifQ==</vt:lpwstr>
  </property>
</Properties>
</file>