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9C248">
      <w:pPr>
        <w:jc w:val="center"/>
        <w:rPr>
          <w:rFonts w:hint="eastAsia"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10kV电杆预应力及非预应力类型检测项目实施方案</w:t>
      </w:r>
    </w:p>
    <w:p w14:paraId="6A9F105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一、项目背景</w:t>
      </w:r>
    </w:p>
    <w:p w14:paraId="44D7406E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随着配电网建设时间增长，目前10kV线路存量电杆类型复杂，部分线路存在预应力电杆和非预应力电杆混用情况。由于现场无法通过外观准确区分电杆类型，需要采用无损检测技术，对电杆内部钢筋结构进行检测，通过测量内部钢筋直径、数量及布置形式，准确识别预应力电杆和非预应力电杆，为后续配电网设备精益化管理、电杆状态评价及改造计划制定提供基础数据支撑。</w:t>
      </w:r>
    </w:p>
    <w:p w14:paraId="08260EA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二、项目检测范围</w:t>
      </w:r>
    </w:p>
    <w:p w14:paraId="06FC6F89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10kV电杆：129244根</w:t>
      </w:r>
    </w:p>
    <w:p w14:paraId="36735DDC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检测内容：电杆基础信息采集；内部钢筋直径测量；预应力/非预应力类型判定；数据整理及统计分析。</w:t>
      </w:r>
    </w:p>
    <w:p w14:paraId="1DE0D8D4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三、检测技术方案</w:t>
      </w:r>
    </w:p>
    <w:p w14:paraId="39F83862">
      <w:pPr>
        <w:ind w:firstLine="560" w:firstLineChars="20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>检测设备：采用专业的“混凝土电杆无损探测装置”或类似设备。该装置对混凝土电杆内部钢筋进行扫描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检测</w:t>
      </w:r>
      <w:r>
        <w:rPr>
          <w:rFonts w:hint="default"/>
          <w:sz w:val="28"/>
          <w:szCs w:val="28"/>
        </w:rPr>
        <w:t>出钢筋直径和保护层厚度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"https://www.china-mcc.com/tech_show-912801.html" \t "https://chat.deepseek.com/a/chat/s/_blank" </w:instrText>
      </w:r>
      <w:r>
        <w:rPr>
          <w:rFonts w:hint="default"/>
          <w:sz w:val="28"/>
          <w:szCs w:val="28"/>
        </w:rPr>
        <w:fldChar w:fldCharType="separate"/>
      </w:r>
      <w:r>
        <w:rPr>
          <w:rFonts w:hint="default"/>
          <w:sz w:val="28"/>
          <w:szCs w:val="28"/>
        </w:rPr>
        <w:fldChar w:fldCharType="end"/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"https://wsjc.mat-test.com/ebook/ndt/2602/files/basic-html/page106.html" \t "https://chat.deepseek.com/a/chat/s/_blank" </w:instrText>
      </w:r>
      <w:r>
        <w:rPr>
          <w:rFonts w:hint="default"/>
          <w:sz w:val="28"/>
          <w:szCs w:val="28"/>
        </w:rPr>
        <w:fldChar w:fldCharType="separate"/>
      </w:r>
      <w:r>
        <w:rPr>
          <w:rFonts w:hint="default"/>
          <w:sz w:val="28"/>
          <w:szCs w:val="28"/>
        </w:rPr>
        <w:fldChar w:fldCharType="end"/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"https://d.wanfangdata.com.cn/thesis/Ch1UaGVzaXNOZXdTb2xyOVMyMDI2MDUxMjA3Mjk0NxIJRDAyODI2NDIyGghzbmE5czFmZA==" \t "https://chat.deepseek.com/a/chat/s/_blank" </w:instrText>
      </w:r>
      <w:r>
        <w:rPr>
          <w:rFonts w:hint="default"/>
          <w:sz w:val="28"/>
          <w:szCs w:val="28"/>
        </w:rPr>
        <w:fldChar w:fldCharType="separate"/>
      </w:r>
      <w:r>
        <w:rPr>
          <w:rFonts w:hint="default"/>
          <w:sz w:val="28"/>
          <w:szCs w:val="28"/>
        </w:rPr>
        <w:fldChar w:fldCharType="end"/>
      </w:r>
      <w:r>
        <w:rPr>
          <w:rFonts w:hint="default"/>
          <w:sz w:val="28"/>
          <w:szCs w:val="28"/>
        </w:rPr>
        <w:t>。部分先进设备已具备识别0.5mm级细微特征的能力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"https://sidadianli.com/newsinfo/11163442.html" \t "https://chat.deepseek.com/a/chat/s/_blank" </w:instrText>
      </w:r>
      <w:r>
        <w:rPr>
          <w:rFonts w:hint="default"/>
          <w:sz w:val="28"/>
          <w:szCs w:val="28"/>
        </w:rPr>
        <w:fldChar w:fldCharType="separate"/>
      </w:r>
      <w:r>
        <w:rPr>
          <w:rFonts w:hint="default"/>
          <w:sz w:val="28"/>
          <w:szCs w:val="28"/>
        </w:rPr>
        <w:fldChar w:fldCharType="end"/>
      </w:r>
      <w:r>
        <w:rPr>
          <w:rFonts w:hint="default"/>
          <w:sz w:val="28"/>
          <w:szCs w:val="28"/>
        </w:rPr>
        <w:t>。</w:t>
      </w:r>
    </w:p>
    <w:p w14:paraId="12D88294">
      <w:pPr>
        <w:rPr>
          <w:rFonts w:hint="eastAsia" w:eastAsiaTheme="minorEastAsia"/>
          <w:sz w:val="28"/>
          <w:szCs w:val="28"/>
          <w:lang w:eastAsia="zh-CN"/>
        </w:rPr>
      </w:pPr>
      <w:bookmarkStart w:id="0" w:name="_GoBack"/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168900" cy="3295650"/>
            <wp:effectExtent l="0" t="0" r="3175" b="0"/>
            <wp:docPr id="2" name="图片 2" descr="微信图片_20260805163320_12_1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805163320_12_19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E35DB32">
      <w:pPr>
        <w:jc w:val="center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ZD322钢筋探测宝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1500元</w:t>
      </w:r>
      <w:r>
        <w:rPr>
          <w:rFonts w:hint="eastAsia"/>
          <w:sz w:val="28"/>
          <w:szCs w:val="28"/>
          <w:lang w:eastAsia="zh-CN"/>
        </w:rPr>
        <w:t>）</w:t>
      </w:r>
    </w:p>
    <w:p w14:paraId="75521746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检测流程：</w:t>
      </w:r>
    </w:p>
    <w:p w14:paraId="0C60F2FB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现场操作：作业人员将探测仪的扫描探头紧贴电杆表面，沿电杆轴向或周向匀速移动进行扫描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"https://www.china-mcc.com/tech_show-912801.html" \t "https://chat.deepseek.com/a/chat/s/_blank" </w:instrText>
      </w:r>
      <w:r>
        <w:rPr>
          <w:rFonts w:hint="default"/>
          <w:sz w:val="28"/>
          <w:szCs w:val="28"/>
        </w:rPr>
        <w:fldChar w:fldCharType="separate"/>
      </w:r>
      <w:r>
        <w:rPr>
          <w:rFonts w:hint="default"/>
          <w:sz w:val="28"/>
          <w:szCs w:val="28"/>
        </w:rPr>
        <w:fldChar w:fldCharType="end"/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"https://www.zhuanli7.cn/agent/27105" \t "https://chat.deepseek.com/a/chat/s/_blank" </w:instrText>
      </w:r>
      <w:r>
        <w:rPr>
          <w:rFonts w:hint="default"/>
          <w:sz w:val="28"/>
          <w:szCs w:val="28"/>
        </w:rPr>
        <w:fldChar w:fldCharType="separate"/>
      </w:r>
      <w:r>
        <w:rPr>
          <w:rFonts w:hint="default"/>
          <w:sz w:val="28"/>
          <w:szCs w:val="28"/>
        </w:rPr>
        <w:fldChar w:fldCharType="end"/>
      </w:r>
      <w:r>
        <w:rPr>
          <w:rFonts w:hint="default"/>
          <w:sz w:val="28"/>
          <w:szCs w:val="28"/>
        </w:rPr>
        <w:t>。</w:t>
      </w:r>
    </w:p>
    <w:p w14:paraId="522A4D4E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数据记录：仪器直接读取并记录内部主筋的直径数据，同时</w:t>
      </w:r>
      <w:r>
        <w:rPr>
          <w:rFonts w:hint="eastAsia"/>
          <w:sz w:val="28"/>
          <w:szCs w:val="28"/>
          <w:lang w:val="en-US" w:eastAsia="zh-CN"/>
        </w:rPr>
        <w:t>记录人员</w:t>
      </w:r>
      <w:r>
        <w:rPr>
          <w:rFonts w:hint="default"/>
          <w:sz w:val="28"/>
          <w:szCs w:val="28"/>
        </w:rPr>
        <w:t>对电杆进行拍照和GPS定位，建立“一杆一档”电子档案。</w:t>
      </w:r>
    </w:p>
    <w:p w14:paraId="24247D09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判定标准：</w:t>
      </w:r>
    </w:p>
    <w:tbl>
      <w:tblPr>
        <w:tblStyle w:val="7"/>
        <w:tblW w:w="85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3144"/>
        <w:gridCol w:w="3522"/>
      </w:tblGrid>
      <w:tr w14:paraId="4F4A0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919" w:type="dxa"/>
            <w:shd w:val="clear" w:color="auto" w:fill="FFFFFF"/>
            <w:vAlign w:val="center"/>
          </w:tcPr>
          <w:p w14:paraId="58D1893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i w:val="0"/>
                <w:color w:val="auto"/>
                <w:kern w:val="2"/>
                <w:sz w:val="28"/>
                <w:szCs w:val="28"/>
                <w:highlight w:val="yellow"/>
                <w:lang w:val="en-US" w:eastAsia="zh-CN" w:bidi="ar-SA"/>
              </w:rPr>
            </w:pPr>
            <w:r>
              <w:rPr>
                <w:rFonts w:hint="default"/>
                <w:b/>
                <w:i w:val="0"/>
                <w:color w:val="auto"/>
                <w:sz w:val="28"/>
                <w:szCs w:val="28"/>
                <w:highlight w:val="yellow"/>
                <w:lang w:val="en-US" w:eastAsia="zh-CN"/>
              </w:rPr>
              <w:t>电杆类型</w:t>
            </w:r>
          </w:p>
        </w:tc>
        <w:tc>
          <w:tcPr>
            <w:tcW w:w="3144" w:type="dxa"/>
            <w:shd w:val="clear" w:color="auto" w:fill="FFFFFF"/>
            <w:vAlign w:val="center"/>
          </w:tcPr>
          <w:p w14:paraId="7A1E97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i w:val="0"/>
                <w:color w:val="auto"/>
                <w:kern w:val="2"/>
                <w:sz w:val="28"/>
                <w:szCs w:val="28"/>
                <w:highlight w:val="yellow"/>
                <w:lang w:val="en-US" w:eastAsia="zh-CN" w:bidi="ar-SA"/>
              </w:rPr>
            </w:pPr>
            <w:r>
              <w:rPr>
                <w:rFonts w:hint="default"/>
                <w:b/>
                <w:i w:val="0"/>
                <w:color w:val="auto"/>
                <w:sz w:val="28"/>
                <w:szCs w:val="28"/>
                <w:highlight w:val="yellow"/>
                <w:lang w:val="en-US" w:eastAsia="zh-CN"/>
              </w:rPr>
              <w:t>常见钢筋配置</w:t>
            </w:r>
          </w:p>
        </w:tc>
        <w:tc>
          <w:tcPr>
            <w:tcW w:w="3522" w:type="dxa"/>
            <w:shd w:val="clear" w:color="auto" w:fill="FFFFFF"/>
            <w:vAlign w:val="center"/>
          </w:tcPr>
          <w:p w14:paraId="7942237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/>
                <w:i w:val="0"/>
                <w:color w:val="auto"/>
                <w:kern w:val="2"/>
                <w:sz w:val="28"/>
                <w:szCs w:val="28"/>
                <w:highlight w:val="yellow"/>
                <w:lang w:val="en-US" w:eastAsia="zh-CN" w:bidi="ar-SA"/>
              </w:rPr>
            </w:pPr>
            <w:r>
              <w:rPr>
                <w:rFonts w:hint="default"/>
                <w:b/>
                <w:i w:val="0"/>
                <w:color w:val="auto"/>
                <w:sz w:val="28"/>
                <w:szCs w:val="28"/>
                <w:highlight w:val="yellow"/>
                <w:lang w:val="en-US" w:eastAsia="zh-CN"/>
              </w:rPr>
              <w:t>钢筋特点</w:t>
            </w:r>
          </w:p>
        </w:tc>
      </w:tr>
      <w:tr w14:paraId="1D0E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shd w:val="clear" w:color="auto" w:fill="FFFFFF"/>
            <w:vAlign w:val="center"/>
          </w:tcPr>
          <w:p w14:paraId="05EAE65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i w:val="0"/>
                <w:color w:val="08090C"/>
                <w:kern w:val="2"/>
                <w:sz w:val="28"/>
                <w:szCs w:val="28"/>
                <w:highlight w:val="yellow"/>
                <w:lang w:val="en-US" w:eastAsia="zh-CN" w:bidi="ar-SA"/>
              </w:rPr>
            </w:pPr>
            <w:r>
              <w:rPr>
                <w:rFonts w:hint="default"/>
                <w:b w:val="0"/>
                <w:i w:val="0"/>
                <w:color w:val="08090C"/>
                <w:sz w:val="28"/>
                <w:szCs w:val="28"/>
                <w:highlight w:val="yellow"/>
                <w:lang w:val="en-US" w:eastAsia="zh-CN"/>
              </w:rPr>
              <w:t>非预应力电杆</w:t>
            </w:r>
          </w:p>
        </w:tc>
        <w:tc>
          <w:tcPr>
            <w:tcW w:w="3144" w:type="dxa"/>
            <w:shd w:val="clear" w:color="auto" w:fill="FFFFFF"/>
            <w:vAlign w:val="center"/>
          </w:tcPr>
          <w:p w14:paraId="036D3BF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i w:val="0"/>
                <w:color w:val="08090C"/>
                <w:kern w:val="2"/>
                <w:sz w:val="28"/>
                <w:szCs w:val="28"/>
                <w:highlight w:val="yellow"/>
                <w:lang w:val="en-US" w:eastAsia="zh-CN" w:bidi="ar-SA"/>
              </w:rPr>
            </w:pPr>
            <w:r>
              <w:rPr>
                <w:rFonts w:hint="default"/>
                <w:b w:val="0"/>
                <w:i w:val="0"/>
                <w:color w:val="08090C"/>
                <w:sz w:val="28"/>
                <w:szCs w:val="28"/>
                <w:highlight w:val="yellow"/>
                <w:lang w:val="en-US" w:eastAsia="zh-CN"/>
              </w:rPr>
              <w:t>普通热轧钢筋约 8～16根纵向钢筋</w:t>
            </w:r>
          </w:p>
        </w:tc>
        <w:tc>
          <w:tcPr>
            <w:tcW w:w="3522" w:type="dxa"/>
            <w:shd w:val="clear" w:color="auto" w:fill="FFFFFF"/>
            <w:vAlign w:val="center"/>
          </w:tcPr>
          <w:p w14:paraId="57EAF8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i w:val="0"/>
                <w:color w:val="08090C"/>
                <w:kern w:val="2"/>
                <w:sz w:val="28"/>
                <w:szCs w:val="28"/>
                <w:highlight w:val="yellow"/>
                <w:lang w:val="en-US" w:eastAsia="zh-CN" w:bidi="ar-SA"/>
              </w:rPr>
            </w:pPr>
            <w:r>
              <w:rPr>
                <w:rFonts w:hint="default"/>
                <w:b w:val="0"/>
                <w:i w:val="0"/>
                <w:color w:val="08090C"/>
                <w:sz w:val="28"/>
                <w:szCs w:val="28"/>
                <w:highlight w:val="yellow"/>
                <w:lang w:val="en-US" w:eastAsia="zh-CN"/>
              </w:rPr>
              <w:t>钢筋直径较大（如Φ10～Φ16），靠钢筋自身承载</w:t>
            </w:r>
          </w:p>
        </w:tc>
      </w:tr>
      <w:tr w14:paraId="767A8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  <w:shd w:val="clear" w:color="auto" w:fill="FFFFFF"/>
            <w:vAlign w:val="center"/>
          </w:tcPr>
          <w:p w14:paraId="68EDFCD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i w:val="0"/>
                <w:color w:val="08090C"/>
                <w:kern w:val="2"/>
                <w:sz w:val="28"/>
                <w:szCs w:val="28"/>
                <w:highlight w:val="yellow"/>
                <w:lang w:val="en-US" w:eastAsia="zh-CN" w:bidi="ar-SA"/>
              </w:rPr>
            </w:pPr>
            <w:r>
              <w:rPr>
                <w:rFonts w:hint="default"/>
                <w:b w:val="0"/>
                <w:i w:val="0"/>
                <w:color w:val="08090C"/>
                <w:sz w:val="28"/>
                <w:szCs w:val="28"/>
                <w:highlight w:val="yellow"/>
                <w:lang w:val="en-US" w:eastAsia="zh-CN"/>
              </w:rPr>
              <w:t>预应力电杆</w:t>
            </w:r>
          </w:p>
        </w:tc>
        <w:tc>
          <w:tcPr>
            <w:tcW w:w="3144" w:type="dxa"/>
            <w:shd w:val="clear" w:color="auto" w:fill="FFFFFF"/>
            <w:vAlign w:val="center"/>
          </w:tcPr>
          <w:p w14:paraId="62FCB74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Theme="minorHAnsi" w:hAnsiTheme="minorHAnsi" w:eastAsiaTheme="minorEastAsia" w:cstheme="minorBidi"/>
                <w:b w:val="0"/>
                <w:i w:val="0"/>
                <w:color w:val="08090C"/>
                <w:kern w:val="2"/>
                <w:sz w:val="28"/>
                <w:szCs w:val="28"/>
                <w:highlight w:val="yellow"/>
                <w:lang w:val="en-US" w:eastAsia="zh-CN" w:bidi="ar-SA"/>
              </w:rPr>
            </w:pPr>
            <w:r>
              <w:rPr>
                <w:rFonts w:hint="default"/>
                <w:b w:val="0"/>
                <w:i w:val="0"/>
                <w:color w:val="08090C"/>
                <w:sz w:val="28"/>
                <w:szCs w:val="28"/>
                <w:highlight w:val="yellow"/>
                <w:lang w:val="en-US" w:eastAsia="zh-CN"/>
              </w:rPr>
              <w:t>高强预应力钢丝约 20～40根左右（也有更多）</w:t>
            </w:r>
          </w:p>
        </w:tc>
        <w:tc>
          <w:tcPr>
            <w:tcW w:w="3522" w:type="dxa"/>
            <w:shd w:val="clear" w:color="auto" w:fill="FFFFFF"/>
            <w:vAlign w:val="center"/>
          </w:tcPr>
          <w:p w14:paraId="3B705C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i w:val="0"/>
                <w:color w:val="08090C"/>
                <w:kern w:val="2"/>
                <w:sz w:val="28"/>
                <w:szCs w:val="28"/>
                <w:highlight w:val="yellow"/>
                <w:lang w:val="en-US" w:eastAsia="zh-CN" w:bidi="ar-SA"/>
              </w:rPr>
            </w:pPr>
            <w:r>
              <w:rPr>
                <w:rFonts w:hint="default"/>
                <w:b w:val="0"/>
                <w:i w:val="0"/>
                <w:color w:val="08090C"/>
                <w:sz w:val="28"/>
                <w:szCs w:val="28"/>
                <w:highlight w:val="yellow"/>
                <w:lang w:val="en-US" w:eastAsia="zh-CN"/>
              </w:rPr>
              <w:t>钢丝直径小（如Φ4～Φ7），数量多，通过张拉产生预应力</w:t>
            </w:r>
          </w:p>
        </w:tc>
      </w:tr>
    </w:tbl>
    <w:p w14:paraId="47B65AB6">
      <w:pPr>
        <w:rPr>
          <w:rFonts w:hint="default"/>
          <w:sz w:val="28"/>
          <w:szCs w:val="28"/>
        </w:rPr>
      </w:pPr>
    </w:p>
    <w:p w14:paraId="29FA5F8A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预应力电杆：主筋直径检测值通常在 Φ4.8mm ~ Φ6mm 区间。</w:t>
      </w:r>
    </w:p>
    <w:p w14:paraId="6B14A39F">
      <w:pPr>
        <w:rPr>
          <w:sz w:val="28"/>
          <w:szCs w:val="28"/>
        </w:rPr>
      </w:pPr>
      <w:r>
        <w:rPr>
          <w:rFonts w:hint="default"/>
          <w:sz w:val="28"/>
          <w:szCs w:val="28"/>
        </w:rPr>
        <w:t>非预应力电杆：主筋直径检测值通常在 Φ10mm ~ Φ16mm 或更大区间</w:t>
      </w: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"https://wsjc.mat-test.com/ebook/ndt/2602/files/basic-html/page106.html" \t "https://chat.deepseek.com/a/chat/s/_blank" </w:instrText>
      </w:r>
      <w:r>
        <w:rPr>
          <w:rFonts w:hint="default"/>
          <w:sz w:val="28"/>
          <w:szCs w:val="28"/>
        </w:rPr>
        <w:fldChar w:fldCharType="separate"/>
      </w:r>
      <w:r>
        <w:rPr>
          <w:rFonts w:hint="default"/>
          <w:sz w:val="28"/>
          <w:szCs w:val="28"/>
        </w:rPr>
        <w:fldChar w:fldCharType="end"/>
      </w:r>
      <w:r>
        <w:rPr>
          <w:rFonts w:hint="default"/>
          <w:sz w:val="28"/>
          <w:szCs w:val="28"/>
        </w:rPr>
        <w:t>。</w:t>
      </w:r>
    </w:p>
    <w:p w14:paraId="2C2A81BB">
      <w:pPr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</w:rPr>
        <w:t>测量结果将建立数据库，并依据此标准进行分类统计。</w:t>
      </w:r>
    </w:p>
    <w:p w14:paraId="42617E0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</w:t>
      </w:r>
      <w:r>
        <w:rPr>
          <w:rFonts w:hint="eastAsia"/>
          <w:b/>
          <w:bCs/>
          <w:sz w:val="28"/>
          <w:szCs w:val="28"/>
        </w:rPr>
        <w:t>、项目组织实施方案</w:t>
      </w:r>
    </w:p>
    <w:p w14:paraId="495CB7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工期要求</w:t>
      </w:r>
    </w:p>
    <w:p w14:paraId="0A34E46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检测周期：100天（约3个月）</w:t>
      </w:r>
    </w:p>
    <w:p w14:paraId="19725B2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检测总量：129244根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975CF5"/>
    <w:rsid w:val="00863B59"/>
    <w:rsid w:val="00FB4547"/>
    <w:rsid w:val="032E1D57"/>
    <w:rsid w:val="06546C07"/>
    <w:rsid w:val="07550729"/>
    <w:rsid w:val="09834B42"/>
    <w:rsid w:val="0A1C69A2"/>
    <w:rsid w:val="0DD71E98"/>
    <w:rsid w:val="18155A97"/>
    <w:rsid w:val="18C62647"/>
    <w:rsid w:val="19055FA5"/>
    <w:rsid w:val="1CA61F02"/>
    <w:rsid w:val="1F364180"/>
    <w:rsid w:val="20971013"/>
    <w:rsid w:val="222039B6"/>
    <w:rsid w:val="268F110A"/>
    <w:rsid w:val="271635D9"/>
    <w:rsid w:val="2C920E4B"/>
    <w:rsid w:val="2DC076DD"/>
    <w:rsid w:val="2E422E1B"/>
    <w:rsid w:val="2ED51DC0"/>
    <w:rsid w:val="30A92DC8"/>
    <w:rsid w:val="361E5856"/>
    <w:rsid w:val="37420F99"/>
    <w:rsid w:val="38455ACD"/>
    <w:rsid w:val="40D709ED"/>
    <w:rsid w:val="44B71B00"/>
    <w:rsid w:val="45DD4A2C"/>
    <w:rsid w:val="489B28AD"/>
    <w:rsid w:val="4BAF1783"/>
    <w:rsid w:val="4DD0778F"/>
    <w:rsid w:val="4F30439A"/>
    <w:rsid w:val="50001EBC"/>
    <w:rsid w:val="519A258E"/>
    <w:rsid w:val="51E43D7C"/>
    <w:rsid w:val="53052727"/>
    <w:rsid w:val="58CB22BD"/>
    <w:rsid w:val="5C1F1BB9"/>
    <w:rsid w:val="5D980C1C"/>
    <w:rsid w:val="5E7F5A64"/>
    <w:rsid w:val="5F8B581A"/>
    <w:rsid w:val="60171F35"/>
    <w:rsid w:val="619F599E"/>
    <w:rsid w:val="639231D4"/>
    <w:rsid w:val="644545DB"/>
    <w:rsid w:val="65B337C6"/>
    <w:rsid w:val="6C111246"/>
    <w:rsid w:val="6CCD388D"/>
    <w:rsid w:val="6D975CF5"/>
    <w:rsid w:val="6FA74F36"/>
    <w:rsid w:val="7407131A"/>
    <w:rsid w:val="772462D2"/>
    <w:rsid w:val="77797F48"/>
    <w:rsid w:val="79461477"/>
    <w:rsid w:val="7ACD4FAF"/>
    <w:rsid w:val="7B756C9A"/>
    <w:rsid w:val="7BDD7943"/>
    <w:rsid w:val="7C4A5D78"/>
    <w:rsid w:val="7C9A0DE4"/>
    <w:rsid w:val="7FFE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1570</Words>
  <Characters>1729</Characters>
  <Lines>0</Lines>
  <Paragraphs>0</Paragraphs>
  <TotalTime>75</TotalTime>
  <ScaleCrop>false</ScaleCrop>
  <LinksUpToDate>false</LinksUpToDate>
  <CharactersWithSpaces>1739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2026-08-05T13:53:00Z</dcterms:created>
  <dc:creator>kid</dc:creator>
  <cp:lastModifiedBy>kid</cp:lastModifiedBy>
  <cp:lastPrinted>2026-08-06T07:33:00Z</cp:lastPrinted>
  <dcterms:modified xsi:type="dcterms:W3CDTF">2026-08-26T08:16:36Z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269BDDE5B1654868A04256F47119DD5B_13</vt:lpwstr>
  </property>
  <property fmtid="{D5CDD505-2E9C-101B-9397-08002B2CF9AE}" pid="4" name="KSOTemplateDocerSaveRecord">
    <vt:lpwstr>eyJoZGlkIjoiN2UwNzM3Y2RkOTlhMjRmZmIyYzk2NTEyNTliYjAyMWYiLCJ1c2VySWQiOiIyOTE0ODA0NDgifQ==</vt:lpwstr>
  </property>
</Properties>
</file>