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Please forward to anyone who might be interested.</w:t>
      </w:r>
    </w:p>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CALL FOR PAPERS</w:t>
      </w:r>
    </w:p>
    <w:p w:rsidR="00000000" w:rsidDel="00000000" w:rsidP="00000000" w:rsidRDefault="00000000" w:rsidRPr="00000000" w14:paraId="00000003">
      <w:pPr>
        <w:rPr/>
      </w:pPr>
      <w:r w:rsidDel="00000000" w:rsidR="00000000" w:rsidRPr="00000000">
        <w:rPr>
          <w:rtl w:val="0"/>
        </w:rPr>
        <w:t xml:space="preserve">3rd International and Interdisciplinary Perspectives on Children &amp; Recommender</w:t>
        <w:br w:type="textWrapping"/>
        <w:t xml:space="preserve">and Information Retrieval Systems (KidRec): </w:t>
      </w:r>
      <w:r w:rsidDel="00000000" w:rsidR="00000000" w:rsidRPr="00000000">
        <w:rPr>
          <w:i w:val="1"/>
          <w:rtl w:val="0"/>
        </w:rPr>
        <w:t xml:space="preserve">What does good look like?</w:t>
      </w:r>
      <w:r w:rsidDel="00000000" w:rsidR="00000000" w:rsidRPr="00000000">
        <w:rPr>
          <w:rtl w:val="0"/>
        </w:rPr>
        <w:t xml:space="preserve"> (</w:t>
      </w:r>
      <w:hyperlink r:id="rId7">
        <w:r w:rsidDel="00000000" w:rsidR="00000000" w:rsidRPr="00000000">
          <w:rPr>
            <w:color w:val="1155cc"/>
            <w:u w:val="single"/>
            <w:rtl w:val="0"/>
          </w:rPr>
          <w:t xml:space="preserve">KidRec</w:t>
        </w:r>
      </w:hyperlink>
      <w:r w:rsidDel="00000000" w:rsidR="00000000" w:rsidRPr="00000000">
        <w:rPr>
          <w:rtl w:val="0"/>
        </w:rPr>
        <w:t xml:space="preserve">: </w:t>
      </w:r>
      <w:hyperlink r:id="rId8">
        <w:r w:rsidDel="00000000" w:rsidR="00000000" w:rsidRPr="00000000">
          <w:rPr>
            <w:color w:val="1155cc"/>
            <w:u w:val="single"/>
            <w:rtl w:val="0"/>
          </w:rPr>
          <w:t xml:space="preserve">https://kidrec.github.io/</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June 15, 2019 </w:t>
      </w:r>
    </w:p>
    <w:p w:rsidR="00000000" w:rsidDel="00000000" w:rsidP="00000000" w:rsidRDefault="00000000" w:rsidRPr="00000000" w14:paraId="00000005">
      <w:pPr>
        <w:rPr/>
      </w:pPr>
      <w:r w:rsidDel="00000000" w:rsidR="00000000" w:rsidRPr="00000000">
        <w:rPr>
          <w:rtl w:val="0"/>
        </w:rPr>
        <w:t xml:space="preserve">To be held in </w:t>
      </w:r>
      <w:r w:rsidDel="00000000" w:rsidR="00000000" w:rsidRPr="00000000">
        <w:rPr>
          <w:color w:val="333333"/>
          <w:sz w:val="21"/>
          <w:szCs w:val="21"/>
          <w:highlight w:val="white"/>
          <w:rtl w:val="0"/>
        </w:rPr>
        <w:t xml:space="preserve">Boise, Idaho</w:t>
      </w:r>
      <w:r w:rsidDel="00000000" w:rsidR="00000000" w:rsidRPr="00000000">
        <w:rPr>
          <w:rtl w:val="0"/>
        </w:rPr>
        <w:t xml:space="preserve">. Co-located with </w:t>
      </w:r>
      <w:hyperlink r:id="rId9">
        <w:r w:rsidDel="00000000" w:rsidR="00000000" w:rsidRPr="00000000">
          <w:rPr>
            <w:color w:val="1155cc"/>
            <w:u w:val="single"/>
            <w:rtl w:val="0"/>
          </w:rPr>
          <w:t xml:space="preserve">IDC 2019</w:t>
        </w:r>
      </w:hyperlink>
      <w:r w:rsidDel="00000000" w:rsidR="00000000" w:rsidRPr="00000000">
        <w:rPr>
          <w:rtl w:val="0"/>
        </w:rPr>
        <w:t xml:space="preserve"> (</w:t>
      </w:r>
      <w:hyperlink r:id="rId10">
        <w:r w:rsidDel="00000000" w:rsidR="00000000" w:rsidRPr="00000000">
          <w:rPr>
            <w:color w:val="1155cc"/>
            <w:u w:val="single"/>
            <w:rtl w:val="0"/>
          </w:rPr>
          <w:t xml:space="preserve">http://idc.acm.org/2019/</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Important Dates: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April 1, 2019 Paper submission deadline </w:t>
      </w:r>
    </w:p>
    <w:p w:rsidR="00000000" w:rsidDel="00000000" w:rsidP="00000000" w:rsidRDefault="00000000" w:rsidRPr="00000000" w14:paraId="0000000B">
      <w:pPr>
        <w:rPr/>
      </w:pPr>
      <w:r w:rsidDel="00000000" w:rsidR="00000000" w:rsidRPr="00000000">
        <w:rPr>
          <w:rtl w:val="0"/>
        </w:rPr>
        <w:t xml:space="preserve">April 22, 2019 Notification to authors</w:t>
      </w:r>
    </w:p>
    <w:p w:rsidR="00000000" w:rsidDel="00000000" w:rsidP="00000000" w:rsidRDefault="00000000" w:rsidRPr="00000000" w14:paraId="0000000C">
      <w:pPr>
        <w:rPr/>
      </w:pPr>
      <w:r w:rsidDel="00000000" w:rsidR="00000000" w:rsidRPr="00000000">
        <w:rPr>
          <w:rtl w:val="0"/>
        </w:rPr>
        <w:t xml:space="preserve">May 15, 2019 Camera-Ready Version</w:t>
      </w:r>
    </w:p>
    <w:p w:rsidR="00000000" w:rsidDel="00000000" w:rsidP="00000000" w:rsidRDefault="00000000" w:rsidRPr="00000000" w14:paraId="0000000D">
      <w:pPr>
        <w:rPr/>
      </w:pPr>
      <w:r w:rsidDel="00000000" w:rsidR="00000000" w:rsidRPr="00000000">
        <w:rPr>
          <w:rtl w:val="0"/>
        </w:rPr>
        <w:t xml:space="preserve">June 12-15, 2019 IDC Conference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June 15, 2019 KidRec Workshop (Saturday directly after the main conference)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Workshop Organizers: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Theo Huibers (University of Twente, The Netherlands)</w:t>
      </w:r>
    </w:p>
    <w:p w:rsidR="00000000" w:rsidDel="00000000" w:rsidP="00000000" w:rsidRDefault="00000000" w:rsidRPr="00000000" w14:paraId="00000013">
      <w:pPr>
        <w:rPr/>
      </w:pPr>
      <w:r w:rsidDel="00000000" w:rsidR="00000000" w:rsidRPr="00000000">
        <w:rPr>
          <w:rtl w:val="0"/>
        </w:rPr>
        <w:t xml:space="preserve">Jerry Alan Fails (Boise State University, USA)</w:t>
      </w:r>
    </w:p>
    <w:p w:rsidR="00000000" w:rsidDel="00000000" w:rsidP="00000000" w:rsidRDefault="00000000" w:rsidRPr="00000000" w14:paraId="00000014">
      <w:pPr>
        <w:rPr/>
      </w:pPr>
      <w:r w:rsidDel="00000000" w:rsidR="00000000" w:rsidRPr="00000000">
        <w:rPr>
          <w:rtl w:val="0"/>
        </w:rPr>
        <w:t xml:space="preserve">Natalia Kucirkova (UCL Institute of Education, UK)</w:t>
      </w:r>
    </w:p>
    <w:p w:rsidR="00000000" w:rsidDel="00000000" w:rsidP="00000000" w:rsidRDefault="00000000" w:rsidRPr="00000000" w14:paraId="00000015">
      <w:pPr>
        <w:rPr/>
      </w:pPr>
      <w:r w:rsidDel="00000000" w:rsidR="00000000" w:rsidRPr="00000000">
        <w:rPr>
          <w:rtl w:val="0"/>
        </w:rPr>
        <w:t xml:space="preserve">Monica Landoni  (Università della Svizzera Italiana, Switzerland)</w:t>
      </w:r>
    </w:p>
    <w:p w:rsidR="00000000" w:rsidDel="00000000" w:rsidP="00000000" w:rsidRDefault="00000000" w:rsidRPr="00000000" w14:paraId="00000016">
      <w:pPr>
        <w:rPr/>
      </w:pPr>
      <w:r w:rsidDel="00000000" w:rsidR="00000000" w:rsidRPr="00000000">
        <w:rPr>
          <w:rtl w:val="0"/>
        </w:rPr>
        <w:t xml:space="preserve">Emiliana Murgia (Università degli Studi di Milano-Bicocca, Italy)</w:t>
      </w:r>
    </w:p>
    <w:p w:rsidR="00000000" w:rsidDel="00000000" w:rsidP="00000000" w:rsidRDefault="00000000" w:rsidRPr="00000000" w14:paraId="00000017">
      <w:pPr>
        <w:rPr/>
      </w:pPr>
      <w:r w:rsidDel="00000000" w:rsidR="00000000" w:rsidRPr="00000000">
        <w:rPr>
          <w:rtl w:val="0"/>
        </w:rPr>
        <w:t xml:space="preserve">Sole Pera (Boise State University, USA)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Objectives &amp; Topics: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Children regularly use search and recommendation systems (for education and leisure purposes), yet they are faced with resources that might not be useful for them. The call for reliable, child-friendly information retrieval systems (IRS) has been made many times and the thesis that algorithms of “adult" IRS are not necessarily suitable or fair for children has been proven. However, there is still no clear view on what makes such IRS (and their outputs) good. The focus of this workshop will be on: </w:t>
      </w:r>
      <w:r w:rsidDel="00000000" w:rsidR="00000000" w:rsidRPr="00000000">
        <w:rPr>
          <w:i w:val="1"/>
          <w:rtl w:val="0"/>
        </w:rPr>
        <w:t xml:space="preserve">how to assess and compare IRS for children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Collectively we will answer: </w:t>
      </w:r>
      <w:r w:rsidDel="00000000" w:rsidR="00000000" w:rsidRPr="00000000">
        <w:rPr>
          <w:i w:val="1"/>
          <w:rtl w:val="0"/>
        </w:rPr>
        <w:t xml:space="preserve">Which strategies from theory and practice can be used to achieve useful evaluations?</w:t>
      </w:r>
      <w:r w:rsidDel="00000000" w:rsidR="00000000" w:rsidRPr="00000000">
        <w:rPr>
          <w:rtl w:val="0"/>
        </w:rPr>
        <w:t xml:space="preserve"> We will work to build on current evaluation frameworks to construct an effective evaluation framework for IRS. We invite researchers in education, child-development, computer scientists, designers, and more who can: discuss diverse methods and techniques for evaluating children IRS, outline a general evaluation framework, and build a community that can explicitly look at issues with existing evaluation methodologies and plan for future research. The goal of this interactive workshop is to share and discuss research and projects that reach beyond classic IRS evaluation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Submissions: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We invite submissions of</w:t>
      </w:r>
      <w:r w:rsidDel="00000000" w:rsidR="00000000" w:rsidRPr="00000000">
        <w:rPr>
          <w:i w:val="1"/>
          <w:rtl w:val="0"/>
        </w:rPr>
        <w:t xml:space="preserve"> short papers </w:t>
      </w:r>
      <w:r w:rsidDel="00000000" w:rsidR="00000000" w:rsidRPr="00000000">
        <w:rPr>
          <w:rtl w:val="0"/>
        </w:rPr>
        <w:t xml:space="preserve">(4-6 pages) discussing novel work and position papers or work-in-progress (2-4 pages) focusing on open challenges in design evaluation; interviews; statics analysis, etc. All papers will be peer-reviewed, and at the time of submission, must not be under review in any other venue.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All submitted papers must:</w:t>
      </w:r>
    </w:p>
    <w:p w:rsidR="00000000" w:rsidDel="00000000" w:rsidP="00000000" w:rsidRDefault="00000000" w:rsidRPr="00000000" w14:paraId="00000026">
      <w:pPr>
        <w:rPr/>
      </w:pPr>
      <w:r w:rsidDel="00000000" w:rsidR="00000000" w:rsidRPr="00000000">
        <w:rPr>
          <w:rtl w:val="0"/>
        </w:rPr>
        <w:t xml:space="preserve">- Be written in English;</w:t>
      </w:r>
    </w:p>
    <w:p w:rsidR="00000000" w:rsidDel="00000000" w:rsidP="00000000" w:rsidRDefault="00000000" w:rsidRPr="00000000" w14:paraId="00000027">
      <w:pPr>
        <w:rPr/>
      </w:pPr>
      <w:r w:rsidDel="00000000" w:rsidR="00000000" w:rsidRPr="00000000">
        <w:rPr>
          <w:rtl w:val="0"/>
        </w:rPr>
        <w:t xml:space="preserve">- Contain author names, affiliations, and email addresses;</w:t>
      </w:r>
    </w:p>
    <w:p w:rsidR="00000000" w:rsidDel="00000000" w:rsidP="00000000" w:rsidRDefault="00000000" w:rsidRPr="00000000" w14:paraId="00000028">
      <w:pPr>
        <w:rPr/>
      </w:pPr>
      <w:r w:rsidDel="00000000" w:rsidR="00000000" w:rsidRPr="00000000">
        <w:rPr>
          <w:rtl w:val="0"/>
        </w:rPr>
        <w:t xml:space="preserve">- Be formatted according to the</w:t>
      </w:r>
      <w:hyperlink r:id="rId11">
        <w:r w:rsidDel="00000000" w:rsidR="00000000" w:rsidRPr="00000000">
          <w:rPr>
            <w:color w:val="1155cc"/>
            <w:u w:val="single"/>
            <w:rtl w:val="0"/>
          </w:rPr>
          <w:t xml:space="preserve"> SIGCHI extended abstract format</w:t>
        </w:r>
      </w:hyperlink>
      <w:r w:rsidDel="00000000" w:rsidR="00000000" w:rsidRPr="00000000">
        <w:rPr>
          <w:rtl w:val="0"/>
        </w:rPr>
        <w:t xml:space="preserve"> (http://idc.acm.org/2019/idc-proceedings-format/);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Be submitted via the </w:t>
      </w:r>
      <w:commentRangeStart w:id="0"/>
      <w:hyperlink r:id="rId12">
        <w:r w:rsidDel="00000000" w:rsidR="00000000" w:rsidRPr="00000000">
          <w:rPr>
            <w:color w:val="1155cc"/>
            <w:u w:val="single"/>
            <w:rtl w:val="0"/>
          </w:rPr>
          <w:t xml:space="preserve">EasyChair submission page</w:t>
        </w:r>
      </w:hyperlink>
      <w:r w:rsidDel="00000000" w:rsidR="00000000" w:rsidRPr="00000000">
        <w:rPr>
          <w:rtl w:val="0"/>
        </w:rPr>
        <w:t xml:space="preserve"> (</w:t>
      </w:r>
      <w:hyperlink r:id="rId13">
        <w:r w:rsidDel="00000000" w:rsidR="00000000" w:rsidRPr="00000000">
          <w:rPr>
            <w:color w:val="1155cc"/>
            <w:u w:val="single"/>
            <w:rtl w:val="0"/>
          </w:rPr>
          <w:t xml:space="preserve">http://easychair.org/conferences/?conf=kidrec2018</w:t>
        </w:r>
      </w:hyperlink>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Authors will retain the copyright of their submission, however, proceedings will be publicly posted on the Workshop website (</w:t>
      </w:r>
      <w:hyperlink r:id="rId14">
        <w:r w:rsidDel="00000000" w:rsidR="00000000" w:rsidRPr="00000000">
          <w:rPr>
            <w:color w:val="1155cc"/>
            <w:u w:val="single"/>
            <w:rtl w:val="0"/>
          </w:rPr>
          <w:t xml:space="preserve">https://kidrec.github.io/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are also developing a special issue proposal and will be inviting accepted authors to submit extended papers for consideration.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Program Committee: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TBA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Location: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The main conference sessions for IDC 2019 will take place at </w:t>
      </w:r>
      <w:hyperlink r:id="rId15">
        <w:r w:rsidDel="00000000" w:rsidR="00000000" w:rsidRPr="00000000">
          <w:rPr>
            <w:color w:val="1155cc"/>
            <w:u w:val="single"/>
            <w:rtl w:val="0"/>
          </w:rPr>
          <w:t xml:space="preserve">JUMP (Jack’s Urban Meeting Place)</w:t>
        </w:r>
      </w:hyperlink>
      <w:r w:rsidDel="00000000" w:rsidR="00000000" w:rsidRPr="00000000">
        <w:rPr>
          <w:rtl w:val="0"/>
        </w:rPr>
        <w:t xml:space="preserve"> and the Workshops will take place in the Boise State University’s </w:t>
      </w:r>
      <w:hyperlink r:id="rId16">
        <w:r w:rsidDel="00000000" w:rsidR="00000000" w:rsidRPr="00000000">
          <w:rPr>
            <w:color w:val="1155cc"/>
            <w:u w:val="single"/>
            <w:rtl w:val="0"/>
          </w:rPr>
          <w:t xml:space="preserve">Computer Science Department space in Downtown Boise</w:t>
        </w:r>
      </w:hyperlink>
      <w:r w:rsidDel="00000000" w:rsidR="00000000" w:rsidRPr="00000000">
        <w:rPr>
          <w:rtl w:val="0"/>
        </w:rPr>
        <w:t xml:space="preserve">.</w:t>
      </w:r>
      <w:r w:rsidDel="00000000" w:rsidR="00000000" w:rsidRPr="00000000">
        <w:rPr>
          <w:rtl w:val="0"/>
        </w:rPr>
        <w:t xml:space="preserve"> Please visit the IDC 2019 website for more information about this location: </w:t>
      </w:r>
      <w:hyperlink r:id="rId17">
        <w:r w:rsidDel="00000000" w:rsidR="00000000" w:rsidRPr="00000000">
          <w:rPr>
            <w:color w:val="1155cc"/>
            <w:u w:val="single"/>
            <w:rtl w:val="0"/>
          </w:rPr>
          <w:t xml:space="preserve">http://idc.acm.org/2019/location/</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Contact:</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If you have questions regarding the workshop, do not hesitate to contact the workshop chairs </w:t>
      </w:r>
      <w:hyperlink r:id="rId18">
        <w:r w:rsidDel="00000000" w:rsidR="00000000" w:rsidRPr="00000000">
          <w:rPr>
            <w:color w:val="1155cc"/>
            <w:u w:val="single"/>
            <w:rtl w:val="0"/>
          </w:rPr>
          <w:t xml:space="preserve">kidrec-group@boisestate.edu</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le Pera" w:id="0" w:date="2019-02-12T14:47:56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keeping EasyChair, we need to create one for the submissions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dc.acm.org/2019/idc-proceedings-format/" TargetMode="External"/><Relationship Id="rId10" Type="http://schemas.openxmlformats.org/officeDocument/2006/relationships/hyperlink" Target="http://idc.acm.org/2019/" TargetMode="External"/><Relationship Id="rId13" Type="http://schemas.openxmlformats.org/officeDocument/2006/relationships/hyperlink" Target="http://easychair.org/conferences/?conf=kidrec2018" TargetMode="External"/><Relationship Id="rId12" Type="http://schemas.openxmlformats.org/officeDocument/2006/relationships/hyperlink" Target="http://easychair.org/conferences/?conf=kidrec201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idc.acm.org/2019/" TargetMode="External"/><Relationship Id="rId15" Type="http://schemas.openxmlformats.org/officeDocument/2006/relationships/hyperlink" Target="http://jumpboise.org/" TargetMode="External"/><Relationship Id="rId14" Type="http://schemas.openxmlformats.org/officeDocument/2006/relationships/hyperlink" Target="https://kidrec.github.io/" TargetMode="External"/><Relationship Id="rId17" Type="http://schemas.openxmlformats.org/officeDocument/2006/relationships/hyperlink" Target="http://idc.acm.org/2019/location/" TargetMode="External"/><Relationship Id="rId16" Type="http://schemas.openxmlformats.org/officeDocument/2006/relationships/hyperlink" Target="http://coen.boisestate.edu/c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mailto:kidrec-group@boisestate.edu" TargetMode="External"/><Relationship Id="rId7" Type="http://schemas.openxmlformats.org/officeDocument/2006/relationships/hyperlink" Target="https://kidrec.github.io/" TargetMode="External"/><Relationship Id="rId8" Type="http://schemas.openxmlformats.org/officeDocument/2006/relationships/hyperlink" Target="https://kidre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