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2B55" w14:textId="77777777" w:rsidR="00B57BFA" w:rsidRDefault="00972623">
      <w:pPr>
        <w:rPr>
          <w:b/>
          <w:i/>
        </w:rPr>
      </w:pPr>
      <w:r>
        <w:rPr>
          <w:b/>
          <w:i/>
        </w:rPr>
        <w:t>Variant Workbench Examples</w:t>
      </w:r>
    </w:p>
    <w:p w14:paraId="24DD2B56" w14:textId="77777777" w:rsidR="00B57BFA" w:rsidRDefault="00B57BFA"/>
    <w:p w14:paraId="24DD2B57" w14:textId="77777777" w:rsidR="00B57BFA" w:rsidRDefault="009726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455708087"/>
        <w:docPartObj>
          <w:docPartGallery w:val="Table of Contents"/>
          <w:docPartUnique/>
        </w:docPartObj>
      </w:sdtPr>
      <w:sdtContent>
        <w:p w14:paraId="24DD2B58" w14:textId="77777777" w:rsidR="00B57BFA" w:rsidRDefault="0097262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Example 1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14:paraId="24DD2B59" w14:textId="77777777" w:rsidR="00B57BF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o8ec1qdr86z">
            <w:r w:rsidR="00972623">
              <w:rPr>
                <w:rFonts w:ascii="Arial" w:eastAsia="Arial" w:hAnsi="Arial" w:cs="Arial"/>
                <w:b/>
                <w:color w:val="000000"/>
              </w:rPr>
              <w:t>Example 2</w:t>
            </w:r>
            <w:r w:rsidR="00972623"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  <w:r w:rsidR="00972623">
            <w:fldChar w:fldCharType="end"/>
          </w:r>
        </w:p>
      </w:sdtContent>
    </w:sdt>
    <w:p w14:paraId="24DD2B5A" w14:textId="77777777" w:rsidR="00B57BFA" w:rsidRDefault="00B57BFA"/>
    <w:p w14:paraId="24DD2B5B" w14:textId="78880917" w:rsidR="00B57BFA" w:rsidRDefault="00972623">
      <w:r>
        <w:t xml:space="preserve">This document is informed by the general </w:t>
      </w:r>
      <w:hyperlink r:id="rId6" w:history="1">
        <w:r w:rsidRPr="00333EDB">
          <w:rPr>
            <w:rStyle w:val="Hyperlink"/>
          </w:rPr>
          <w:t>narrative</w:t>
        </w:r>
      </w:hyperlink>
      <w:r>
        <w:t xml:space="preserve">: </w:t>
      </w:r>
    </w:p>
    <w:p w14:paraId="24DD2B5C" w14:textId="77777777" w:rsidR="00B57BFA" w:rsidRDefault="00972623">
      <w:bookmarkStart w:id="0" w:name="_heading=h.gjdgxs" w:colFirst="0" w:colLast="0"/>
      <w:bookmarkEnd w:id="0"/>
      <w:r>
        <w:t>The general use case: identify variants of interest &gt; identify subjects with those variants &gt; examine patient-level characteristics (HPO terms, diagnoses, etc.)</w:t>
      </w:r>
    </w:p>
    <w:p w14:paraId="5D9EF8C4" w14:textId="11C78922" w:rsidR="00972623" w:rsidRDefault="00972623">
      <w:r>
        <w:t xml:space="preserve">link to notebooks: </w:t>
      </w:r>
      <w:hyperlink r:id="rId7" w:history="1">
        <w:r w:rsidRPr="00305F5D">
          <w:rPr>
            <w:rStyle w:val="Hyperlink"/>
          </w:rPr>
          <w:t>https://cavatica.sbgenomics.com/u/jared.rozowsky/ashg-variant-workbench/analysis/cruncher/variant-workbench-starter-kit#</w:t>
        </w:r>
      </w:hyperlink>
      <w:r>
        <w:t xml:space="preserve"> </w:t>
      </w:r>
    </w:p>
    <w:p w14:paraId="24DD2B5D" w14:textId="77777777" w:rsidR="00B57BFA" w:rsidRDefault="00972623">
      <w:pPr>
        <w:pStyle w:val="Heading1"/>
      </w:pPr>
      <w:r>
        <w:t>Example 1</w:t>
      </w:r>
    </w:p>
    <w:p w14:paraId="24DD2B5E" w14:textId="77777777" w:rsidR="00B57BFA" w:rsidRDefault="00972623">
      <w:r>
        <w:t xml:space="preserve">Scientific question: Identify probands in the CHD study with variants of the TNK1 gene that have a HIGH VEP value. </w:t>
      </w:r>
    </w:p>
    <w:p w14:paraId="24DD2B5F" w14:textId="77777777" w:rsidR="00B57BFA" w:rsidRDefault="00972623">
      <w:r>
        <w:t>Approach:</w:t>
      </w:r>
    </w:p>
    <w:p w14:paraId="24DD2B60" w14:textId="77777777" w:rsidR="00B57BFA" w:rsidRDefault="00972623">
      <w:pPr>
        <w:numPr>
          <w:ilvl w:val="0"/>
          <w:numId w:val="2"/>
        </w:numPr>
        <w:spacing w:after="0"/>
      </w:pPr>
      <w:r>
        <w:t>load consequences, and occurrences for the PCGC study</w:t>
      </w:r>
    </w:p>
    <w:p w14:paraId="24DD2B61" w14:textId="77777777" w:rsidR="00B57BFA" w:rsidRDefault="00972623">
      <w:pPr>
        <w:numPr>
          <w:ilvl w:val="0"/>
          <w:numId w:val="2"/>
        </w:numPr>
        <w:spacing w:after="0"/>
      </w:pPr>
      <w:r>
        <w:t xml:space="preserve">join </w:t>
      </w:r>
      <w:proofErr w:type="spellStart"/>
      <w:r>
        <w:t>consquences</w:t>
      </w:r>
      <w:proofErr w:type="spellEnd"/>
      <w:r>
        <w:t xml:space="preserve"> and occurrences</w:t>
      </w:r>
    </w:p>
    <w:p w14:paraId="24DD2B62" w14:textId="77777777" w:rsidR="00B57BFA" w:rsidRDefault="00972623">
      <w:pPr>
        <w:numPr>
          <w:ilvl w:val="0"/>
          <w:numId w:val="2"/>
        </w:numPr>
        <w:spacing w:after="0"/>
      </w:pPr>
      <w:r>
        <w:t>filter by gene name (TNK1)</w:t>
      </w:r>
    </w:p>
    <w:p w14:paraId="24DD2B63" w14:textId="77777777" w:rsidR="00B57BFA" w:rsidRDefault="00972623">
      <w:pPr>
        <w:numPr>
          <w:ilvl w:val="0"/>
          <w:numId w:val="2"/>
        </w:numPr>
        <w:spacing w:after="0"/>
      </w:pPr>
      <w:r>
        <w:t>filter by VEP</w:t>
      </w:r>
    </w:p>
    <w:p w14:paraId="24DD2B64" w14:textId="77777777" w:rsidR="00B57BFA" w:rsidRDefault="00972623">
      <w:pPr>
        <w:numPr>
          <w:ilvl w:val="0"/>
          <w:numId w:val="2"/>
        </w:numPr>
        <w:spacing w:after="0"/>
      </w:pPr>
      <w:r>
        <w:t xml:space="preserve">filter by </w:t>
      </w:r>
      <w:proofErr w:type="spellStart"/>
      <w:r>
        <w:t>is_proband</w:t>
      </w:r>
      <w:proofErr w:type="spellEnd"/>
    </w:p>
    <w:p w14:paraId="24DD2B65" w14:textId="77777777" w:rsidR="00B57BFA" w:rsidRDefault="00972623">
      <w:pPr>
        <w:numPr>
          <w:ilvl w:val="0"/>
          <w:numId w:val="2"/>
        </w:numPr>
      </w:pPr>
      <w:r>
        <w:t>examine resulting data frame</w:t>
      </w:r>
    </w:p>
    <w:p w14:paraId="24DD2B67" w14:textId="77777777" w:rsidR="00B57BFA" w:rsidRDefault="00972623">
      <w:pPr>
        <w:pStyle w:val="Heading1"/>
      </w:pPr>
      <w:bookmarkStart w:id="1" w:name="_heading=h.3o8ec1qdr86z" w:colFirst="0" w:colLast="0"/>
      <w:bookmarkEnd w:id="1"/>
      <w:r>
        <w:t>Example 2</w:t>
      </w:r>
    </w:p>
    <w:p w14:paraId="24DD2B68" w14:textId="77777777" w:rsidR="00B57BFA" w:rsidRDefault="00972623">
      <w:r>
        <w:t>Scientific question: What are the phenotypic characteristics (HPO terms) of subjects with variants in the BSN gene?</w:t>
      </w:r>
    </w:p>
    <w:p w14:paraId="24DD2B69" w14:textId="77777777" w:rsidR="00B57BFA" w:rsidRDefault="00972623">
      <w:r>
        <w:t>Approach:</w:t>
      </w:r>
    </w:p>
    <w:p w14:paraId="24DD2B6A" w14:textId="77777777" w:rsidR="00B57BFA" w:rsidRDefault="00972623">
      <w:pPr>
        <w:numPr>
          <w:ilvl w:val="0"/>
          <w:numId w:val="1"/>
        </w:numPr>
        <w:spacing w:after="0"/>
      </w:pPr>
      <w:r>
        <w:t>load consequences, and occurrences for the PCGC study, and HPO table</w:t>
      </w:r>
    </w:p>
    <w:p w14:paraId="24DD2B6B" w14:textId="77777777" w:rsidR="00B57BFA" w:rsidRDefault="00972623">
      <w:pPr>
        <w:numPr>
          <w:ilvl w:val="0"/>
          <w:numId w:val="1"/>
        </w:numPr>
        <w:spacing w:after="0"/>
      </w:pPr>
      <w:r>
        <w:t xml:space="preserve">join </w:t>
      </w:r>
      <w:proofErr w:type="spellStart"/>
      <w:r>
        <w:t>consquences</w:t>
      </w:r>
      <w:proofErr w:type="spellEnd"/>
      <w:r>
        <w:t xml:space="preserve"> and occurrences</w:t>
      </w:r>
    </w:p>
    <w:p w14:paraId="24DD2B6C" w14:textId="77777777" w:rsidR="00B57BFA" w:rsidRDefault="00972623">
      <w:pPr>
        <w:numPr>
          <w:ilvl w:val="0"/>
          <w:numId w:val="1"/>
        </w:numPr>
        <w:spacing w:after="0"/>
      </w:pPr>
      <w:r>
        <w:t>filter by gene name (BSN)</w:t>
      </w:r>
    </w:p>
    <w:p w14:paraId="24DD2B6D" w14:textId="77777777" w:rsidR="00B57BFA" w:rsidRDefault="00972623">
      <w:pPr>
        <w:numPr>
          <w:ilvl w:val="0"/>
          <w:numId w:val="1"/>
        </w:numPr>
        <w:spacing w:after="0"/>
      </w:pPr>
      <w:r>
        <w:t xml:space="preserve">join phenotypes table, mapping </w:t>
      </w:r>
      <w:proofErr w:type="spellStart"/>
      <w:r>
        <w:t>patient_id</w:t>
      </w:r>
      <w:proofErr w:type="spellEnd"/>
      <w:r>
        <w:t xml:space="preserve"> to HPO terms</w:t>
      </w:r>
    </w:p>
    <w:p w14:paraId="24DD2B6E" w14:textId="77777777" w:rsidR="00B57BFA" w:rsidRDefault="00972623">
      <w:pPr>
        <w:numPr>
          <w:ilvl w:val="0"/>
          <w:numId w:val="1"/>
        </w:numPr>
      </w:pPr>
      <w:r>
        <w:t>examine resulting data frame</w:t>
      </w:r>
    </w:p>
    <w:p w14:paraId="24DD2B6F" w14:textId="77777777" w:rsidR="00B57BFA" w:rsidRDefault="00B57BFA"/>
    <w:sectPr w:rsidR="00B57B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D4E"/>
    <w:multiLevelType w:val="multilevel"/>
    <w:tmpl w:val="4A342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BC560F"/>
    <w:multiLevelType w:val="multilevel"/>
    <w:tmpl w:val="ACBC4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1847015">
    <w:abstractNumId w:val="0"/>
  </w:num>
  <w:num w:numId="2" w16cid:durableId="1245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FA"/>
    <w:rsid w:val="00333EDB"/>
    <w:rsid w:val="00972623"/>
    <w:rsid w:val="00B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B55"/>
  <w15:docId w15:val="{7730D800-85B5-43CB-8443-819B26C1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72474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8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6C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8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D2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7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vatica.sbgenomics.com/u/jared.rozowsky/ashg-variant-workbench/analysis/cruncher/variant-workbench-starter-k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ds-first/variant-workbench-migration/blob/main/Narrativ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ZnrS7caLY8UapO+yvCezd3qUw==">CgMxLjAyCGguZ2pkZ3hzMg5oLjNvOGVjMXFkcjg2ejgAciExYkhOMi14TnBVcWlBTWtvTXhUdnN4cXVTY1pyOFJwRjA=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Rozowsky</dc:creator>
  <cp:lastModifiedBy>Jared Rozowsky</cp:lastModifiedBy>
  <cp:revision>3</cp:revision>
  <dcterms:created xsi:type="dcterms:W3CDTF">2023-10-18T18:41:00Z</dcterms:created>
  <dcterms:modified xsi:type="dcterms:W3CDTF">2023-11-03T05:21:00Z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1df0a8-0ce3-470d-a401-f60ffde7cc9b_Enabled">
    <vt:lpwstr>true</vt:lpwstr>
  </property>
  <property fmtid="{D5CDD505-2E9C-101B-9397-08002B2CF9AE}" pid="3" name="MSIP_Label_f61df0a8-0ce3-470d-a401-f60ffde7cc9b_SetDate">
    <vt:lpwstr>2023-10-18T18:42:27Z</vt:lpwstr>
  </property>
  <property fmtid="{D5CDD505-2E9C-101B-9397-08002B2CF9AE}" pid="4" name="MSIP_Label_f61df0a8-0ce3-470d-a401-f60ffde7cc9b_Method">
    <vt:lpwstr>Standard</vt:lpwstr>
  </property>
  <property fmtid="{D5CDD505-2E9C-101B-9397-08002B2CF9AE}" pid="5" name="MSIP_Label_f61df0a8-0ce3-470d-a401-f60ffde7cc9b_Name">
    <vt:lpwstr>Internal</vt:lpwstr>
  </property>
  <property fmtid="{D5CDD505-2E9C-101B-9397-08002B2CF9AE}" pid="6" name="MSIP_Label_f61df0a8-0ce3-470d-a401-f60ffde7cc9b_SiteId">
    <vt:lpwstr>bdc04cb6-6081-4085-9f45-272ce4c05ea5</vt:lpwstr>
  </property>
  <property fmtid="{D5CDD505-2E9C-101B-9397-08002B2CF9AE}" pid="7" name="MSIP_Label_f61df0a8-0ce3-470d-a401-f60ffde7cc9b_ActionId">
    <vt:lpwstr>f7363c59-9e9d-400a-8bc7-2b310c0e1f71</vt:lpwstr>
  </property>
  <property fmtid="{D5CDD505-2E9C-101B-9397-08002B2CF9AE}" pid="8" name="MSIP_Label_f61df0a8-0ce3-470d-a401-f60ffde7cc9b_ContentBits">
    <vt:lpwstr>0</vt:lpwstr>
  </property>
</Properties>
</file>