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Then refer to it in your Streamlit Cloud configuration or integrate it into your deployment.</w:t>
      </w:r>
    </w:p>
    <w:p/>
    <w:p>
      <w:r>
        <w:t>Benefits of Playwright over Selenium:</w:t>
      </w:r>
    </w:p>
    <w:p>
      <w:r>
        <w:t>No Python 3.13 compatibility concerns.- Enhanced user engagement and reliability.✔ Easier API cleaner codeConstructed-in delay systems.: Improved support for headless mode.✅ No driver supervision required. It should work now on streamlit cloud with python 3.13!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