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occurs due to Playwrights sync_api not functioning correctly with some event loops on Windows, especially when executed within Streamlit. The problem is asyncio. create_subprocess_exec is not implemented in your event loop policy.</w:t>
      </w:r>
    </w:p>
    <w:p/>
    <w:p>
      <w:r>
        <w:t>Here are several solutions to fix this:</w:t>
      </w:r>
    </w:p>
    <w:p>
      <w:r>
        <w:t>Solution 1: Use Windows-specific Event Loop Policy (Recommended)</w:t>
      </w:r>
    </w:p>
    <w:p>
      <w:r>
        <w:t>Add this at the very top of your text_humanizer_app. py file, before any other imports: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