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rPr>
      </w:pPr>
      <w:r w:rsidDel="00000000" w:rsidR="00000000" w:rsidRPr="00000000">
        <w:rPr>
          <w:rFonts w:ascii="Arial" w:cs="Arial" w:eastAsia="Arial" w:hAnsi="Arial"/>
          <w:b w:val="1"/>
        </w:rPr>
        <w:drawing>
          <wp:inline distB="0" distT="0" distL="0" distR="0">
            <wp:extent cx="1438656" cy="7193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8656" cy="7193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UNIVERSIDAD BERNARDO O’HIGGINS</w:t>
      </w:r>
    </w:p>
    <w:p w:rsidR="00000000" w:rsidDel="00000000" w:rsidP="00000000" w:rsidRDefault="00000000" w:rsidRPr="00000000" w14:paraId="00000003">
      <w:pPr>
        <w:spacing w:line="360" w:lineRule="auto"/>
        <w:jc w:val="center"/>
        <w:rPr>
          <w:b w:val="1"/>
        </w:rPr>
      </w:pPr>
      <w:bookmarkStart w:colFirst="0" w:colLast="0" w:name="_gjdgxs" w:id="0"/>
      <w:bookmarkEnd w:id="0"/>
      <w:r w:rsidDel="00000000" w:rsidR="00000000" w:rsidRPr="00000000">
        <w:rPr>
          <w:b w:val="1"/>
          <w:rtl w:val="0"/>
        </w:rPr>
        <w:t xml:space="preserve">FACULTAD DE INGENIERÍA, CIENCIA Y TECNOLOGIA </w:t>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ESCUELA DE INGENIERÍA CIVIL INDUSTRIAL</w:t>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Diseño de propuesta de mejora en el área de gestión de inventarios para la empresa Comercial SP</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tabs>
          <w:tab w:val="left" w:pos="4395"/>
        </w:tabs>
        <w:spacing w:line="360" w:lineRule="auto"/>
        <w:jc w:val="both"/>
        <w:rPr>
          <w:b w:val="1"/>
        </w:rPr>
      </w:pPr>
      <w:r w:rsidDel="00000000" w:rsidR="00000000" w:rsidRPr="00000000">
        <w:rPr>
          <w:rtl w:val="0"/>
        </w:rPr>
      </w:r>
    </w:p>
    <w:p w:rsidR="00000000" w:rsidDel="00000000" w:rsidP="00000000" w:rsidRDefault="00000000" w:rsidRPr="00000000" w14:paraId="00000009">
      <w:pPr>
        <w:tabs>
          <w:tab w:val="left" w:pos="4395"/>
        </w:tabs>
        <w:spacing w:line="360" w:lineRule="auto"/>
        <w:jc w:val="both"/>
        <w:rPr>
          <w:b w:val="1"/>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ANTEPROYECTO PARA SEMINARIO DE TITULO</w:t>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PARA LA OBTENCIÓN DEL TITULO </w:t>
      </w:r>
    </w:p>
    <w:p w:rsidR="00000000" w:rsidDel="00000000" w:rsidP="00000000" w:rsidRDefault="00000000" w:rsidRPr="00000000" w14:paraId="0000000C">
      <w:pPr>
        <w:spacing w:line="360" w:lineRule="auto"/>
        <w:jc w:val="center"/>
        <w:rPr>
          <w:b w:val="1"/>
        </w:rPr>
      </w:pPr>
      <w:r w:rsidDel="00000000" w:rsidR="00000000" w:rsidRPr="00000000">
        <w:rPr>
          <w:b w:val="1"/>
          <w:rtl w:val="0"/>
        </w:rPr>
        <w:t xml:space="preserve">INGENIERO CIVIL INDUSTRIAL</w:t>
      </w:r>
    </w:p>
    <w:p w:rsidR="00000000" w:rsidDel="00000000" w:rsidP="00000000" w:rsidRDefault="00000000" w:rsidRPr="00000000" w14:paraId="0000000D">
      <w:pPr>
        <w:spacing w:line="360" w:lineRule="auto"/>
        <w:jc w:val="center"/>
        <w:rPr>
          <w:b w:val="1"/>
        </w:rPr>
      </w:pPr>
      <w:r w:rsidDel="00000000" w:rsidR="00000000" w:rsidRPr="00000000">
        <w:rPr>
          <w:rtl w:val="0"/>
        </w:rPr>
      </w:r>
    </w:p>
    <w:p w:rsidR="00000000" w:rsidDel="00000000" w:rsidP="00000000" w:rsidRDefault="00000000" w:rsidRPr="00000000" w14:paraId="0000000E">
      <w:pPr>
        <w:spacing w:line="360" w:lineRule="auto"/>
        <w:jc w:val="center"/>
        <w:rPr>
          <w:b w:val="1"/>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b w:val="1"/>
          <w:rtl w:val="0"/>
        </w:rPr>
        <w:t xml:space="preserve">Javiera Paz Álvarez Agurto</w:t>
      </w:r>
    </w:p>
    <w:p w:rsidR="00000000" w:rsidDel="00000000" w:rsidP="00000000" w:rsidRDefault="00000000" w:rsidRPr="00000000" w14:paraId="00000010">
      <w:pPr>
        <w:spacing w:line="360" w:lineRule="auto"/>
        <w:jc w:val="center"/>
        <w:rPr>
          <w:b w:val="1"/>
        </w:rPr>
      </w:pPr>
      <w:r w:rsidDel="00000000" w:rsidR="00000000" w:rsidRPr="00000000">
        <w:rPr>
          <w:b w:val="1"/>
          <w:rtl w:val="0"/>
        </w:rPr>
        <w:t xml:space="preserve">Jennifer Pamela Riquelme Jerez</w:t>
      </w:r>
    </w:p>
    <w:p w:rsidR="00000000" w:rsidDel="00000000" w:rsidP="00000000" w:rsidRDefault="00000000" w:rsidRPr="00000000" w14:paraId="00000011">
      <w:pPr>
        <w:spacing w:line="360" w:lineRule="auto"/>
        <w:jc w:val="center"/>
        <w:rPr>
          <w:b w:val="1"/>
        </w:rPr>
      </w:pPr>
      <w:r w:rsidDel="00000000" w:rsidR="00000000" w:rsidRPr="00000000">
        <w:rPr>
          <w:b w:val="1"/>
          <w:rtl w:val="0"/>
        </w:rPr>
        <w:t xml:space="preserve">Santiago, Chile</w:t>
      </w:r>
    </w:p>
    <w:p w:rsidR="00000000" w:rsidDel="00000000" w:rsidP="00000000" w:rsidRDefault="00000000" w:rsidRPr="00000000" w14:paraId="00000012">
      <w:pPr>
        <w:spacing w:line="360" w:lineRule="auto"/>
        <w:jc w:val="center"/>
        <w:rPr>
          <w:b w:val="1"/>
          <w:color w:val="366091"/>
          <w:sz w:val="24"/>
          <w:szCs w:val="24"/>
        </w:rPr>
      </w:pPr>
      <w:r w:rsidDel="00000000" w:rsidR="00000000" w:rsidRPr="00000000">
        <w:rPr>
          <w:b w:val="1"/>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60" w:lineRule="auto"/>
        <w:rPr/>
      </w:pPr>
      <w:r w:rsidDel="00000000" w:rsidR="00000000" w:rsidRPr="00000000">
        <w:rPr>
          <w:rtl w:val="0"/>
        </w:rPr>
        <w:t xml:space="preserve">1.1. Nombre del seminario:</w:t>
        <w:tab/>
        <w:tab/>
      </w:r>
    </w:p>
    <w:p w:rsidR="00000000" w:rsidDel="00000000" w:rsidP="00000000" w:rsidRDefault="00000000" w:rsidRPr="00000000" w14:paraId="00000014">
      <w:pPr>
        <w:pStyle w:val="Heading1"/>
        <w:spacing w:line="360" w:lineRule="auto"/>
        <w:rPr/>
      </w:pPr>
      <w:r w:rsidDel="00000000" w:rsidR="00000000" w:rsidRPr="00000000">
        <w:rPr>
          <w:rtl w:val="0"/>
        </w:rPr>
        <w:t xml:space="preserve">1.2. Fundamentos:</w:t>
      </w:r>
    </w:p>
    <w:p w:rsidR="00000000" w:rsidDel="00000000" w:rsidP="00000000" w:rsidRDefault="00000000" w:rsidRPr="00000000" w14:paraId="00000015">
      <w:pPr>
        <w:pStyle w:val="Heading1"/>
        <w:spacing w:line="360" w:lineRule="auto"/>
        <w:rPr>
          <w:rFonts w:ascii="Arial" w:cs="Arial" w:eastAsia="Arial" w:hAnsi="Arial"/>
        </w:rPr>
      </w:pPr>
      <w:r w:rsidDel="00000000" w:rsidR="00000000" w:rsidRPr="00000000">
        <w:rPr>
          <w:rFonts w:ascii="Arial" w:cs="Arial" w:eastAsia="Arial" w:hAnsi="Arial"/>
          <w:b w:val="0"/>
          <w:color w:val="000000"/>
          <w:rtl w:val="0"/>
        </w:rPr>
        <w:t xml:space="preserve">Aunque existan muchas definiciones de logística hay un punto en común para muchos autores y es definirla como un proceso donde interactúan el aprovisionamiento de materia prima, insumos y servicios, además de la programación, planificación de la producción, sistemas de información y la distribución final hasta el cliente.</w:t>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anteproyecto tiene como objetivo la realización de un diagnóstico en el control y gestión de inventarios de la Empresa Comercial Sp. Específicamente en sus bodegas, ubicadas en la Ciudad de Santiago, Parque Industrial las Acacias Comuna de San Bernardo.</w:t>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propuesta final implica rediseñar la gestión de inventarios, logística y distribución de almacenamiento de esta sucursal en particular, con la intención que pueda tener un mejor mecanismo en su bodega, se pretende determinar una nueva forma de operar que permita aumentar la productividad de la mano de nuevas tecnologías incorporadas al almacén de manera progresiva y definitiva.</w:t>
      </w:r>
    </w:p>
    <w:p w:rsidR="00000000" w:rsidDel="00000000" w:rsidP="00000000" w:rsidRDefault="00000000" w:rsidRPr="00000000" w14:paraId="000000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objetivos dentro de este anteproyecto es determinar la situación actual en el procedimiento de logística y almacenamiento de esta bodega, además de identificar sus principales problemáticas en esta área, elaborar propuestas de mejora estratégicas y por último implementar el funcionamiento de las máquinas de picking una forma de trabajo logístico mucho más actualizado y acorde a las exigencias de un mundo que funciona en base a la tecnología, este último aspecto es muy importante a la hora de efectuar cambios en el control de inventarios.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spacing w:line="360" w:lineRule="auto"/>
        <w:jc w:val="both"/>
        <w:rPr>
          <w:rFonts w:ascii="Arial" w:cs="Arial" w:eastAsia="Arial" w:hAnsi="Arial"/>
          <w:b w:val="0"/>
          <w:color w:val="000000"/>
        </w:rPr>
      </w:pPr>
      <w:r w:rsidDel="00000000" w:rsidR="00000000" w:rsidRPr="00000000">
        <w:rPr>
          <w:rtl w:val="0"/>
        </w:rPr>
        <w:t xml:space="preserve">1.3. Objetivo general:</w:t>
      </w:r>
      <w:r w:rsidDel="00000000" w:rsidR="00000000" w:rsidRPr="00000000">
        <w:rPr>
          <w:rFonts w:ascii="Arial" w:cs="Arial" w:eastAsia="Arial" w:hAnsi="Arial"/>
          <w:b w:val="0"/>
          <w:color w:val="000000"/>
          <w:rtl w:val="0"/>
        </w:rPr>
        <w:t xml:space="preserve"> </w:t>
      </w:r>
    </w:p>
    <w:p w:rsidR="00000000" w:rsidDel="00000000" w:rsidP="00000000" w:rsidRDefault="00000000" w:rsidRPr="00000000" w14:paraId="0000001B">
      <w:pPr>
        <w:pStyle w:val="Heading1"/>
        <w:spacing w:line="360" w:lineRule="auto"/>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Diseño de un modelo de inventario para la gestión logística interna de Comercial SP. </w:t>
      </w:r>
    </w:p>
    <w:p w:rsidR="00000000" w:rsidDel="00000000" w:rsidP="00000000" w:rsidRDefault="00000000" w:rsidRPr="00000000" w14:paraId="0000001C">
      <w:pPr>
        <w:pStyle w:val="Heading1"/>
        <w:spacing w:line="360" w:lineRule="auto"/>
        <w:jc w:val="both"/>
        <w:rPr/>
      </w:pPr>
      <w:r w:rsidDel="00000000" w:rsidR="00000000" w:rsidRPr="00000000">
        <w:rPr>
          <w:rFonts w:ascii="Arial" w:cs="Arial" w:eastAsia="Arial" w:hAnsi="Arial"/>
          <w:b w:val="0"/>
          <w:color w:val="000000"/>
          <w:highlight w:val="yellow"/>
          <w:rtl w:val="0"/>
        </w:rPr>
        <w:t xml:space="preserve">Generar un modelo de gestión de inventarios que permita identificar, reorganizar el sistema actual, establecer evaluar resultados de gestión y control optimizando el espacio del almacenaje dentro de las bodegas de Comercial Sp.</w:t>
      </w:r>
      <w:r w:rsidDel="00000000" w:rsidR="00000000" w:rsidRPr="00000000">
        <w:rPr>
          <w:rFonts w:ascii="Arial" w:cs="Arial" w:eastAsia="Arial" w:hAnsi="Arial"/>
          <w:b w:val="0"/>
          <w:color w:val="000000"/>
          <w:rtl w:val="0"/>
        </w:rPr>
        <w:t xml:space="preserve"> (eliminar o cambiar)</w:t>
      </w:r>
      <w:r w:rsidDel="00000000" w:rsidR="00000000" w:rsidRPr="00000000">
        <w:rPr>
          <w:rtl w:val="0"/>
        </w:rPr>
      </w:r>
    </w:p>
    <w:p w:rsidR="00000000" w:rsidDel="00000000" w:rsidP="00000000" w:rsidRDefault="00000000" w:rsidRPr="00000000" w14:paraId="0000001D">
      <w:pPr>
        <w:pStyle w:val="Heading1"/>
        <w:spacing w:line="360" w:lineRule="auto"/>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line="360" w:lineRule="auto"/>
        <w:jc w:val="both"/>
        <w:rPr/>
      </w:pPr>
      <w:r w:rsidDel="00000000" w:rsidR="00000000" w:rsidRPr="00000000">
        <w:rPr>
          <w:rtl w:val="0"/>
        </w:rPr>
        <w:t xml:space="preserve">1.4. Objetivos específicos:</w:t>
      </w:r>
    </w:p>
    <w:p w:rsidR="00000000" w:rsidDel="00000000" w:rsidP="00000000" w:rsidRDefault="00000000" w:rsidRPr="00000000" w14:paraId="00000020">
      <w:pPr>
        <w:pStyle w:val="Heading1"/>
        <w:numPr>
          <w:ilvl w:val="0"/>
          <w:numId w:val="2"/>
        </w:numPr>
        <w:spacing w:line="360" w:lineRule="auto"/>
        <w:ind w:left="720" w:hanging="360"/>
        <w:jc w:val="both"/>
        <w:rPr>
          <w:rFonts w:ascii="Arial" w:cs="Arial" w:eastAsia="Arial" w:hAnsi="Arial"/>
          <w:b w:val="0"/>
        </w:rPr>
      </w:pPr>
      <w:r w:rsidDel="00000000" w:rsidR="00000000" w:rsidRPr="00000000">
        <w:rPr>
          <w:rFonts w:ascii="Arial" w:cs="Arial" w:eastAsia="Arial" w:hAnsi="Arial"/>
          <w:b w:val="0"/>
          <w:color w:val="000000"/>
          <w:rtl w:val="0"/>
        </w:rPr>
        <w:t xml:space="preserve">Levantamiento de la situación actual en la empresa recolectando información y poder determinar el pronóstico.</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Comparativa con la competencia </w:t>
      </w:r>
    </w:p>
    <w:p w:rsidR="00000000" w:rsidDel="00000000" w:rsidP="00000000" w:rsidRDefault="00000000" w:rsidRPr="00000000" w14:paraId="00000022">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Evaluar puntos críticos. (como personal calificado, infraestructura, procedimientos, gestiones.)</w:t>
      </w:r>
    </w:p>
    <w:p w:rsidR="00000000" w:rsidDel="00000000" w:rsidP="00000000" w:rsidRDefault="00000000" w:rsidRPr="00000000" w14:paraId="00000023">
      <w:pPr>
        <w:numPr>
          <w:ilvl w:val="0"/>
          <w:numId w:val="1"/>
        </w:numPr>
        <w:spacing w:after="0" w:line="360" w:lineRule="auto"/>
        <w:ind w:left="720" w:hanging="360"/>
        <w:jc w:val="both"/>
        <w:rPr>
          <w:color w:val="000000"/>
          <w:sz w:val="24"/>
          <w:szCs w:val="24"/>
        </w:rPr>
      </w:pPr>
      <w:r w:rsidDel="00000000" w:rsidR="00000000" w:rsidRPr="00000000">
        <w:rPr>
          <w:rFonts w:ascii="Arial" w:cs="Arial" w:eastAsia="Arial" w:hAnsi="Arial"/>
          <w:sz w:val="24"/>
          <w:szCs w:val="24"/>
          <w:rtl w:val="0"/>
        </w:rPr>
        <w:t xml:space="preserve">Implementar sistema de gestión de inventario.</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sz w:val="24"/>
          <w:szCs w:val="24"/>
        </w:rPr>
      </w:pPr>
      <w:r w:rsidDel="00000000" w:rsidR="00000000" w:rsidRPr="00000000">
        <w:rPr>
          <w:rFonts w:ascii="Arial" w:cs="Arial" w:eastAsia="Arial" w:hAnsi="Arial"/>
          <w:sz w:val="24"/>
          <w:szCs w:val="24"/>
          <w:rtl w:val="0"/>
        </w:rPr>
        <w:t xml:space="preserve">Evaluar el resultado.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line="360" w:lineRule="auto"/>
        <w:jc w:val="both"/>
        <w:rPr/>
      </w:pPr>
      <w:r w:rsidDel="00000000" w:rsidR="00000000" w:rsidRPr="00000000">
        <w:rPr>
          <w:rtl w:val="0"/>
        </w:rPr>
        <w:t xml:space="preserve">1.5. Metodología:</w:t>
      </w:r>
    </w:p>
    <w:p w:rsidR="00000000" w:rsidDel="00000000" w:rsidP="00000000" w:rsidRDefault="00000000" w:rsidRPr="00000000" w14:paraId="00000027">
      <w:pPr>
        <w:pStyle w:val="Heading1"/>
        <w:spacing w:line="360" w:lineRule="auto"/>
        <w:jc w:val="both"/>
        <w:rPr/>
      </w:pPr>
      <w:r w:rsidDel="00000000" w:rsidR="00000000" w:rsidRPr="00000000">
        <w:rPr>
          <w:rFonts w:ascii="Arial" w:cs="Arial" w:eastAsia="Arial" w:hAnsi="Arial"/>
          <w:b w:val="0"/>
          <w:color w:val="000000"/>
          <w:rtl w:val="0"/>
        </w:rPr>
        <w:t xml:space="preserve">Para el caso de estudio se ha definido utilizar el Modelo de análisis ABC es un método de clasificación frecuentemente utilizado en gestión de inventario. Resulta del principio de Pareto. El análisis ABC permite identificar los artículos que tienen un impacto importante en un valor global (de inventario, de venta, de costos), la cual hemos puesto a clasificar como se presenta a continuación: </w:t>
      </w:r>
      <w:r w:rsidDel="00000000" w:rsidR="00000000" w:rsidRPr="00000000">
        <w:rPr>
          <w:rtl w:val="0"/>
        </w:rPr>
      </w:r>
    </w:p>
    <w:p w:rsidR="00000000" w:rsidDel="00000000" w:rsidP="00000000" w:rsidRDefault="00000000" w:rsidRPr="00000000" w14:paraId="00000028">
      <w:pPr>
        <w:pStyle w:val="Heading1"/>
        <w:spacing w:line="360" w:lineRule="auto"/>
        <w:jc w:val="both"/>
        <w:rPr/>
      </w:pPr>
      <w:r w:rsidDel="00000000" w:rsidR="00000000" w:rsidRPr="00000000">
        <w:rPr>
          <w:rFonts w:ascii="Arial" w:cs="Arial" w:eastAsia="Arial" w:hAnsi="Arial"/>
          <w:b w:val="0"/>
          <w:color w:val="000000"/>
          <w:rtl w:val="0"/>
        </w:rPr>
        <w:t xml:space="preserve">Las políticas basadas en el análisis ABC aprovechan el desequilibrio de las ventas delineado por el principio de Pareto. Esto implica que cada artículo debería recibir un tratamiento ponderado que corresponda a su clase.</w:t>
      </w:r>
      <w:r w:rsidDel="00000000" w:rsidR="00000000" w:rsidRPr="00000000">
        <w:rPr>
          <w:rtl w:val="0"/>
        </w:rPr>
      </w:r>
    </w:p>
    <w:p w:rsidR="00000000" w:rsidDel="00000000" w:rsidP="00000000" w:rsidRDefault="00000000" w:rsidRPr="00000000" w14:paraId="00000029">
      <w:pPr>
        <w:pStyle w:val="Heading1"/>
        <w:spacing w:after="200" w:before="0" w:line="360" w:lineRule="auto"/>
        <w:ind w:left="-140" w:right="-940" w:firstLine="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ABC, es también llamado costeo en base a transacciones, "Cost Drivers", son medidas del número de transacciones envueltos en una actividad en particular, los productos de bajo volumen usualmente causan más transacciones por unidad de producción, que los productos de alto volumen y los procesos de manufactura altamente complejos tienen más transacciones que los procesos más simples. Entonces, si los costos son causados por el número de transacciones, las asignaciones basadas en volumen, asignan demasiados costos a productos de alto volumen y bajos costos a los productos de poca complejidad.</w:t>
      </w:r>
    </w:p>
    <w:p w:rsidR="00000000" w:rsidDel="00000000" w:rsidP="00000000" w:rsidRDefault="00000000" w:rsidRPr="00000000" w14:paraId="0000002A">
      <w:pPr>
        <w:pStyle w:val="Heading1"/>
        <w:spacing w:after="200" w:before="0" w:line="360" w:lineRule="auto"/>
        <w:ind w:left="-140" w:right="-940" w:firstLine="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En el pasado, la mayoría de los centros de responsabilidad, usaron "Cost Drivers" sensibles al volumen, como el único factor de medida para asignar los costos a los productos, sin embargo muchas empresas usan como factores las horas máquina que pueden reflejar mejor las causas de los costos en su ambiente específico. ABC usa tanto "Cost Drivers" basado en unidades, como los usados por otras bases, tratando de producir una mayor precisión en el coste de los productos.</w:t>
      </w:r>
    </w:p>
    <w:p w:rsidR="00000000" w:rsidDel="00000000" w:rsidP="00000000" w:rsidRDefault="00000000" w:rsidRPr="00000000" w14:paraId="0000002B">
      <w:pPr>
        <w:pStyle w:val="Heading1"/>
        <w:spacing w:after="200" w:before="0" w:line="360" w:lineRule="auto"/>
        <w:ind w:left="-140" w:right="-940" w:firstLine="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En unos pocos al año hasta decenas de miles. La clasificación ABC es una técnica que establece diferencias entre grupos de artículos que deben ser manejados de una manera determinada, así como normas de manejo y rutinas para los diferentes grupos. El valor en volumen de un artículo es el consumo anual en unidades multiplicado por el precio unitario.</w:t>
      </w:r>
    </w:p>
    <w:p w:rsidR="00000000" w:rsidDel="00000000" w:rsidP="00000000" w:rsidRDefault="00000000" w:rsidRPr="00000000" w14:paraId="0000002C">
      <w:pPr>
        <w:pStyle w:val="Heading1"/>
        <w:spacing w:after="200" w:before="0" w:line="360" w:lineRule="auto"/>
        <w:ind w:left="-140" w:right="-940" w:firstLine="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En un almacén pueden existir artículos diversos, con lo cual la gestión puede ser más eficaz si se centra en los de mayor importancia.</w:t>
      </w:r>
    </w:p>
    <w:p w:rsidR="00000000" w:rsidDel="00000000" w:rsidP="00000000" w:rsidRDefault="00000000" w:rsidRPr="00000000" w14:paraId="0000002D">
      <w:pPr>
        <w:pStyle w:val="Heading1"/>
        <w:spacing w:after="200" w:before="0" w:line="360" w:lineRule="auto"/>
        <w:ind w:left="-140" w:right="-940" w:firstLine="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 De esta manera los artículos se clasifican en tres grupos:</w:t>
      </w:r>
    </w:p>
    <w:p w:rsidR="00000000" w:rsidDel="00000000" w:rsidP="00000000" w:rsidRDefault="00000000" w:rsidRPr="00000000" w14:paraId="0000002E">
      <w:pPr>
        <w:pStyle w:val="Heading1"/>
        <w:spacing w:after="200" w:before="0" w:line="360" w:lineRule="auto"/>
        <w:ind w:left="-140" w:right="-940" w:firstLine="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Las empresas con variedad de artículos en almacén es importante dar prioridades y optimizar el manejo y gestión de materiales. Es frecuente que las listas de almacén incluyan códigos de artículos, de artículos, representando, sin embargo, un valor del 70 al 80 % del inmovilizado.</w:t>
      </w:r>
    </w:p>
    <w:p w:rsidR="00000000" w:rsidDel="00000000" w:rsidP="00000000" w:rsidRDefault="00000000" w:rsidRPr="00000000" w14:paraId="0000002F">
      <w:pPr>
        <w:pStyle w:val="Heading1"/>
        <w:spacing w:before="0" w:line="360" w:lineRule="auto"/>
        <w:ind w:left="580" w:right="-940" w:hanging="36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       </w:t>
      </w:r>
      <w:r w:rsidDel="00000000" w:rsidR="00000000" w:rsidRPr="00000000">
        <w:rPr>
          <w:rFonts w:ascii="Arial" w:cs="Arial" w:eastAsia="Arial" w:hAnsi="Arial"/>
          <w:color w:val="000000"/>
          <w:rtl w:val="0"/>
        </w:rPr>
        <w:t xml:space="preserve">Grupo B</w:t>
      </w:r>
      <w:r w:rsidDel="00000000" w:rsidR="00000000" w:rsidRPr="00000000">
        <w:rPr>
          <w:rFonts w:ascii="Arial" w:cs="Arial" w:eastAsia="Arial" w:hAnsi="Arial"/>
          <w:b w:val="0"/>
          <w:color w:val="000000"/>
          <w:rtl w:val="0"/>
        </w:rPr>
        <w:t xml:space="preserve">. Formado por artículos de valor intermedio, que pueden representar entre un 30 y un 40 % del número total de artículos, no sobrepasando su repercusión en el inmovilizado, del 25 % del total.</w:t>
      </w:r>
    </w:p>
    <w:p w:rsidR="00000000" w:rsidDel="00000000" w:rsidP="00000000" w:rsidRDefault="00000000" w:rsidRPr="00000000" w14:paraId="00000030">
      <w:pPr>
        <w:pStyle w:val="Heading1"/>
        <w:spacing w:before="0" w:line="360" w:lineRule="auto"/>
        <w:ind w:left="580" w:right="-940" w:hanging="36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       </w:t>
      </w:r>
      <w:r w:rsidDel="00000000" w:rsidR="00000000" w:rsidRPr="00000000">
        <w:rPr>
          <w:rFonts w:ascii="Arial" w:cs="Arial" w:eastAsia="Arial" w:hAnsi="Arial"/>
          <w:color w:val="000000"/>
          <w:rtl w:val="0"/>
        </w:rPr>
        <w:t xml:space="preserve">Grupo C</w:t>
      </w:r>
      <w:r w:rsidDel="00000000" w:rsidR="00000000" w:rsidRPr="00000000">
        <w:rPr>
          <w:rFonts w:ascii="Arial" w:cs="Arial" w:eastAsia="Arial" w:hAnsi="Arial"/>
          <w:b w:val="0"/>
          <w:color w:val="000000"/>
          <w:rtl w:val="0"/>
        </w:rPr>
        <w:t xml:space="preserve">. Formado por artículos de poco valor, y que constituyen gran número entre el total de los del almacén, representando a responder de sólo el 10%, solamente un pequeño valor del total de las existencias. Representan un 85% del número de artículos y acostumbran aproximadamente, del valor del volumen del almacén. Estos los llamamos artículos "C". El que varían, en valor, desde unas pesetas hasta miles de ellas y que son consumidos a un ritmo desde</w:t>
      </w:r>
    </w:p>
    <w:p w:rsidR="00000000" w:rsidDel="00000000" w:rsidP="00000000" w:rsidRDefault="00000000" w:rsidRPr="00000000" w14:paraId="00000031">
      <w:pPr>
        <w:pStyle w:val="Heading1"/>
        <w:spacing w:before="0" w:line="360" w:lineRule="auto"/>
        <w:ind w:left="580" w:right="-940" w:hanging="36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       </w:t>
      </w:r>
      <w:r w:rsidDel="00000000" w:rsidR="00000000" w:rsidRPr="00000000">
        <w:rPr>
          <w:rFonts w:ascii="Arial" w:cs="Arial" w:eastAsia="Arial" w:hAnsi="Arial"/>
          <w:color w:val="000000"/>
          <w:rtl w:val="0"/>
        </w:rPr>
        <w:t xml:space="preserve">Grupo A</w:t>
      </w:r>
      <w:r w:rsidDel="00000000" w:rsidR="00000000" w:rsidRPr="00000000">
        <w:rPr>
          <w:rFonts w:ascii="Arial" w:cs="Arial" w:eastAsia="Arial" w:hAnsi="Arial"/>
          <w:b w:val="0"/>
          <w:color w:val="000000"/>
          <w:rtl w:val="0"/>
        </w:rPr>
        <w:t xml:space="preserve">. Formado por los artículos de alto valor, que generalmente no sobrepasan el 20 % del número total</w:t>
      </w:r>
    </w:p>
    <w:p w:rsidR="00000000" w:rsidDel="00000000" w:rsidP="00000000" w:rsidRDefault="00000000" w:rsidRPr="00000000" w14:paraId="00000032">
      <w:pPr>
        <w:pStyle w:val="Heading1"/>
        <w:spacing w:before="0" w:line="360" w:lineRule="auto"/>
        <w:ind w:left="580" w:right="-940" w:hanging="36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       Método de trabajo basado en la clasificación ABC, significa que no se tratara todos los artículos de compra de la misma forma, sino que asignamos una importancia especial a los artículos "A", menos importancia a los "B" y la menor a los "C". Debemos poseer pequeñas existencias de artículos "A", pedirlos en pequeñas cantidades, en intervalos cortos de tiempo y haremos un seguimiento minucioso de los mismos. En el caso de artículos "B" podemos tolerar unas existencias mayores porque su valor en volumen es bajo y el capital inmovilizado pequeño.</w:t>
      </w:r>
    </w:p>
    <w:p w:rsidR="00000000" w:rsidDel="00000000" w:rsidP="00000000" w:rsidRDefault="00000000" w:rsidRPr="00000000" w14:paraId="00000033">
      <w:pPr>
        <w:pStyle w:val="Heading1"/>
        <w:spacing w:before="0" w:line="360" w:lineRule="auto"/>
        <w:ind w:left="580" w:right="-940" w:hanging="360"/>
        <w:jc w:val="both"/>
        <w:rPr>
          <w:rFonts w:ascii="Arial" w:cs="Arial" w:eastAsia="Arial" w:hAnsi="Arial"/>
          <w:b w:val="0"/>
          <w:color w:val="000000"/>
        </w:rPr>
      </w:pPr>
      <w:bookmarkStart w:colFirst="0" w:colLast="0" w:name="_30j0zll" w:id="1"/>
      <w:bookmarkEnd w:id="1"/>
      <w:r w:rsidDel="00000000" w:rsidR="00000000" w:rsidRPr="00000000">
        <w:rPr>
          <w:rFonts w:ascii="Arial" w:cs="Arial" w:eastAsia="Arial" w:hAnsi="Arial"/>
          <w:b w:val="0"/>
          <w:color w:val="000000"/>
          <w:rtl w:val="0"/>
        </w:rPr>
        <w:t xml:space="preserve">•       Para los artículos "C" se pueden hacer previsiones de consumo con base a datos históricos, pudiéndose mantener unos stocks de seguridad más grandes.</w:t>
      </w:r>
    </w:p>
    <w:p w:rsidR="00000000" w:rsidDel="00000000" w:rsidP="00000000" w:rsidRDefault="00000000" w:rsidRPr="00000000" w14:paraId="00000034">
      <w:pPr>
        <w:pStyle w:val="Heading1"/>
        <w:spacing w:line="360" w:lineRule="auto"/>
        <w:jc w:val="both"/>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035">
      <w:pPr>
        <w:pStyle w:val="Heading1"/>
        <w:spacing w:line="360" w:lineRule="auto"/>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FIFO (primero en entrar, primero en salir). todo lo que tiene que ver en cómo se mueven las mercancías dentro del almacén, este sistema es ideal para productos que se guían por su fecha de caducidad deben ser colocados de tal f0orma que sea óptima para ser los primeros en salir. </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modo de ejemplo, podemos observar el caso de los lácteos en la gran mayoría de los supermercados, que es abastecida por la parte de atrás, empujando los productos más antiguos a la parte delantera para que los cartones de leche antiguos se venden primero. Con la correcta aplicación del sistema FIFO, conseguimos una buena rotación de existencias.</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caso existe la adquisición de neumáticos, cámaras y aceites, la cual este tipo de producto se rige a través de fecha de caducidad, la cual, van quedando obsoletos, llevar una correcta logística es fundamental para así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line="360" w:lineRule="auto"/>
        <w:jc w:val="both"/>
        <w:rPr/>
      </w:pPr>
      <w:r w:rsidDel="00000000" w:rsidR="00000000" w:rsidRPr="00000000">
        <w:rPr>
          <w:rtl w:val="0"/>
        </w:rPr>
        <w:t xml:space="preserve">1.5.1. Alcances:</w:t>
      </w:r>
    </w:p>
    <w:p w:rsidR="00000000" w:rsidDel="00000000" w:rsidP="00000000" w:rsidRDefault="00000000" w:rsidRPr="00000000" w14:paraId="0000003A">
      <w:pPr>
        <w:pStyle w:val="Heading1"/>
        <w:spacing w:line="360" w:lineRule="auto"/>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El presente estudio se realizó en la Empresa Comercial Sp. Bodega de San Bernardo, en la ciudad de Santiago, con el objetivo de poder indagar y mejorar los controles y procesos dentro de las bodegas para poder mejorar la organización en los inventarios, con la finalidad de establecer un procedimiento óptimo en la sucursal ubicada en la comuna de San Bernardo, para que una vez finalizado el presente estudio, se propongan soluciones a los factores que resulten negativos.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line="360" w:lineRule="auto"/>
        <w:jc w:val="both"/>
        <w:rPr/>
      </w:pPr>
      <w:r w:rsidDel="00000000" w:rsidR="00000000" w:rsidRPr="00000000">
        <w:rPr>
          <w:rtl w:val="0"/>
        </w:rPr>
        <w:t xml:space="preserve">1.6. Estructura:</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estructura sería preliminarmente de la siguiente manera:</w:t>
      </w:r>
    </w:p>
    <w:p w:rsidR="00000000" w:rsidDel="00000000" w:rsidP="00000000" w:rsidRDefault="00000000" w:rsidRPr="00000000" w14:paraId="0000003F">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Título.</w:t>
      </w:r>
    </w:p>
    <w:p w:rsidR="00000000" w:rsidDel="00000000" w:rsidP="00000000" w:rsidRDefault="00000000" w:rsidRPr="00000000" w14:paraId="00000040">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Dedicatoria.</w:t>
      </w:r>
    </w:p>
    <w:p w:rsidR="00000000" w:rsidDel="00000000" w:rsidP="00000000" w:rsidRDefault="00000000" w:rsidRPr="00000000" w14:paraId="00000041">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Agradecimientos.</w:t>
      </w:r>
    </w:p>
    <w:p w:rsidR="00000000" w:rsidDel="00000000" w:rsidP="00000000" w:rsidRDefault="00000000" w:rsidRPr="00000000" w14:paraId="00000042">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 de contenido.</w:t>
      </w:r>
    </w:p>
    <w:p w:rsidR="00000000" w:rsidDel="00000000" w:rsidP="00000000" w:rsidRDefault="00000000" w:rsidRPr="00000000" w14:paraId="00000043">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 de tablas y figuras.</w:t>
      </w:r>
    </w:p>
    <w:p w:rsidR="00000000" w:rsidDel="00000000" w:rsidP="00000000" w:rsidRDefault="00000000" w:rsidRPr="00000000" w14:paraId="00000044">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Resumen.</w:t>
      </w:r>
    </w:p>
    <w:p w:rsidR="00000000" w:rsidDel="00000000" w:rsidP="00000000" w:rsidRDefault="00000000" w:rsidRPr="00000000" w14:paraId="00000045">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w:t>
      </w:r>
    </w:p>
    <w:p w:rsidR="00000000" w:rsidDel="00000000" w:rsidP="00000000" w:rsidRDefault="00000000" w:rsidRPr="00000000" w14:paraId="00000046">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w:t>
      </w:r>
    </w:p>
    <w:p w:rsidR="00000000" w:rsidDel="00000000" w:rsidP="00000000" w:rsidRDefault="00000000" w:rsidRPr="00000000" w14:paraId="00000047">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w:t>
      </w:r>
    </w:p>
    <w:p w:rsidR="00000000" w:rsidDel="00000000" w:rsidP="00000000" w:rsidRDefault="00000000" w:rsidRPr="00000000" w14:paraId="00000048">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049">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w:t>
      </w:r>
    </w:p>
    <w:p w:rsidR="00000000" w:rsidDel="00000000" w:rsidP="00000000" w:rsidRDefault="00000000" w:rsidRPr="00000000" w14:paraId="0000004A">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w:t>
      </w:r>
    </w:p>
    <w:p w:rsidR="00000000" w:rsidDel="00000000" w:rsidP="00000000" w:rsidRDefault="00000000" w:rsidRPr="00000000" w14:paraId="0000004B">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Resumen capitular.</w:t>
      </w:r>
    </w:p>
    <w:p w:rsidR="00000000" w:rsidDel="00000000" w:rsidP="00000000" w:rsidRDefault="00000000" w:rsidRPr="00000000" w14:paraId="0000004C">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trabajo.</w:t>
      </w:r>
    </w:p>
    <w:p w:rsidR="00000000" w:rsidDel="00000000" w:rsidP="00000000" w:rsidRDefault="00000000" w:rsidRPr="00000000" w14:paraId="0000004D">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Conclusiones y/o recomendaciones.</w:t>
      </w:r>
    </w:p>
    <w:p w:rsidR="00000000" w:rsidDel="00000000" w:rsidP="00000000" w:rsidRDefault="00000000" w:rsidRPr="00000000" w14:paraId="0000004E">
      <w:pPr>
        <w:numPr>
          <w:ilvl w:val="0"/>
          <w:numId w:val="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Bibliografía.</w:t>
      </w:r>
    </w:p>
    <w:p w:rsidR="00000000" w:rsidDel="00000000" w:rsidP="00000000" w:rsidRDefault="00000000" w:rsidRPr="00000000" w14:paraId="0000004F">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Anexos.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jc w:val="both"/>
        <w:rPr/>
      </w:pPr>
      <w:r w:rsidDel="00000000" w:rsidR="00000000" w:rsidRPr="00000000">
        <w:rPr>
          <w:rtl w:val="0"/>
        </w:rPr>
        <w:t xml:space="preserve">1.7. Carta Gantt:</w:t>
      </w:r>
    </w:p>
    <w:p w:rsidR="00000000" w:rsidDel="00000000" w:rsidP="00000000" w:rsidRDefault="00000000" w:rsidRPr="00000000" w14:paraId="00000052">
      <w:pPr>
        <w:spacing w:line="480" w:lineRule="auto"/>
        <w:jc w:val="both"/>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253365</wp:posOffset>
            </wp:positionV>
            <wp:extent cx="6117622" cy="2419350"/>
            <wp:effectExtent b="0" l="0" r="0" t="0"/>
            <wp:wrapNone/>
            <wp:docPr id="2"/>
            <a:graphic>
              <a:graphicData uri="http://schemas.openxmlformats.org/drawingml/2006/picture">
                <pic:pic>
                  <pic:nvPicPr>
                    <pic:cNvPr id="0"/>
                    <pic:cNvPicPr preferRelativeResize="0"/>
                  </pic:nvPicPr>
                  <pic:blipFill>
                    <a:blip r:embed="rId7"/>
                    <a:srcRect b="0" l="0" r="0" t="0"/>
                    <a:stretch>
                      <a:fillRect/>
                    </a:stretch>
                  </pic:blipFill>
                  <pic:spPr>
                    <a:xfrm>
                      <a:off x="0" y="0"/>
                      <a:ext cx="6117622" cy="2419350"/>
                    </a:xfrm>
                    <a:prstGeom prst="rect"/>
                    <a:ln/>
                  </pic:spPr>
                </pic:pic>
              </a:graphicData>
            </a:graphic>
          </wp:anchor>
        </w:drawing>
      </w:r>
    </w:p>
    <w:p w:rsidR="00000000" w:rsidDel="00000000" w:rsidP="00000000" w:rsidRDefault="00000000" w:rsidRPr="00000000" w14:paraId="00000053">
      <w:pPr>
        <w:spacing w:line="480" w:lineRule="auto"/>
        <w:jc w:val="both"/>
        <w:rPr/>
      </w:pPr>
      <w:r w:rsidDel="00000000" w:rsidR="00000000" w:rsidRPr="00000000">
        <w:rPr>
          <w:rtl w:val="0"/>
        </w:rPr>
      </w:r>
    </w:p>
    <w:p w:rsidR="00000000" w:rsidDel="00000000" w:rsidP="00000000" w:rsidRDefault="00000000" w:rsidRPr="00000000" w14:paraId="00000054">
      <w:pPr>
        <w:rPr/>
        <w:sectPr>
          <w:pgSz w:h="15840" w:w="12240" w:orient="portrait"/>
          <w:pgMar w:bottom="1843" w:top="1985" w:left="1843" w:right="1701"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2. Nombre del (los) Memorista(s)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Nombre: Javiera Paz Alvarez Agurto </w:t>
      </w:r>
    </w:p>
    <w:p w:rsidR="00000000" w:rsidDel="00000000" w:rsidP="00000000" w:rsidRDefault="00000000" w:rsidRPr="00000000" w14:paraId="00000058">
      <w:pPr>
        <w:rPr/>
      </w:pPr>
      <w:r w:rsidDel="00000000" w:rsidR="00000000" w:rsidRPr="00000000">
        <w:rPr>
          <w:rtl w:val="0"/>
        </w:rPr>
        <w:t xml:space="preserve">Rut: 18.665.853-1</w:t>
      </w:r>
    </w:p>
    <w:p w:rsidR="00000000" w:rsidDel="00000000" w:rsidP="00000000" w:rsidRDefault="00000000" w:rsidRPr="00000000" w14:paraId="00000059">
      <w:pPr>
        <w:jc w:val="center"/>
        <w:rPr/>
      </w:pPr>
      <w:r w:rsidDel="00000000" w:rsidR="00000000" w:rsidRPr="00000000">
        <w:rPr>
          <w:rtl w:val="0"/>
        </w:rPr>
        <w:t xml:space="preserve">_________________________</w:t>
      </w:r>
    </w:p>
    <w:p w:rsidR="00000000" w:rsidDel="00000000" w:rsidP="00000000" w:rsidRDefault="00000000" w:rsidRPr="00000000" w14:paraId="0000005A">
      <w:pPr>
        <w:jc w:val="center"/>
        <w:rPr/>
      </w:pPr>
      <w:r w:rsidDel="00000000" w:rsidR="00000000" w:rsidRPr="00000000">
        <w:rPr>
          <w:rtl w:val="0"/>
        </w:rPr>
        <w:t xml:space="preserve">Firma</w:t>
      </w:r>
    </w:p>
    <w:p w:rsidR="00000000" w:rsidDel="00000000" w:rsidP="00000000" w:rsidRDefault="00000000" w:rsidRPr="00000000" w14:paraId="0000005B">
      <w:pPr>
        <w:rPr/>
      </w:pPr>
      <w:r w:rsidDel="00000000" w:rsidR="00000000" w:rsidRPr="00000000">
        <w:rPr>
          <w:rtl w:val="0"/>
        </w:rPr>
        <w:t xml:space="preserve">Nombre: Jennifer Pamela Riquelme Jerez</w:t>
      </w:r>
    </w:p>
    <w:p w:rsidR="00000000" w:rsidDel="00000000" w:rsidP="00000000" w:rsidRDefault="00000000" w:rsidRPr="00000000" w14:paraId="0000005C">
      <w:pPr>
        <w:rPr/>
      </w:pPr>
      <w:r w:rsidDel="00000000" w:rsidR="00000000" w:rsidRPr="00000000">
        <w:rPr>
          <w:rtl w:val="0"/>
        </w:rPr>
        <w:t xml:space="preserve">Rut: 19.241.557-8</w:t>
      </w:r>
    </w:p>
    <w:p w:rsidR="00000000" w:rsidDel="00000000" w:rsidP="00000000" w:rsidRDefault="00000000" w:rsidRPr="00000000" w14:paraId="0000005D">
      <w:pPr>
        <w:jc w:val="center"/>
        <w:rPr/>
      </w:pPr>
      <w:r w:rsidDel="00000000" w:rsidR="00000000" w:rsidRPr="00000000">
        <w:rPr>
          <w:rtl w:val="0"/>
        </w:rPr>
        <w:t xml:space="preserve">_________________________</w:t>
      </w:r>
    </w:p>
    <w:p w:rsidR="00000000" w:rsidDel="00000000" w:rsidP="00000000" w:rsidRDefault="00000000" w:rsidRPr="00000000" w14:paraId="0000005E">
      <w:pPr>
        <w:jc w:val="center"/>
        <w:rPr/>
      </w:pPr>
      <w:r w:rsidDel="00000000" w:rsidR="00000000" w:rsidRPr="00000000">
        <w:rPr>
          <w:rtl w:val="0"/>
        </w:rPr>
        <w:t xml:space="preserve">Firma</w:t>
      </w:r>
    </w:p>
    <w:p w:rsidR="00000000" w:rsidDel="00000000" w:rsidP="00000000" w:rsidRDefault="00000000" w:rsidRPr="00000000" w14:paraId="0000005F">
      <w:pPr>
        <w:rPr/>
      </w:pPr>
      <w:r w:rsidDel="00000000" w:rsidR="00000000" w:rsidRPr="00000000">
        <w:rPr>
          <w:rtl w:val="0"/>
        </w:rPr>
        <w:t xml:space="preserve">Nombre: </w:t>
      </w:r>
    </w:p>
    <w:p w:rsidR="00000000" w:rsidDel="00000000" w:rsidP="00000000" w:rsidRDefault="00000000" w:rsidRPr="00000000" w14:paraId="00000060">
      <w:pPr>
        <w:rPr/>
      </w:pPr>
      <w:r w:rsidDel="00000000" w:rsidR="00000000" w:rsidRPr="00000000">
        <w:rPr>
          <w:rtl w:val="0"/>
        </w:rPr>
        <w:t xml:space="preserve">Rut: </w:t>
      </w:r>
    </w:p>
    <w:p w:rsidR="00000000" w:rsidDel="00000000" w:rsidP="00000000" w:rsidRDefault="00000000" w:rsidRPr="00000000" w14:paraId="00000061">
      <w:pPr>
        <w:jc w:val="center"/>
        <w:rPr/>
      </w:pPr>
      <w:r w:rsidDel="00000000" w:rsidR="00000000" w:rsidRPr="00000000">
        <w:rPr>
          <w:rtl w:val="0"/>
        </w:rPr>
        <w:t xml:space="preserve">_________________________</w:t>
      </w:r>
    </w:p>
    <w:p w:rsidR="00000000" w:rsidDel="00000000" w:rsidP="00000000" w:rsidRDefault="00000000" w:rsidRPr="00000000" w14:paraId="00000062">
      <w:pPr>
        <w:jc w:val="center"/>
        <w:rPr/>
      </w:pPr>
      <w:r w:rsidDel="00000000" w:rsidR="00000000" w:rsidRPr="00000000">
        <w:rPr>
          <w:rtl w:val="0"/>
        </w:rPr>
        <w:t xml:space="preserve">Firma</w:t>
      </w:r>
    </w:p>
    <w:p w:rsidR="00000000" w:rsidDel="00000000" w:rsidP="00000000" w:rsidRDefault="00000000" w:rsidRPr="00000000" w14:paraId="00000063">
      <w:pPr>
        <w:pStyle w:val="Heading1"/>
        <w:rPr/>
      </w:pPr>
      <w:r w:rsidDel="00000000" w:rsidR="00000000" w:rsidRPr="00000000">
        <w:rPr>
          <w:rtl w:val="0"/>
        </w:rPr>
        <w:t xml:space="preserve">2.1. Profesor Guía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Nombre: </w:t>
      </w:r>
    </w:p>
    <w:p w:rsidR="00000000" w:rsidDel="00000000" w:rsidP="00000000" w:rsidRDefault="00000000" w:rsidRPr="00000000" w14:paraId="00000066">
      <w:pPr>
        <w:rPr/>
      </w:pPr>
      <w:r w:rsidDel="00000000" w:rsidR="00000000" w:rsidRPr="00000000">
        <w:rPr>
          <w:rtl w:val="0"/>
        </w:rPr>
        <w:t xml:space="preserve">Rut: </w:t>
      </w:r>
    </w:p>
    <w:p w:rsidR="00000000" w:rsidDel="00000000" w:rsidP="00000000" w:rsidRDefault="00000000" w:rsidRPr="00000000" w14:paraId="00000067">
      <w:pPr>
        <w:jc w:val="center"/>
        <w:rPr/>
      </w:pPr>
      <w:r w:rsidDel="00000000" w:rsidR="00000000" w:rsidRPr="00000000">
        <w:rPr>
          <w:rtl w:val="0"/>
        </w:rPr>
        <w:t xml:space="preserve">_________________________</w:t>
      </w:r>
    </w:p>
    <w:p w:rsidR="00000000" w:rsidDel="00000000" w:rsidP="00000000" w:rsidRDefault="00000000" w:rsidRPr="00000000" w14:paraId="00000068">
      <w:pPr>
        <w:jc w:val="center"/>
        <w:rPr/>
      </w:pPr>
      <w:r w:rsidDel="00000000" w:rsidR="00000000" w:rsidRPr="00000000">
        <w:rPr>
          <w:rtl w:val="0"/>
        </w:rPr>
        <w:t xml:space="preserve">Firma</w:t>
      </w:r>
    </w:p>
    <w:p w:rsidR="00000000" w:rsidDel="00000000" w:rsidP="00000000" w:rsidRDefault="00000000" w:rsidRPr="00000000" w14:paraId="00000069">
      <w:pPr>
        <w:pStyle w:val="Heading1"/>
        <w:rPr/>
      </w:pPr>
      <w:r w:rsidDel="00000000" w:rsidR="00000000" w:rsidRPr="00000000">
        <w:rPr>
          <w:rtl w:val="0"/>
        </w:rPr>
        <w:t xml:space="preserve">2.3. Malla Curricular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Malla año 2013</w:t>
      </w:r>
    </w:p>
    <w:sectPr>
      <w:type w:val="continuous"/>
      <w:pgSz w:h="15840" w:w="12240" w:orient="portrait"/>
      <w:pgMar w:bottom="1843" w:top="1985" w:left="1843"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36609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