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006C" w14:textId="77777777" w:rsidR="00B16551" w:rsidRDefault="00B16551" w:rsidP="00A33203">
      <w:pPr>
        <w:ind w:left="360" w:hanging="360"/>
      </w:pPr>
    </w:p>
    <w:p w14:paraId="6FE7C76C" w14:textId="77777777" w:rsidR="00B16551" w:rsidRDefault="00B16551" w:rsidP="00B16551">
      <w:pPr>
        <w:ind w:left="360" w:hanging="360"/>
      </w:pPr>
    </w:p>
    <w:p w14:paraId="29DA5BB8" w14:textId="77777777" w:rsidR="00B16551" w:rsidRDefault="00B16551" w:rsidP="00B16551">
      <w:pPr>
        <w:jc w:val="center"/>
        <w:rPr>
          <w:rFonts w:ascii="Algerian" w:hAnsi="Algerian" w:cs="Times New Roman"/>
          <w:b/>
          <w:bCs/>
          <w:sz w:val="36"/>
          <w:szCs w:val="36"/>
          <w:u w:val="single"/>
        </w:rPr>
      </w:pPr>
      <w:r>
        <w:rPr>
          <w:noProof/>
        </w:rPr>
        <w:drawing>
          <wp:inline distT="0" distB="0" distL="0" distR="0" wp14:anchorId="448039AB" wp14:editId="063135B5">
            <wp:extent cx="2524540" cy="1044656"/>
            <wp:effectExtent l="0" t="0" r="9525" b="3175"/>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3115" cy="1077170"/>
                    </a:xfrm>
                    <a:prstGeom prst="rect">
                      <a:avLst/>
                    </a:prstGeom>
                  </pic:spPr>
                </pic:pic>
              </a:graphicData>
            </a:graphic>
          </wp:inline>
        </w:drawing>
      </w:r>
    </w:p>
    <w:p w14:paraId="38FD6175" w14:textId="77777777" w:rsidR="00B16551" w:rsidRDefault="00B16551" w:rsidP="00B16551">
      <w:pPr>
        <w:jc w:val="center"/>
        <w:rPr>
          <w:rFonts w:ascii="Algerian" w:hAnsi="Algerian" w:cs="Times New Roman"/>
          <w:b/>
          <w:bCs/>
          <w:sz w:val="36"/>
          <w:szCs w:val="36"/>
          <w:u w:val="single"/>
        </w:rPr>
      </w:pPr>
    </w:p>
    <w:tbl>
      <w:tblPr>
        <w:tblStyle w:val="TableGrid"/>
        <w:tblpPr w:leftFromText="180" w:rightFromText="180" w:vertAnchor="text" w:horzAnchor="page" w:tblpX="2095"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2"/>
        <w:gridCol w:w="6099"/>
      </w:tblGrid>
      <w:tr w:rsidR="00B16551" w:rsidRPr="00AE5A5E" w14:paraId="49861E4A" w14:textId="77777777" w:rsidTr="0094426E">
        <w:tc>
          <w:tcPr>
            <w:tcW w:w="2700" w:type="dxa"/>
            <w:vAlign w:val="center"/>
          </w:tcPr>
          <w:p w14:paraId="6B90A782" w14:textId="77777777" w:rsidR="00B16551" w:rsidRPr="00AE5A5E" w:rsidRDefault="00B16551" w:rsidP="0094426E">
            <w:pPr>
              <w:rPr>
                <w:rFonts w:ascii="Poppins" w:hAnsi="Poppins" w:cs="Poppins"/>
                <w:b/>
                <w:bCs/>
                <w:sz w:val="26"/>
                <w:szCs w:val="26"/>
                <w:lang w:val="fr-FR"/>
              </w:rPr>
            </w:pPr>
            <w:r w:rsidRPr="00AE5A5E">
              <w:rPr>
                <w:rFonts w:ascii="Poppins" w:hAnsi="Poppins" w:cs="Poppins"/>
                <w:b/>
                <w:bCs/>
                <w:sz w:val="26"/>
                <w:szCs w:val="26"/>
                <w:lang w:val="fr-FR"/>
              </w:rPr>
              <w:t>Organisation</w:t>
            </w:r>
          </w:p>
        </w:tc>
        <w:tc>
          <w:tcPr>
            <w:tcW w:w="270" w:type="dxa"/>
          </w:tcPr>
          <w:p w14:paraId="2777168C" w14:textId="77777777" w:rsidR="00B16551" w:rsidRDefault="00B16551" w:rsidP="0094426E">
            <w:pPr>
              <w:rPr>
                <w:rFonts w:ascii="Poppins" w:hAnsi="Poppins" w:cs="Poppins"/>
                <w:sz w:val="26"/>
                <w:szCs w:val="26"/>
                <w:lang w:val="fr-FR"/>
              </w:rPr>
            </w:pPr>
            <w:r>
              <w:rPr>
                <w:rFonts w:ascii="Poppins" w:hAnsi="Poppins" w:cs="Poppins"/>
                <w:sz w:val="26"/>
                <w:szCs w:val="26"/>
                <w:lang w:val="fr-FR"/>
              </w:rPr>
              <w:t>:</w:t>
            </w:r>
          </w:p>
        </w:tc>
        <w:tc>
          <w:tcPr>
            <w:tcW w:w="6099" w:type="dxa"/>
            <w:vAlign w:val="center"/>
          </w:tcPr>
          <w:p w14:paraId="1EA8B721" w14:textId="77777777" w:rsidR="00B16551" w:rsidRPr="00AE5A5E" w:rsidRDefault="00B16551" w:rsidP="0094426E">
            <w:pPr>
              <w:rPr>
                <w:rFonts w:ascii="Poppins" w:hAnsi="Poppins" w:cs="Poppins"/>
                <w:sz w:val="26"/>
                <w:szCs w:val="26"/>
                <w:lang w:val="fr-FR"/>
              </w:rPr>
            </w:pPr>
            <w:r>
              <w:rPr>
                <w:rFonts w:ascii="Poppins" w:hAnsi="Poppins" w:cs="Poppins"/>
                <w:sz w:val="26"/>
                <w:szCs w:val="26"/>
                <w:lang w:val="fr-FR"/>
              </w:rPr>
              <w:t>Université Virtuelle du Burkina</w:t>
            </w:r>
          </w:p>
        </w:tc>
      </w:tr>
      <w:tr w:rsidR="00B16551" w:rsidRPr="00433474" w14:paraId="500C4B26" w14:textId="77777777" w:rsidTr="0094426E">
        <w:tc>
          <w:tcPr>
            <w:tcW w:w="2700" w:type="dxa"/>
            <w:vAlign w:val="center"/>
          </w:tcPr>
          <w:p w14:paraId="3944EAA7" w14:textId="77777777" w:rsidR="00B16551" w:rsidRPr="00AE5A5E" w:rsidRDefault="00B16551" w:rsidP="0094426E">
            <w:pPr>
              <w:rPr>
                <w:rFonts w:ascii="Poppins" w:hAnsi="Poppins" w:cs="Poppins"/>
                <w:b/>
                <w:bCs/>
                <w:sz w:val="26"/>
                <w:szCs w:val="26"/>
                <w:lang w:val="fr-FR"/>
              </w:rPr>
            </w:pPr>
            <w:r w:rsidRPr="00AE5A5E">
              <w:rPr>
                <w:rFonts w:ascii="Poppins" w:hAnsi="Poppins" w:cs="Poppins"/>
                <w:b/>
                <w:bCs/>
                <w:sz w:val="26"/>
                <w:szCs w:val="26"/>
                <w:lang w:val="fr-FR"/>
              </w:rPr>
              <w:t>Filière</w:t>
            </w:r>
          </w:p>
        </w:tc>
        <w:tc>
          <w:tcPr>
            <w:tcW w:w="270" w:type="dxa"/>
          </w:tcPr>
          <w:p w14:paraId="23EAE67B" w14:textId="77777777" w:rsidR="00B16551" w:rsidRDefault="00B16551" w:rsidP="0094426E">
            <w:pPr>
              <w:rPr>
                <w:rFonts w:ascii="Poppins" w:hAnsi="Poppins" w:cs="Poppins"/>
                <w:sz w:val="26"/>
                <w:szCs w:val="26"/>
                <w:lang w:val="fr-FR"/>
              </w:rPr>
            </w:pPr>
            <w:r>
              <w:rPr>
                <w:rFonts w:ascii="Poppins" w:hAnsi="Poppins" w:cs="Poppins"/>
                <w:sz w:val="26"/>
                <w:szCs w:val="26"/>
                <w:lang w:val="fr-FR"/>
              </w:rPr>
              <w:t>:</w:t>
            </w:r>
          </w:p>
        </w:tc>
        <w:tc>
          <w:tcPr>
            <w:tcW w:w="6099" w:type="dxa"/>
            <w:vAlign w:val="center"/>
          </w:tcPr>
          <w:p w14:paraId="0598C00C" w14:textId="77777777" w:rsidR="00B16551" w:rsidRPr="00AE5A5E" w:rsidRDefault="00B16551" w:rsidP="0094426E">
            <w:pPr>
              <w:rPr>
                <w:rFonts w:ascii="Poppins" w:hAnsi="Poppins" w:cs="Poppins"/>
                <w:sz w:val="26"/>
                <w:szCs w:val="26"/>
                <w:lang w:val="fr-FR"/>
              </w:rPr>
            </w:pPr>
            <w:r>
              <w:rPr>
                <w:rFonts w:ascii="Poppins" w:hAnsi="Poppins" w:cs="Poppins"/>
                <w:sz w:val="26"/>
                <w:szCs w:val="26"/>
                <w:lang w:val="fr-FR"/>
              </w:rPr>
              <w:t>Fouilles de Données et Intelligence Artificielle</w:t>
            </w:r>
          </w:p>
        </w:tc>
      </w:tr>
      <w:tr w:rsidR="00B16551" w:rsidRPr="00AE5A5E" w14:paraId="46A2A621" w14:textId="77777777" w:rsidTr="0094426E">
        <w:tc>
          <w:tcPr>
            <w:tcW w:w="2700" w:type="dxa"/>
            <w:vAlign w:val="center"/>
          </w:tcPr>
          <w:p w14:paraId="02ABD2E4" w14:textId="77777777" w:rsidR="00B16551" w:rsidRPr="00AE5A5E" w:rsidRDefault="00B16551" w:rsidP="0094426E">
            <w:pPr>
              <w:rPr>
                <w:rFonts w:ascii="Poppins" w:hAnsi="Poppins" w:cs="Poppins"/>
                <w:b/>
                <w:bCs/>
                <w:sz w:val="26"/>
                <w:szCs w:val="26"/>
                <w:lang w:val="fr-FR"/>
              </w:rPr>
            </w:pPr>
            <w:r w:rsidRPr="00AE5A5E">
              <w:rPr>
                <w:rFonts w:ascii="Poppins" w:hAnsi="Poppins" w:cs="Poppins"/>
                <w:b/>
                <w:bCs/>
                <w:sz w:val="26"/>
                <w:szCs w:val="26"/>
                <w:lang w:val="fr-FR"/>
              </w:rPr>
              <w:t>Niveau</w:t>
            </w:r>
          </w:p>
        </w:tc>
        <w:tc>
          <w:tcPr>
            <w:tcW w:w="270" w:type="dxa"/>
          </w:tcPr>
          <w:p w14:paraId="14C61F64" w14:textId="77777777" w:rsidR="00B16551" w:rsidRDefault="00B16551" w:rsidP="0094426E">
            <w:pPr>
              <w:rPr>
                <w:rFonts w:ascii="Poppins" w:hAnsi="Poppins" w:cs="Poppins"/>
                <w:sz w:val="26"/>
                <w:szCs w:val="26"/>
                <w:lang w:val="fr-FR"/>
              </w:rPr>
            </w:pPr>
            <w:r>
              <w:rPr>
                <w:rFonts w:ascii="Poppins" w:hAnsi="Poppins" w:cs="Poppins"/>
                <w:sz w:val="26"/>
                <w:szCs w:val="26"/>
                <w:lang w:val="fr-FR"/>
              </w:rPr>
              <w:t>:</w:t>
            </w:r>
          </w:p>
        </w:tc>
        <w:tc>
          <w:tcPr>
            <w:tcW w:w="6099" w:type="dxa"/>
            <w:vAlign w:val="center"/>
          </w:tcPr>
          <w:p w14:paraId="0FAEF967" w14:textId="77777777" w:rsidR="00B16551" w:rsidRPr="00AE5A5E" w:rsidRDefault="00B16551" w:rsidP="0094426E">
            <w:pPr>
              <w:rPr>
                <w:rFonts w:ascii="Poppins" w:hAnsi="Poppins" w:cs="Poppins"/>
                <w:sz w:val="26"/>
                <w:szCs w:val="26"/>
                <w:lang w:val="fr-FR"/>
              </w:rPr>
            </w:pPr>
            <w:r>
              <w:rPr>
                <w:rFonts w:ascii="Poppins" w:hAnsi="Poppins" w:cs="Poppins"/>
                <w:sz w:val="26"/>
                <w:szCs w:val="26"/>
                <w:lang w:val="fr-FR"/>
              </w:rPr>
              <w:t>Master I</w:t>
            </w:r>
          </w:p>
        </w:tc>
      </w:tr>
      <w:tr w:rsidR="00B16551" w:rsidRPr="00AE5A5E" w14:paraId="08AF4BEB" w14:textId="77777777" w:rsidTr="0094426E">
        <w:tc>
          <w:tcPr>
            <w:tcW w:w="2700" w:type="dxa"/>
            <w:vAlign w:val="center"/>
          </w:tcPr>
          <w:p w14:paraId="68CC254A" w14:textId="77777777" w:rsidR="00B16551" w:rsidRPr="00AE5A5E" w:rsidRDefault="00B16551" w:rsidP="0094426E">
            <w:pPr>
              <w:rPr>
                <w:rFonts w:ascii="Poppins" w:hAnsi="Poppins" w:cs="Poppins"/>
                <w:b/>
                <w:bCs/>
                <w:sz w:val="26"/>
                <w:szCs w:val="26"/>
                <w:lang w:val="fr-FR"/>
              </w:rPr>
            </w:pPr>
            <w:r w:rsidRPr="00AE5A5E">
              <w:rPr>
                <w:rFonts w:ascii="Poppins" w:hAnsi="Poppins" w:cs="Poppins"/>
                <w:b/>
                <w:bCs/>
                <w:sz w:val="26"/>
                <w:szCs w:val="26"/>
                <w:lang w:val="fr-FR"/>
              </w:rPr>
              <w:t>Promotion</w:t>
            </w:r>
          </w:p>
        </w:tc>
        <w:tc>
          <w:tcPr>
            <w:tcW w:w="270" w:type="dxa"/>
          </w:tcPr>
          <w:p w14:paraId="7ABF77E6" w14:textId="77777777" w:rsidR="00B16551" w:rsidRDefault="00B16551" w:rsidP="0094426E">
            <w:pPr>
              <w:rPr>
                <w:rFonts w:ascii="Poppins" w:hAnsi="Poppins" w:cs="Poppins"/>
                <w:sz w:val="26"/>
                <w:szCs w:val="26"/>
                <w:lang w:val="fr-FR"/>
              </w:rPr>
            </w:pPr>
            <w:r>
              <w:rPr>
                <w:rFonts w:ascii="Poppins" w:hAnsi="Poppins" w:cs="Poppins"/>
                <w:sz w:val="26"/>
                <w:szCs w:val="26"/>
                <w:lang w:val="fr-FR"/>
              </w:rPr>
              <w:t>:</w:t>
            </w:r>
          </w:p>
        </w:tc>
        <w:tc>
          <w:tcPr>
            <w:tcW w:w="6099" w:type="dxa"/>
            <w:vAlign w:val="center"/>
          </w:tcPr>
          <w:p w14:paraId="1E67A19A" w14:textId="77777777" w:rsidR="00B16551" w:rsidRDefault="00B16551" w:rsidP="0094426E">
            <w:pPr>
              <w:rPr>
                <w:rFonts w:ascii="Poppins" w:hAnsi="Poppins" w:cs="Poppins"/>
                <w:sz w:val="26"/>
                <w:szCs w:val="26"/>
                <w:lang w:val="fr-FR"/>
              </w:rPr>
            </w:pPr>
            <w:r>
              <w:rPr>
                <w:rFonts w:ascii="Poppins" w:hAnsi="Poppins" w:cs="Poppins"/>
                <w:sz w:val="26"/>
                <w:szCs w:val="26"/>
                <w:lang w:val="fr-FR"/>
              </w:rPr>
              <w:t>2022-2023</w:t>
            </w:r>
          </w:p>
        </w:tc>
      </w:tr>
    </w:tbl>
    <w:p w14:paraId="480027F9" w14:textId="77777777" w:rsidR="00B16551" w:rsidRDefault="00B16551" w:rsidP="00B16551">
      <w:pPr>
        <w:jc w:val="center"/>
        <w:rPr>
          <w:rFonts w:ascii="Algerian" w:hAnsi="Algerian" w:cs="Times New Roman"/>
          <w:b/>
          <w:bCs/>
          <w:sz w:val="36"/>
          <w:szCs w:val="36"/>
          <w:u w:val="single"/>
        </w:rPr>
      </w:pPr>
    </w:p>
    <w:p w14:paraId="490A5EBD" w14:textId="77777777" w:rsidR="00B16551" w:rsidRDefault="00B16551" w:rsidP="00B16551">
      <w:pPr>
        <w:jc w:val="center"/>
        <w:rPr>
          <w:rFonts w:ascii="Algerian" w:hAnsi="Algerian" w:cs="Times New Roman"/>
          <w:b/>
          <w:bCs/>
          <w:sz w:val="36"/>
          <w:szCs w:val="36"/>
          <w:u w:val="single"/>
        </w:rPr>
      </w:pPr>
    </w:p>
    <w:p w14:paraId="2DE145FD" w14:textId="77777777" w:rsidR="00B16551" w:rsidRDefault="00B16551" w:rsidP="00B16551">
      <w:pPr>
        <w:rPr>
          <w:rFonts w:ascii="Algerian" w:hAnsi="Algerian" w:cs="Times New Roman"/>
          <w:b/>
          <w:bCs/>
          <w:sz w:val="36"/>
          <w:szCs w:val="36"/>
          <w:u w:val="single"/>
        </w:rPr>
      </w:pPr>
    </w:p>
    <w:p w14:paraId="3646BFC5" w14:textId="77777777" w:rsidR="00B16551" w:rsidRDefault="00B16551" w:rsidP="00B16551">
      <w:pPr>
        <w:jc w:val="center"/>
        <w:rPr>
          <w:rFonts w:ascii="Algerian" w:hAnsi="Algerian" w:cs="Times New Roman"/>
          <w:b/>
          <w:bCs/>
          <w:sz w:val="36"/>
          <w:szCs w:val="36"/>
          <w:u w:val="single"/>
        </w:rPr>
      </w:pPr>
    </w:p>
    <w:p w14:paraId="0C081F1A" w14:textId="77777777" w:rsidR="004D71CE" w:rsidRDefault="004D71CE" w:rsidP="00B16551">
      <w:pPr>
        <w:jc w:val="center"/>
        <w:rPr>
          <w:rFonts w:ascii="Algerian" w:eastAsiaTheme="majorEastAsia" w:hAnsi="Algerian" w:cs="Times New Roman"/>
          <w:b/>
          <w:bCs/>
          <w:color w:val="000000" w:themeColor="text1"/>
          <w:sz w:val="36"/>
          <w:szCs w:val="36"/>
          <w:u w:val="single"/>
        </w:rPr>
      </w:pPr>
      <w:r w:rsidRPr="004D71CE">
        <w:rPr>
          <w:rFonts w:ascii="Algerian" w:eastAsiaTheme="majorEastAsia" w:hAnsi="Algerian" w:cs="Times New Roman"/>
          <w:b/>
          <w:bCs/>
          <w:color w:val="000000" w:themeColor="text1"/>
          <w:sz w:val="36"/>
          <w:szCs w:val="36"/>
          <w:u w:val="single"/>
        </w:rPr>
        <w:t>Natural Language Processing (NLP) - Part 2</w:t>
      </w:r>
    </w:p>
    <w:p w14:paraId="1CBF863E" w14:textId="2A1F40DD" w:rsidR="00B16551" w:rsidRDefault="00A56BD9" w:rsidP="00B16551">
      <w:pPr>
        <w:jc w:val="center"/>
        <w:rPr>
          <w:rFonts w:ascii="Algerian" w:hAnsi="Algerian" w:cs="Times New Roman"/>
          <w:b/>
          <w:bCs/>
          <w:sz w:val="36"/>
          <w:szCs w:val="36"/>
          <w:u w:val="single"/>
        </w:rPr>
      </w:pPr>
      <w:r>
        <w:rPr>
          <w:noProof/>
        </w:rPr>
        <mc:AlternateContent>
          <mc:Choice Requires="wps">
            <w:drawing>
              <wp:anchor distT="0" distB="0" distL="114300" distR="114300" simplePos="0" relativeHeight="251659264" behindDoc="0" locked="0" layoutInCell="1" allowOverlap="1" wp14:anchorId="4FAD415C" wp14:editId="36C72E6F">
                <wp:simplePos x="0" y="0"/>
                <wp:positionH relativeFrom="column">
                  <wp:posOffset>215265</wp:posOffset>
                </wp:positionH>
                <wp:positionV relativeFrom="paragraph">
                  <wp:posOffset>340360</wp:posOffset>
                </wp:positionV>
                <wp:extent cx="5769610" cy="1017270"/>
                <wp:effectExtent l="19050" t="19050" r="254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017270"/>
                        </a:xfrm>
                        <a:prstGeom prst="roundRect">
                          <a:avLst>
                            <a:gd name="adj" fmla="val 16667"/>
                          </a:avLst>
                        </a:prstGeom>
                        <a:solidFill>
                          <a:schemeClr val="accent1">
                            <a:lumMod val="50000"/>
                            <a:lumOff val="0"/>
                          </a:schemeClr>
                        </a:solidFill>
                        <a:ln w="38100" cmpd="sng">
                          <a:solidFill>
                            <a:srgbClr val="000000"/>
                          </a:solidFill>
                          <a:round/>
                          <a:headEnd/>
                          <a:tailEnd/>
                        </a:ln>
                      </wps:spPr>
                      <wps:txbx>
                        <w:txbxContent>
                          <w:p w14:paraId="4F38BFDE" w14:textId="16AB285D" w:rsidR="00B16551" w:rsidRPr="00B16551" w:rsidRDefault="004D71CE" w:rsidP="00B16551">
                            <w:pPr>
                              <w:autoSpaceDE w:val="0"/>
                              <w:autoSpaceDN w:val="0"/>
                              <w:adjustRightInd w:val="0"/>
                              <w:spacing w:after="0" w:line="240" w:lineRule="auto"/>
                              <w:jc w:val="center"/>
                              <w:rPr>
                                <w:rFonts w:ascii="Overlock-Bold" w:hAnsi="Overlock-Bold" w:cs="Overlock-Bold"/>
                                <w:b/>
                                <w:bCs/>
                                <w:sz w:val="48"/>
                                <w:szCs w:val="48"/>
                                <w:lang w:val="fr-FR"/>
                              </w:rPr>
                            </w:pPr>
                            <w:r>
                              <w:rPr>
                                <w:rFonts w:ascii="Overlock-Bold" w:hAnsi="Overlock-Bold" w:cs="Overlock-Bold"/>
                                <w:b/>
                                <w:bCs/>
                                <w:sz w:val="48"/>
                                <w:szCs w:val="48"/>
                                <w:lang w:val="fr-FR"/>
                              </w:rPr>
                              <w:t>Résumer de texte et comparaison de méthodes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oundrect w14:anchorId="4FAD415C" id="Rectangle: Rounded Corners 3" o:spid="_x0000_s1026" style="position:absolute;left:0;text-align:left;margin-left:16.95pt;margin-top:26.8pt;width:454.3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" fillcolor="#1f3763 [1604]" strokeweight="3pt">
                <v:textbox>
                  <w:txbxContent>
                    <w:p w14:paraId="4F38BFDE" w14:textId="16AB285D" w:rsidR="00B16551" w:rsidRPr="00B16551" w:rsidRDefault="004D71CE" w:rsidP="00B16551">
                      <w:pPr>
                        <w:autoSpaceDE w:val="0"/>
                        <w:autoSpaceDN w:val="0"/>
                        <w:adjustRightInd w:val="0"/>
                        <w:spacing w:after="0" w:line="240" w:lineRule="auto"/>
                        <w:jc w:val="center"/>
                        <w:rPr>
                          <w:rFonts w:ascii="Overlock-Bold" w:hAnsi="Overlock-Bold" w:cs="Overlock-Bold"/>
                          <w:b/>
                          <w:bCs/>
                          <w:sz w:val="48"/>
                          <w:szCs w:val="48"/>
                          <w:lang w:val="fr-FR"/>
                        </w:rPr>
                      </w:pPr>
                      <w:r>
                        <w:rPr>
                          <w:rFonts w:ascii="Overlock-Bold" w:hAnsi="Overlock-Bold" w:cs="Overlock-Bold"/>
                          <w:b/>
                          <w:bCs/>
                          <w:sz w:val="48"/>
                          <w:szCs w:val="48"/>
                          <w:lang w:val="fr-FR"/>
                        </w:rPr>
                        <w:t>Résumer de texte et comparaison de méthodes</w:t>
                      </w:r>
                    </w:p>
                  </w:txbxContent>
                </v:textbox>
              </v:roundrect>
            </w:pict>
          </mc:Fallback>
        </mc:AlternateContent>
      </w:r>
    </w:p>
    <w:p w14:paraId="7A8DAA93" w14:textId="77777777" w:rsidR="00B16551" w:rsidRDefault="00B16551" w:rsidP="00B16551">
      <w:pPr>
        <w:jc w:val="center"/>
        <w:rPr>
          <w:rFonts w:ascii="Algerian" w:hAnsi="Algerian" w:cs="Times New Roman"/>
          <w:b/>
          <w:bCs/>
          <w:i/>
          <w:iCs/>
          <w:sz w:val="36"/>
          <w:szCs w:val="36"/>
          <w:u w:val="single"/>
        </w:rPr>
      </w:pPr>
    </w:p>
    <w:p w14:paraId="27D5B021" w14:textId="77777777" w:rsidR="00B16551" w:rsidRDefault="00B16551" w:rsidP="00B16551">
      <w:pPr>
        <w:jc w:val="center"/>
        <w:rPr>
          <w:rFonts w:ascii="Algerian" w:hAnsi="Algerian" w:cs="Times New Roman"/>
          <w:b/>
          <w:bCs/>
          <w:i/>
          <w:iCs/>
          <w:sz w:val="36"/>
          <w:szCs w:val="36"/>
          <w:u w:val="single"/>
        </w:rPr>
      </w:pPr>
    </w:p>
    <w:p w14:paraId="4BD2BD07" w14:textId="712205B9" w:rsidR="00B16551" w:rsidRDefault="00B16551" w:rsidP="00B16551">
      <w:pPr>
        <w:jc w:val="center"/>
        <w:rPr>
          <w:rFonts w:ascii="Times New Roman" w:hAnsi="Times New Roman" w:cs="Times New Roman"/>
          <w:i/>
          <w:iCs/>
          <w:sz w:val="26"/>
          <w:szCs w:val="26"/>
        </w:rPr>
      </w:pPr>
    </w:p>
    <w:p w14:paraId="414284DD" w14:textId="29CE1063" w:rsidR="00EA4A59" w:rsidRDefault="00EA4A59" w:rsidP="00B16551">
      <w:pPr>
        <w:jc w:val="center"/>
        <w:rPr>
          <w:rFonts w:ascii="Times New Roman" w:hAnsi="Times New Roman" w:cs="Times New Roman"/>
          <w:i/>
          <w:iCs/>
          <w:sz w:val="26"/>
          <w:szCs w:val="26"/>
        </w:rPr>
      </w:pPr>
      <w:proofErr w:type="gramStart"/>
      <w:r>
        <w:rPr>
          <w:rFonts w:ascii="Times New Roman" w:hAnsi="Times New Roman" w:cs="Times New Roman"/>
          <w:i/>
          <w:iCs/>
          <w:sz w:val="26"/>
          <w:szCs w:val="26"/>
        </w:rPr>
        <w:t>GitHub :</w:t>
      </w:r>
      <w:proofErr w:type="gramEnd"/>
      <w:r>
        <w:rPr>
          <w:rFonts w:ascii="Times New Roman" w:hAnsi="Times New Roman" w:cs="Times New Roman"/>
          <w:i/>
          <w:iCs/>
          <w:sz w:val="26"/>
          <w:szCs w:val="26"/>
        </w:rPr>
        <w:t xml:space="preserve"> </w:t>
      </w:r>
      <w:hyperlink r:id="rId8" w:history="1">
        <w:r w:rsidRPr="001C2530">
          <w:rPr>
            <w:rStyle w:val="Hyperlink"/>
            <w:rFonts w:ascii="Times New Roman" w:hAnsi="Times New Roman" w:cs="Times New Roman"/>
            <w:i/>
            <w:iCs/>
            <w:sz w:val="26"/>
            <w:szCs w:val="26"/>
          </w:rPr>
          <w:t>https://github.com/kiema97/NPL2-Final-Project.git</w:t>
        </w:r>
      </w:hyperlink>
    </w:p>
    <w:p w14:paraId="07246AA7" w14:textId="77777777" w:rsidR="00EA4A59" w:rsidRPr="004D71CE" w:rsidRDefault="00EA4A59" w:rsidP="00B16551">
      <w:pPr>
        <w:jc w:val="center"/>
        <w:rPr>
          <w:rFonts w:ascii="Times New Roman" w:hAnsi="Times New Roman" w:cs="Times New Roman"/>
          <w:i/>
          <w:iCs/>
          <w:sz w:val="26"/>
          <w:szCs w:val="26"/>
        </w:rPr>
      </w:pPr>
    </w:p>
    <w:p w14:paraId="6EAA839E" w14:textId="7A42244F" w:rsidR="00B16551" w:rsidRPr="00A51EE9" w:rsidRDefault="00B16551" w:rsidP="00B16551">
      <w:pPr>
        <w:jc w:val="center"/>
        <w:rPr>
          <w:rFonts w:ascii="Times New Roman" w:hAnsi="Times New Roman" w:cs="Times New Roman"/>
          <w:i/>
          <w:iCs/>
          <w:sz w:val="26"/>
          <w:szCs w:val="26"/>
          <w:lang w:val="fr-FR"/>
        </w:rPr>
      </w:pPr>
      <w:r>
        <w:rPr>
          <w:rFonts w:ascii="Times New Roman" w:hAnsi="Times New Roman" w:cs="Times New Roman"/>
          <w:i/>
          <w:iCs/>
          <w:sz w:val="26"/>
          <w:szCs w:val="26"/>
          <w:lang w:val="fr-FR"/>
        </w:rPr>
        <w:t>Novembre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052"/>
      </w:tblGrid>
      <w:tr w:rsidR="00B16551" w:rsidRPr="00A51EE9" w14:paraId="68898A0F" w14:textId="77777777" w:rsidTr="004D71CE">
        <w:trPr>
          <w:trHeight w:val="357"/>
        </w:trPr>
        <w:tc>
          <w:tcPr>
            <w:tcW w:w="5387" w:type="dxa"/>
            <w:gridSpan w:val="2"/>
          </w:tcPr>
          <w:p w14:paraId="1E882894" w14:textId="77777777" w:rsidR="00B16551" w:rsidRPr="00A51EE9" w:rsidRDefault="00B16551" w:rsidP="0094426E">
            <w:pPr>
              <w:jc w:val="center"/>
              <w:rPr>
                <w:rFonts w:ascii="Times New Roman" w:hAnsi="Times New Roman" w:cs="Times New Roman"/>
                <w:sz w:val="28"/>
                <w:szCs w:val="28"/>
                <w:u w:val="single"/>
                <w:lang w:val="fr-FR"/>
              </w:rPr>
            </w:pPr>
            <w:r w:rsidRPr="00A51EE9">
              <w:rPr>
                <w:rFonts w:ascii="Times New Roman" w:hAnsi="Times New Roman" w:cs="Times New Roman"/>
                <w:sz w:val="28"/>
                <w:szCs w:val="28"/>
                <w:u w:val="single"/>
                <w:lang w:val="fr-FR"/>
              </w:rPr>
              <w:t>Membres du Groupe</w:t>
            </w:r>
          </w:p>
        </w:tc>
      </w:tr>
      <w:tr w:rsidR="00B16551" w:rsidRPr="00A51EE9" w14:paraId="05BFF2B4" w14:textId="77777777" w:rsidTr="004D71CE">
        <w:trPr>
          <w:trHeight w:val="357"/>
        </w:trPr>
        <w:tc>
          <w:tcPr>
            <w:tcW w:w="2335" w:type="dxa"/>
          </w:tcPr>
          <w:p w14:paraId="7F82488C" w14:textId="77777777" w:rsidR="00B16551" w:rsidRPr="00A51EE9" w:rsidRDefault="00B16551" w:rsidP="0094426E">
            <w:pPr>
              <w:rPr>
                <w:rFonts w:ascii="Times New Roman" w:hAnsi="Times New Roman" w:cs="Times New Roman"/>
                <w:b/>
                <w:bCs/>
                <w:sz w:val="28"/>
                <w:szCs w:val="28"/>
                <w:lang w:val="fr-FR"/>
              </w:rPr>
            </w:pPr>
            <w:r w:rsidRPr="00A51EE9">
              <w:rPr>
                <w:rFonts w:ascii="Times New Roman" w:hAnsi="Times New Roman" w:cs="Times New Roman"/>
                <w:b/>
                <w:bCs/>
                <w:sz w:val="28"/>
                <w:szCs w:val="28"/>
                <w:lang w:val="fr-FR"/>
              </w:rPr>
              <w:t>Nom</w:t>
            </w:r>
          </w:p>
        </w:tc>
        <w:tc>
          <w:tcPr>
            <w:tcW w:w="3052" w:type="dxa"/>
          </w:tcPr>
          <w:p w14:paraId="442620AA" w14:textId="77777777" w:rsidR="00B16551" w:rsidRPr="00A51EE9" w:rsidRDefault="00B16551" w:rsidP="0094426E">
            <w:pPr>
              <w:rPr>
                <w:rFonts w:ascii="Times New Roman" w:hAnsi="Times New Roman" w:cs="Times New Roman"/>
                <w:b/>
                <w:bCs/>
                <w:sz w:val="28"/>
                <w:szCs w:val="28"/>
                <w:lang w:val="fr-FR"/>
              </w:rPr>
            </w:pPr>
            <w:r w:rsidRPr="00A51EE9">
              <w:rPr>
                <w:rFonts w:ascii="Times New Roman" w:hAnsi="Times New Roman" w:cs="Times New Roman"/>
                <w:b/>
                <w:bCs/>
                <w:sz w:val="28"/>
                <w:szCs w:val="28"/>
                <w:lang w:val="fr-FR"/>
              </w:rPr>
              <w:t>Prénom</w:t>
            </w:r>
          </w:p>
        </w:tc>
      </w:tr>
      <w:tr w:rsidR="00B16551" w:rsidRPr="00A51EE9" w14:paraId="34C3C328" w14:textId="77777777" w:rsidTr="004D71CE">
        <w:trPr>
          <w:trHeight w:val="357"/>
        </w:trPr>
        <w:tc>
          <w:tcPr>
            <w:tcW w:w="2335" w:type="dxa"/>
          </w:tcPr>
          <w:p w14:paraId="2FCE87CF" w14:textId="77777777" w:rsidR="00B16551" w:rsidRPr="00A51EE9" w:rsidRDefault="00B16551" w:rsidP="0094426E">
            <w:pPr>
              <w:rPr>
                <w:rFonts w:ascii="Times New Roman" w:hAnsi="Times New Roman" w:cs="Times New Roman"/>
                <w:sz w:val="28"/>
                <w:szCs w:val="28"/>
                <w:lang w:val="fr-FR"/>
              </w:rPr>
            </w:pPr>
            <w:r>
              <w:rPr>
                <w:rFonts w:ascii="Times New Roman" w:hAnsi="Times New Roman" w:cs="Times New Roman"/>
                <w:sz w:val="28"/>
                <w:szCs w:val="28"/>
                <w:lang w:val="fr-FR"/>
              </w:rPr>
              <w:t>KIEMA</w:t>
            </w:r>
          </w:p>
        </w:tc>
        <w:tc>
          <w:tcPr>
            <w:tcW w:w="3052" w:type="dxa"/>
          </w:tcPr>
          <w:p w14:paraId="213CCE51" w14:textId="77777777" w:rsidR="00B16551" w:rsidRPr="00A51EE9" w:rsidRDefault="00B16551" w:rsidP="0094426E">
            <w:pPr>
              <w:rPr>
                <w:rFonts w:ascii="Times New Roman" w:hAnsi="Times New Roman" w:cs="Times New Roman"/>
                <w:sz w:val="28"/>
                <w:szCs w:val="28"/>
                <w:lang w:val="fr-FR"/>
              </w:rPr>
            </w:pPr>
            <w:r>
              <w:rPr>
                <w:rFonts w:ascii="Times New Roman" w:hAnsi="Times New Roman" w:cs="Times New Roman"/>
                <w:sz w:val="28"/>
                <w:szCs w:val="28"/>
                <w:lang w:val="fr-FR"/>
              </w:rPr>
              <w:t>Wend-denda Arsène</w:t>
            </w:r>
          </w:p>
        </w:tc>
      </w:tr>
      <w:tr w:rsidR="00B16551" w:rsidRPr="00A51EE9" w14:paraId="67022055" w14:textId="77777777" w:rsidTr="004D71CE">
        <w:trPr>
          <w:trHeight w:val="357"/>
        </w:trPr>
        <w:tc>
          <w:tcPr>
            <w:tcW w:w="2335" w:type="dxa"/>
          </w:tcPr>
          <w:p w14:paraId="5522A52E" w14:textId="77777777" w:rsidR="00B16551" w:rsidRPr="00A51EE9" w:rsidRDefault="00B16551" w:rsidP="0094426E">
            <w:pPr>
              <w:rPr>
                <w:rFonts w:ascii="Times New Roman" w:hAnsi="Times New Roman" w:cs="Times New Roman"/>
                <w:sz w:val="28"/>
                <w:szCs w:val="28"/>
                <w:lang w:val="fr-FR"/>
              </w:rPr>
            </w:pPr>
            <w:r>
              <w:rPr>
                <w:rFonts w:ascii="Times New Roman" w:hAnsi="Times New Roman" w:cs="Times New Roman"/>
                <w:sz w:val="28"/>
                <w:szCs w:val="28"/>
                <w:lang w:val="fr-FR"/>
              </w:rPr>
              <w:t>OUEDRAOGO</w:t>
            </w:r>
          </w:p>
        </w:tc>
        <w:tc>
          <w:tcPr>
            <w:tcW w:w="3052" w:type="dxa"/>
          </w:tcPr>
          <w:p w14:paraId="2D27B2C6" w14:textId="417AF493" w:rsidR="00B16551" w:rsidRPr="00A51EE9" w:rsidRDefault="004D71CE" w:rsidP="0094426E">
            <w:pPr>
              <w:rPr>
                <w:rFonts w:ascii="Times New Roman" w:hAnsi="Times New Roman" w:cs="Times New Roman"/>
                <w:sz w:val="28"/>
                <w:szCs w:val="28"/>
                <w:lang w:val="fr-FR"/>
              </w:rPr>
            </w:pPr>
            <w:r>
              <w:rPr>
                <w:rFonts w:ascii="Times New Roman" w:hAnsi="Times New Roman" w:cs="Times New Roman"/>
                <w:sz w:val="28"/>
                <w:szCs w:val="28"/>
                <w:lang w:val="fr-FR"/>
              </w:rPr>
              <w:t xml:space="preserve">Patednewende </w:t>
            </w:r>
            <w:r w:rsidR="00B16551">
              <w:rPr>
                <w:rFonts w:ascii="Times New Roman" w:hAnsi="Times New Roman" w:cs="Times New Roman"/>
                <w:sz w:val="28"/>
                <w:szCs w:val="28"/>
                <w:lang w:val="fr-FR"/>
              </w:rPr>
              <w:t>Mahomed</w:t>
            </w:r>
          </w:p>
        </w:tc>
      </w:tr>
    </w:tbl>
    <w:p w14:paraId="18084385" w14:textId="77777777" w:rsidR="00B16551" w:rsidRDefault="00B16551" w:rsidP="00B16551">
      <w:pPr>
        <w:rPr>
          <w:rFonts w:ascii="Algerian" w:hAnsi="Algerian" w:cs="Times New Roman"/>
          <w:b/>
          <w:bCs/>
          <w:sz w:val="36"/>
          <w:szCs w:val="36"/>
          <w:u w:val="single"/>
          <w:lang w:val="fr-FR"/>
        </w:rPr>
      </w:pPr>
    </w:p>
    <w:p w14:paraId="101303AA" w14:textId="2523AA5A" w:rsidR="00B16551" w:rsidRPr="00053BC2" w:rsidRDefault="00B16551" w:rsidP="00B16551">
      <w:pPr>
        <w:jc w:val="right"/>
        <w:rPr>
          <w:rFonts w:ascii="Times New Roman" w:eastAsiaTheme="majorEastAsia" w:hAnsi="Times New Roman" w:cstheme="majorBidi"/>
          <w:b/>
          <w:color w:val="2F5496" w:themeColor="accent1" w:themeShade="BF"/>
          <w:sz w:val="32"/>
          <w:szCs w:val="32"/>
          <w:lang w:val="fr-FR"/>
        </w:rPr>
      </w:pPr>
      <w:r w:rsidRPr="00A51EE9">
        <w:rPr>
          <w:rFonts w:ascii="Times New Roman" w:hAnsi="Times New Roman" w:cs="Times New Roman"/>
          <w:b/>
          <w:bCs/>
          <w:sz w:val="26"/>
          <w:szCs w:val="26"/>
          <w:lang w:val="fr-FR"/>
        </w:rPr>
        <w:t>Chargé du cours :</w:t>
      </w:r>
      <w:r w:rsidRPr="00A51EE9">
        <w:rPr>
          <w:rFonts w:ascii="Times New Roman" w:hAnsi="Times New Roman" w:cs="Times New Roman"/>
          <w:sz w:val="26"/>
          <w:szCs w:val="26"/>
          <w:lang w:val="fr-FR"/>
        </w:rPr>
        <w:t xml:space="preserve"> Dr KA</w:t>
      </w:r>
      <w:r w:rsidR="00A56BD9">
        <w:rPr>
          <w:rFonts w:ascii="Times New Roman" w:hAnsi="Times New Roman" w:cs="Times New Roman"/>
          <w:sz w:val="26"/>
          <w:szCs w:val="26"/>
          <w:lang w:val="fr-FR"/>
        </w:rPr>
        <w:t>BORE Kader</w:t>
      </w:r>
      <w:r w:rsidRPr="00A51EE9">
        <w:rPr>
          <w:rFonts w:ascii="Times New Roman" w:hAnsi="Times New Roman" w:cs="Times New Roman"/>
          <w:sz w:val="26"/>
          <w:szCs w:val="26"/>
          <w:lang w:val="fr-FR"/>
        </w:rPr>
        <w:t xml:space="preserve"> </w:t>
      </w:r>
    </w:p>
    <w:p w14:paraId="14EB8DBB" w14:textId="77777777" w:rsidR="00B16551" w:rsidRPr="00B16551" w:rsidRDefault="00B16551" w:rsidP="00B16551">
      <w:pPr>
        <w:rPr>
          <w:lang w:val="fr-FR"/>
        </w:rPr>
        <w:sectPr w:rsidR="00B16551" w:rsidRPr="00B16551">
          <w:footerReference w:type="default" r:id="rId9"/>
          <w:footerReference w:type="first" r:id="rId10"/>
          <w:pgSz w:w="11906" w:h="16838"/>
          <w:pgMar w:top="1417" w:right="1417" w:bottom="1417" w:left="1417" w:header="708" w:footer="708" w:gutter="0"/>
          <w:cols w:space="708"/>
          <w:docGrid w:linePitch="360"/>
        </w:sectPr>
      </w:pPr>
    </w:p>
    <w:p w14:paraId="180293A4" w14:textId="77777777" w:rsidR="002B0608" w:rsidRPr="002B0608" w:rsidRDefault="002B0608" w:rsidP="00C76547">
      <w:pPr>
        <w:pStyle w:val="Heading1"/>
        <w:ind w:left="426" w:hanging="426"/>
        <w:rPr>
          <w:lang w:val="fr-FR"/>
        </w:rPr>
      </w:pPr>
      <w:r w:rsidRPr="002B0608">
        <w:rPr>
          <w:lang w:val="fr-FR"/>
        </w:rPr>
        <w:lastRenderedPageBreak/>
        <w:t>Introduction</w:t>
      </w:r>
    </w:p>
    <w:p w14:paraId="35E6C775" w14:textId="77777777" w:rsidR="002B0608" w:rsidRPr="002B0608" w:rsidRDefault="002B0608" w:rsidP="00255F12">
      <w:pPr>
        <w:jc w:val="both"/>
        <w:rPr>
          <w:rFonts w:ascii="Times New Roman" w:hAnsi="Times New Roman" w:cs="Times New Roman"/>
          <w:sz w:val="24"/>
          <w:szCs w:val="24"/>
          <w:lang w:val="fr-FR"/>
        </w:rPr>
      </w:pPr>
      <w:r w:rsidRPr="002B0608">
        <w:rPr>
          <w:rFonts w:ascii="Times New Roman" w:hAnsi="Times New Roman" w:cs="Times New Roman"/>
          <w:sz w:val="24"/>
          <w:szCs w:val="24"/>
          <w:lang w:val="fr-FR"/>
        </w:rPr>
        <w:t>Dans ce rapport, nous comparons deux approches principales de génération de résumés de texte : l'approche extractive et l'approche abstraite. Les performances des deux méthodes ont été évaluées à l'aide des métriques standard ROUGE et BLEU. Ce document inclut une analyse quantitative et qualitative, ainsi que des réflexions sur leurs applications pratiques.</w:t>
      </w:r>
    </w:p>
    <w:p w14:paraId="717E94EA" w14:textId="77777777" w:rsidR="002B0608" w:rsidRPr="002B0608" w:rsidRDefault="002B0608" w:rsidP="002B0608">
      <w:pPr>
        <w:pStyle w:val="Heading1"/>
        <w:rPr>
          <w:lang w:val="fr-FR"/>
        </w:rPr>
      </w:pPr>
      <w:r w:rsidRPr="002B0608">
        <w:rPr>
          <w:lang w:val="fr-FR"/>
        </w:rPr>
        <w:t>Méthodologie</w:t>
      </w:r>
    </w:p>
    <w:p w14:paraId="2023C4CE" w14:textId="77777777" w:rsidR="002B0608" w:rsidRPr="002B0608" w:rsidRDefault="002B0608" w:rsidP="002B0608">
      <w:pPr>
        <w:rPr>
          <w:rFonts w:ascii="Times New Roman" w:hAnsi="Times New Roman" w:cs="Times New Roman"/>
          <w:sz w:val="24"/>
          <w:szCs w:val="24"/>
          <w:lang w:val="fr-FR"/>
        </w:rPr>
      </w:pPr>
      <w:r w:rsidRPr="002B0608">
        <w:rPr>
          <w:rFonts w:ascii="Times New Roman" w:hAnsi="Times New Roman" w:cs="Times New Roman"/>
          <w:sz w:val="24"/>
          <w:szCs w:val="24"/>
          <w:lang w:val="fr-FR"/>
        </w:rPr>
        <w:t>Pour cette étude, nous avons utilisé le modèle BART pour générer des résumés abstraits. L'approche extractive, quant à elle, consiste à extraire directement les phrases les plus pertinentes du texte source. Les performances des deux approches ont été comparées en utilisant :</w:t>
      </w:r>
      <w:r w:rsidRPr="002B0608">
        <w:rPr>
          <w:rFonts w:ascii="Times New Roman" w:hAnsi="Times New Roman" w:cs="Times New Roman"/>
          <w:sz w:val="24"/>
          <w:szCs w:val="24"/>
          <w:lang w:val="fr-FR"/>
        </w:rPr>
        <w:br/>
        <w:t>- ROUGE-1, ROUGE-2, et ROUGE-L</w:t>
      </w:r>
      <w:r w:rsidRPr="002B0608">
        <w:rPr>
          <w:rFonts w:ascii="Times New Roman" w:hAnsi="Times New Roman" w:cs="Times New Roman"/>
          <w:sz w:val="24"/>
          <w:szCs w:val="24"/>
          <w:lang w:val="fr-FR"/>
        </w:rPr>
        <w:br/>
        <w:t>- BLEU</w:t>
      </w:r>
      <w:r w:rsidRPr="002B0608">
        <w:rPr>
          <w:rFonts w:ascii="Times New Roman" w:hAnsi="Times New Roman" w:cs="Times New Roman"/>
          <w:sz w:val="24"/>
          <w:szCs w:val="24"/>
          <w:lang w:val="fr-FR"/>
        </w:rPr>
        <w:br/>
        <w:t>Les données proviennent du jeu de données CNN/</w:t>
      </w:r>
      <w:proofErr w:type="spellStart"/>
      <w:r w:rsidRPr="002B0608">
        <w:rPr>
          <w:rFonts w:ascii="Times New Roman" w:hAnsi="Times New Roman" w:cs="Times New Roman"/>
          <w:sz w:val="24"/>
          <w:szCs w:val="24"/>
          <w:lang w:val="fr-FR"/>
        </w:rPr>
        <w:t>DailyMail</w:t>
      </w:r>
      <w:proofErr w:type="spellEnd"/>
      <w:r w:rsidRPr="002B0608">
        <w:rPr>
          <w:rFonts w:ascii="Times New Roman" w:hAnsi="Times New Roman" w:cs="Times New Roman"/>
          <w:sz w:val="24"/>
          <w:szCs w:val="24"/>
          <w:lang w:val="fr-FR"/>
        </w:rPr>
        <w:t>.</w:t>
      </w:r>
    </w:p>
    <w:p w14:paraId="1741C69D" w14:textId="77777777" w:rsidR="002B0608" w:rsidRPr="002B0608" w:rsidRDefault="002B0608" w:rsidP="002B0608">
      <w:pPr>
        <w:pStyle w:val="Heading1"/>
        <w:rPr>
          <w:lang w:val="fr-FR"/>
        </w:rPr>
      </w:pPr>
      <w:r w:rsidRPr="002B0608">
        <w:rPr>
          <w:lang w:val="fr-FR"/>
        </w:rPr>
        <w:t>Résultats Quantitatifs</w:t>
      </w:r>
    </w:p>
    <w:p w14:paraId="516D3C37" w14:textId="77777777" w:rsidR="002B0608" w:rsidRPr="002B0608" w:rsidRDefault="002B0608" w:rsidP="002B0608">
      <w:pPr>
        <w:rPr>
          <w:rFonts w:ascii="Times New Roman" w:hAnsi="Times New Roman" w:cs="Times New Roman"/>
          <w:sz w:val="24"/>
          <w:szCs w:val="24"/>
          <w:lang w:val="fr-FR"/>
        </w:rPr>
      </w:pPr>
      <w:r w:rsidRPr="002B0608">
        <w:rPr>
          <w:rFonts w:ascii="Times New Roman" w:hAnsi="Times New Roman" w:cs="Times New Roman"/>
          <w:sz w:val="24"/>
          <w:szCs w:val="24"/>
          <w:lang w:val="fr-FR"/>
        </w:rPr>
        <w:t>Les scores obtenus pour les deux approches sont résumés dans le tableau ci-dessous :</w:t>
      </w:r>
    </w:p>
    <w:tbl>
      <w:tblPr>
        <w:tblStyle w:val="GridTable4-Accent3"/>
        <w:tblW w:w="0" w:type="auto"/>
        <w:tblLook w:val="04A0" w:firstRow="1" w:lastRow="0" w:firstColumn="1" w:lastColumn="0" w:noHBand="0" w:noVBand="1"/>
      </w:tblPr>
      <w:tblGrid>
        <w:gridCol w:w="1728"/>
        <w:gridCol w:w="1728"/>
        <w:gridCol w:w="1728"/>
        <w:gridCol w:w="1728"/>
        <w:gridCol w:w="1728"/>
      </w:tblGrid>
      <w:tr w:rsidR="002B0608" w:rsidRPr="002B0608" w14:paraId="210D3FB4" w14:textId="77777777" w:rsidTr="00311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ABF93F" w14:textId="77777777" w:rsidR="002B0608" w:rsidRPr="002B0608" w:rsidRDefault="002B0608" w:rsidP="009517F7">
            <w:pPr>
              <w:rPr>
                <w:rFonts w:ascii="Times New Roman" w:hAnsi="Times New Roman" w:cs="Times New Roman"/>
                <w:sz w:val="24"/>
                <w:szCs w:val="24"/>
              </w:rPr>
            </w:pPr>
            <w:r w:rsidRPr="002B0608">
              <w:rPr>
                <w:rFonts w:ascii="Times New Roman" w:hAnsi="Times New Roman" w:cs="Times New Roman"/>
                <w:sz w:val="24"/>
                <w:szCs w:val="24"/>
              </w:rPr>
              <w:t>Approche</w:t>
            </w:r>
          </w:p>
        </w:tc>
        <w:tc>
          <w:tcPr>
            <w:tcW w:w="1728" w:type="dxa"/>
          </w:tcPr>
          <w:p w14:paraId="6E85DBF9" w14:textId="77777777" w:rsidR="002B0608" w:rsidRPr="002B0608" w:rsidRDefault="002B0608" w:rsidP="009517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ROUGE-1</w:t>
            </w:r>
          </w:p>
        </w:tc>
        <w:tc>
          <w:tcPr>
            <w:tcW w:w="1728" w:type="dxa"/>
          </w:tcPr>
          <w:p w14:paraId="2054C37D" w14:textId="77777777" w:rsidR="002B0608" w:rsidRPr="002B0608" w:rsidRDefault="002B0608" w:rsidP="009517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ROUGE-2</w:t>
            </w:r>
          </w:p>
        </w:tc>
        <w:tc>
          <w:tcPr>
            <w:tcW w:w="1728" w:type="dxa"/>
          </w:tcPr>
          <w:p w14:paraId="6EDC58C4" w14:textId="77777777" w:rsidR="002B0608" w:rsidRPr="002B0608" w:rsidRDefault="002B0608" w:rsidP="009517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ROUGE-L</w:t>
            </w:r>
          </w:p>
        </w:tc>
        <w:tc>
          <w:tcPr>
            <w:tcW w:w="1728" w:type="dxa"/>
          </w:tcPr>
          <w:p w14:paraId="1646468D" w14:textId="77777777" w:rsidR="002B0608" w:rsidRPr="002B0608" w:rsidRDefault="002B0608" w:rsidP="009517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BLEU</w:t>
            </w:r>
          </w:p>
        </w:tc>
      </w:tr>
      <w:tr w:rsidR="002B0608" w:rsidRPr="002B0608" w14:paraId="3C10F58C" w14:textId="77777777" w:rsidTr="0031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451A3E0" w14:textId="77777777" w:rsidR="002B0608" w:rsidRPr="002B0608" w:rsidRDefault="002B0608" w:rsidP="009517F7">
            <w:pPr>
              <w:rPr>
                <w:rFonts w:ascii="Times New Roman" w:hAnsi="Times New Roman" w:cs="Times New Roman"/>
                <w:sz w:val="24"/>
                <w:szCs w:val="24"/>
              </w:rPr>
            </w:pPr>
            <w:r w:rsidRPr="002B0608">
              <w:rPr>
                <w:rFonts w:ascii="Times New Roman" w:hAnsi="Times New Roman" w:cs="Times New Roman"/>
                <w:sz w:val="24"/>
                <w:szCs w:val="24"/>
              </w:rPr>
              <w:t>Abstraite</w:t>
            </w:r>
          </w:p>
        </w:tc>
        <w:tc>
          <w:tcPr>
            <w:tcW w:w="1728" w:type="dxa"/>
          </w:tcPr>
          <w:p w14:paraId="1B0886CB" w14:textId="77777777" w:rsidR="002B0608" w:rsidRPr="002B0608" w:rsidRDefault="002B0608" w:rsidP="009517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0.3278</w:t>
            </w:r>
          </w:p>
        </w:tc>
        <w:tc>
          <w:tcPr>
            <w:tcW w:w="1728" w:type="dxa"/>
          </w:tcPr>
          <w:p w14:paraId="3127D8FD" w14:textId="77777777" w:rsidR="002B0608" w:rsidRPr="002B0608" w:rsidRDefault="002B0608" w:rsidP="009517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0.1401</w:t>
            </w:r>
          </w:p>
        </w:tc>
        <w:tc>
          <w:tcPr>
            <w:tcW w:w="1728" w:type="dxa"/>
          </w:tcPr>
          <w:p w14:paraId="60BC2113" w14:textId="77777777" w:rsidR="002B0608" w:rsidRPr="002B0608" w:rsidRDefault="002B0608" w:rsidP="009517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0.2474</w:t>
            </w:r>
          </w:p>
        </w:tc>
        <w:tc>
          <w:tcPr>
            <w:tcW w:w="1728" w:type="dxa"/>
          </w:tcPr>
          <w:p w14:paraId="2C4DB477" w14:textId="77777777" w:rsidR="002B0608" w:rsidRPr="002B0608" w:rsidRDefault="002B0608" w:rsidP="009517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0.0921</w:t>
            </w:r>
          </w:p>
        </w:tc>
      </w:tr>
      <w:tr w:rsidR="002B0608" w:rsidRPr="002B0608" w14:paraId="2CF98264" w14:textId="77777777" w:rsidTr="00311A43">
        <w:tc>
          <w:tcPr>
            <w:cnfStyle w:val="001000000000" w:firstRow="0" w:lastRow="0" w:firstColumn="1" w:lastColumn="0" w:oddVBand="0" w:evenVBand="0" w:oddHBand="0" w:evenHBand="0" w:firstRowFirstColumn="0" w:firstRowLastColumn="0" w:lastRowFirstColumn="0" w:lastRowLastColumn="0"/>
            <w:tcW w:w="1728" w:type="dxa"/>
          </w:tcPr>
          <w:p w14:paraId="71A8DE2A" w14:textId="77777777" w:rsidR="002B0608" w:rsidRPr="002B0608" w:rsidRDefault="002B0608" w:rsidP="009517F7">
            <w:pPr>
              <w:rPr>
                <w:rFonts w:ascii="Times New Roman" w:hAnsi="Times New Roman" w:cs="Times New Roman"/>
                <w:sz w:val="24"/>
                <w:szCs w:val="24"/>
              </w:rPr>
            </w:pPr>
            <w:r w:rsidRPr="002B0608">
              <w:rPr>
                <w:rFonts w:ascii="Times New Roman" w:hAnsi="Times New Roman" w:cs="Times New Roman"/>
                <w:sz w:val="24"/>
                <w:szCs w:val="24"/>
              </w:rPr>
              <w:t>Extractive</w:t>
            </w:r>
          </w:p>
        </w:tc>
        <w:tc>
          <w:tcPr>
            <w:tcW w:w="1728" w:type="dxa"/>
          </w:tcPr>
          <w:p w14:paraId="765FD715" w14:textId="77777777" w:rsidR="002B0608" w:rsidRPr="002B0608" w:rsidRDefault="002B0608" w:rsidP="009517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1.0000</w:t>
            </w:r>
          </w:p>
        </w:tc>
        <w:tc>
          <w:tcPr>
            <w:tcW w:w="1728" w:type="dxa"/>
          </w:tcPr>
          <w:p w14:paraId="55CB3B23" w14:textId="77777777" w:rsidR="002B0608" w:rsidRPr="002B0608" w:rsidRDefault="002B0608" w:rsidP="009517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1.0000</w:t>
            </w:r>
          </w:p>
        </w:tc>
        <w:tc>
          <w:tcPr>
            <w:tcW w:w="1728" w:type="dxa"/>
          </w:tcPr>
          <w:p w14:paraId="70A886F4" w14:textId="77777777" w:rsidR="002B0608" w:rsidRPr="002B0608" w:rsidRDefault="002B0608" w:rsidP="009517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1.0000</w:t>
            </w:r>
          </w:p>
        </w:tc>
        <w:tc>
          <w:tcPr>
            <w:tcW w:w="1728" w:type="dxa"/>
          </w:tcPr>
          <w:p w14:paraId="0C4E254C" w14:textId="77777777" w:rsidR="002B0608" w:rsidRPr="002B0608" w:rsidRDefault="002B0608" w:rsidP="009517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0608">
              <w:rPr>
                <w:rFonts w:ascii="Times New Roman" w:hAnsi="Times New Roman" w:cs="Times New Roman"/>
                <w:sz w:val="24"/>
                <w:szCs w:val="24"/>
              </w:rPr>
              <w:t>1.0000</w:t>
            </w:r>
          </w:p>
        </w:tc>
      </w:tr>
    </w:tbl>
    <w:p w14:paraId="6F1107F1" w14:textId="77777777" w:rsidR="00C76547" w:rsidRDefault="002B0608" w:rsidP="002B0608">
      <w:pPr>
        <w:rPr>
          <w:rFonts w:ascii="Times New Roman" w:hAnsi="Times New Roman" w:cs="Times New Roman"/>
          <w:sz w:val="24"/>
          <w:szCs w:val="24"/>
          <w:lang w:val="fr-FR"/>
        </w:rPr>
      </w:pPr>
      <w:r w:rsidRPr="002B0608">
        <w:rPr>
          <w:rFonts w:ascii="Times New Roman" w:hAnsi="Times New Roman" w:cs="Times New Roman"/>
          <w:sz w:val="24"/>
          <w:szCs w:val="24"/>
          <w:lang w:val="fr-FR"/>
        </w:rPr>
        <w:t>Un graphique comparatif des scores est présenté ci-dessous pour mieux visualiser les différences entre les deux approches.</w:t>
      </w:r>
    </w:p>
    <w:p w14:paraId="6DED3D83" w14:textId="624E4099" w:rsidR="00C76547" w:rsidRPr="002B0608" w:rsidRDefault="00C76547" w:rsidP="002B0608">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noProof/>
          <w:sz w:val="24"/>
          <w:szCs w:val="24"/>
          <w:lang w:val="fr-FR"/>
        </w:rPr>
        <w:drawing>
          <wp:inline distT="0" distB="0" distL="0" distR="0" wp14:anchorId="5D1F0264" wp14:editId="35A218D1">
            <wp:extent cx="5868000" cy="3498877"/>
            <wp:effectExtent l="0" t="0" r="0" b="6350"/>
            <wp:docPr id="14061276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8000" cy="3498877"/>
                    </a:xfrm>
                    <a:prstGeom prst="rect">
                      <a:avLst/>
                    </a:prstGeom>
                    <a:noFill/>
                  </pic:spPr>
                </pic:pic>
              </a:graphicData>
            </a:graphic>
          </wp:inline>
        </w:drawing>
      </w:r>
    </w:p>
    <w:p w14:paraId="18BB3476" w14:textId="77777777" w:rsidR="002B0608" w:rsidRPr="002B0608" w:rsidRDefault="002B0608" w:rsidP="00255F12">
      <w:pPr>
        <w:pStyle w:val="Heading1"/>
        <w:jc w:val="both"/>
        <w:rPr>
          <w:lang w:val="fr-FR"/>
        </w:rPr>
      </w:pPr>
      <w:r w:rsidRPr="002B0608">
        <w:rPr>
          <w:lang w:val="fr-FR"/>
        </w:rPr>
        <w:t>Analyse des Résultats</w:t>
      </w:r>
    </w:p>
    <w:p w14:paraId="60D844B1" w14:textId="77777777" w:rsidR="002B0608" w:rsidRPr="002B0608" w:rsidRDefault="002B0608" w:rsidP="00255F12">
      <w:pPr>
        <w:jc w:val="both"/>
        <w:rPr>
          <w:rFonts w:ascii="Times New Roman" w:hAnsi="Times New Roman" w:cs="Times New Roman"/>
          <w:sz w:val="24"/>
          <w:szCs w:val="24"/>
          <w:lang w:val="fr-FR"/>
        </w:rPr>
      </w:pPr>
      <w:r w:rsidRPr="002B0608">
        <w:rPr>
          <w:rFonts w:ascii="Times New Roman" w:hAnsi="Times New Roman" w:cs="Times New Roman"/>
          <w:sz w:val="24"/>
          <w:szCs w:val="24"/>
          <w:lang w:val="fr-FR"/>
        </w:rPr>
        <w:t>Les scores de l'approche extractive sont parfaits (1.0) pour toutes les métriques, car cette méthode extrait directement des phrases du texte source, ce qui garantit une correspondance exacte avec les références. Cependant, cette approche ne peut pas reformuler ou synthétiser l'information.</w:t>
      </w:r>
    </w:p>
    <w:p w14:paraId="40DC54D6" w14:textId="76E74325" w:rsidR="002B0608" w:rsidRPr="00E45C18" w:rsidRDefault="002B0608" w:rsidP="00255F12">
      <w:pPr>
        <w:jc w:val="both"/>
        <w:rPr>
          <w:rFonts w:ascii="Times New Roman" w:hAnsi="Times New Roman" w:cs="Times New Roman"/>
          <w:sz w:val="24"/>
          <w:szCs w:val="24"/>
          <w:lang w:val="fr-FR"/>
        </w:rPr>
      </w:pPr>
      <w:r w:rsidRPr="002B0608">
        <w:rPr>
          <w:rFonts w:ascii="Times New Roman" w:hAnsi="Times New Roman" w:cs="Times New Roman"/>
          <w:sz w:val="24"/>
          <w:szCs w:val="24"/>
          <w:lang w:val="fr-FR"/>
        </w:rPr>
        <w:t>L'approche abstraite, bien que moins performante numériquement, montre sa capacité à générer des résumés originaux. Les scores ROUGE et BLEU inférieurs reflètent les défis associés à la génération de texte fluide et cohérent tout en préservant la fidélité à l'information source.</w:t>
      </w:r>
    </w:p>
    <w:p w14:paraId="34699060" w14:textId="77777777" w:rsidR="006D12AA" w:rsidRPr="006D12AA" w:rsidRDefault="006D12AA" w:rsidP="00255F12">
      <w:pPr>
        <w:pStyle w:val="Heading1"/>
        <w:jc w:val="both"/>
        <w:rPr>
          <w:lang w:val="fr-FR"/>
        </w:rPr>
      </w:pPr>
      <w:r w:rsidRPr="006D12AA">
        <w:rPr>
          <w:lang w:val="fr-FR"/>
        </w:rPr>
        <w:t>Analyse des Limites</w:t>
      </w:r>
    </w:p>
    <w:p w14:paraId="50D47915" w14:textId="5CF820A5" w:rsidR="006D12AA" w:rsidRPr="00E45C18" w:rsidRDefault="006D12AA" w:rsidP="00255F12">
      <w:pPr>
        <w:pStyle w:val="Heading2"/>
        <w:jc w:val="both"/>
        <w:rPr>
          <w:b/>
          <w:bCs/>
          <w:lang w:val="fr-FR"/>
        </w:rPr>
      </w:pPr>
      <w:r w:rsidRPr="00E45C18">
        <w:rPr>
          <w:b/>
          <w:bCs/>
          <w:lang w:val="fr-FR"/>
        </w:rPr>
        <w:t>Limites des modèles pour résumés extractifs par rapport aux modèles pour résumés abstraits</w:t>
      </w:r>
    </w:p>
    <w:p w14:paraId="0235FC0A" w14:textId="77777777" w:rsidR="006D12AA" w:rsidRPr="006D12AA" w:rsidRDefault="006D12AA" w:rsidP="00255F12">
      <w:pPr>
        <w:numPr>
          <w:ilvl w:val="0"/>
          <w:numId w:val="10"/>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Approche limitée au texte existant</w:t>
      </w:r>
      <w:r w:rsidRPr="006D12AA">
        <w:rPr>
          <w:rFonts w:ascii="Times New Roman" w:hAnsi="Times New Roman" w:cs="Times New Roman"/>
          <w:sz w:val="24"/>
          <w:szCs w:val="24"/>
          <w:lang w:val="fr-FR"/>
        </w:rPr>
        <w:t xml:space="preserve"> : Les modèles extractifs sélectionnent uniquement des phrases ou des segments directement présents dans le texte source, ce qui peut entraîner un manque de fluidité ou une redondance dans les résumés. Ils ne peuvent pas reformuler ou simplifier des concepts complexes.</w:t>
      </w:r>
    </w:p>
    <w:p w14:paraId="6C12C434" w14:textId="77777777" w:rsidR="006D12AA" w:rsidRPr="006D12AA" w:rsidRDefault="006D12AA" w:rsidP="00255F12">
      <w:pPr>
        <w:numPr>
          <w:ilvl w:val="0"/>
          <w:numId w:val="10"/>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Adaptabilité limitée</w:t>
      </w:r>
      <w:r w:rsidRPr="006D12AA">
        <w:rPr>
          <w:rFonts w:ascii="Times New Roman" w:hAnsi="Times New Roman" w:cs="Times New Roman"/>
          <w:sz w:val="24"/>
          <w:szCs w:val="24"/>
          <w:lang w:val="fr-FR"/>
        </w:rPr>
        <w:t xml:space="preserve"> : Ils ne parviennent pas à condenser ou interpréter le contenu, ce qui les rend moins efficaces pour des textes longs ou denses. Par exemple, dans des cas où une reformulation serait nécessaire pour un lecteur général, les modèles extractifs échouent à apporter une valeur ajoutée.</w:t>
      </w:r>
    </w:p>
    <w:p w14:paraId="26FDDE0E" w14:textId="77777777" w:rsidR="006D12AA" w:rsidRPr="006D12AA" w:rsidRDefault="006D12AA" w:rsidP="00255F12">
      <w:pPr>
        <w:numPr>
          <w:ilvl w:val="0"/>
          <w:numId w:val="10"/>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Qualité inférieure pour des données bruitées</w:t>
      </w:r>
      <w:r w:rsidRPr="006D12AA">
        <w:rPr>
          <w:rFonts w:ascii="Times New Roman" w:hAnsi="Times New Roman" w:cs="Times New Roman"/>
          <w:sz w:val="24"/>
          <w:szCs w:val="24"/>
          <w:lang w:val="fr-FR"/>
        </w:rPr>
        <w:t xml:space="preserve"> : Si le texte source contient des phrases mal structurées ou moins pertinentes, les modèles extractifs risquent d’inclure ces éléments, réduisant la qualité du résumé.</w:t>
      </w:r>
    </w:p>
    <w:p w14:paraId="743C7D80" w14:textId="41E29792" w:rsidR="006D12AA" w:rsidRPr="00ED5D6E" w:rsidRDefault="006D12AA" w:rsidP="00255F12">
      <w:pPr>
        <w:pStyle w:val="Heading2"/>
        <w:jc w:val="both"/>
        <w:rPr>
          <w:color w:val="auto"/>
          <w:lang w:val="fr-FR"/>
        </w:rPr>
      </w:pPr>
      <w:r w:rsidRPr="00E45C18">
        <w:rPr>
          <w:b/>
          <w:bCs/>
          <w:lang w:val="fr-FR"/>
        </w:rPr>
        <w:t>Limites des modèles encoder-</w:t>
      </w:r>
      <w:proofErr w:type="spellStart"/>
      <w:r w:rsidRPr="00E45C18">
        <w:rPr>
          <w:b/>
          <w:bCs/>
          <w:lang w:val="fr-FR"/>
        </w:rPr>
        <w:t>decoder</w:t>
      </w:r>
      <w:proofErr w:type="spellEnd"/>
      <w:r w:rsidRPr="00E45C18">
        <w:rPr>
          <w:b/>
          <w:bCs/>
          <w:lang w:val="fr-FR"/>
        </w:rPr>
        <w:t xml:space="preserve"> dans les tâches de résumé de texte</w:t>
      </w:r>
    </w:p>
    <w:p w14:paraId="4FA77D1A" w14:textId="77777777" w:rsidR="006D12AA" w:rsidRPr="006D12AA" w:rsidRDefault="006D12AA" w:rsidP="00255F12">
      <w:pPr>
        <w:numPr>
          <w:ilvl w:val="0"/>
          <w:numId w:val="11"/>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Dépendance à la qualité des données d'entraînement</w:t>
      </w:r>
      <w:r w:rsidRPr="006D12AA">
        <w:rPr>
          <w:rFonts w:ascii="Times New Roman" w:hAnsi="Times New Roman" w:cs="Times New Roman"/>
          <w:sz w:val="24"/>
          <w:szCs w:val="24"/>
          <w:lang w:val="fr-FR"/>
        </w:rPr>
        <w:t xml:space="preserve"> : Les modèles encoder-</w:t>
      </w:r>
      <w:proofErr w:type="spellStart"/>
      <w:r w:rsidRPr="006D12AA">
        <w:rPr>
          <w:rFonts w:ascii="Times New Roman" w:hAnsi="Times New Roman" w:cs="Times New Roman"/>
          <w:sz w:val="24"/>
          <w:szCs w:val="24"/>
          <w:lang w:val="fr-FR"/>
        </w:rPr>
        <w:t>decoder</w:t>
      </w:r>
      <w:proofErr w:type="spellEnd"/>
      <w:r w:rsidRPr="006D12AA">
        <w:rPr>
          <w:rFonts w:ascii="Times New Roman" w:hAnsi="Times New Roman" w:cs="Times New Roman"/>
          <w:sz w:val="24"/>
          <w:szCs w:val="24"/>
          <w:lang w:val="fr-FR"/>
        </w:rPr>
        <w:t>, comme BART ou T5, sont fortement influencés par les données utilisées lors de l'entraînement. Si les données ne sont pas représentatives ou contiennent des biais, le modèle peut générer des résumés inappropriés.</w:t>
      </w:r>
    </w:p>
    <w:p w14:paraId="677733F9" w14:textId="77777777" w:rsidR="006D12AA" w:rsidRPr="006D12AA" w:rsidRDefault="006D12AA" w:rsidP="00255F12">
      <w:pPr>
        <w:numPr>
          <w:ilvl w:val="0"/>
          <w:numId w:val="11"/>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Perte d'information</w:t>
      </w:r>
      <w:r w:rsidRPr="006D12AA">
        <w:rPr>
          <w:rFonts w:ascii="Times New Roman" w:hAnsi="Times New Roman" w:cs="Times New Roman"/>
          <w:sz w:val="24"/>
          <w:szCs w:val="24"/>
          <w:lang w:val="fr-FR"/>
        </w:rPr>
        <w:t xml:space="preserve"> : Sur des textes très longs, les mécanismes d'attention ont une capacité limitée à encoder tous les détails pertinents, ce qui peut entraîner l'omission de points importants.</w:t>
      </w:r>
    </w:p>
    <w:p w14:paraId="6311B604" w14:textId="77777777" w:rsidR="006D12AA" w:rsidRPr="006D12AA" w:rsidRDefault="006D12AA" w:rsidP="00255F12">
      <w:pPr>
        <w:numPr>
          <w:ilvl w:val="0"/>
          <w:numId w:val="11"/>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Problèmes de cohérence</w:t>
      </w:r>
      <w:r w:rsidRPr="006D12AA">
        <w:rPr>
          <w:rFonts w:ascii="Times New Roman" w:hAnsi="Times New Roman" w:cs="Times New Roman"/>
          <w:sz w:val="24"/>
          <w:szCs w:val="24"/>
          <w:lang w:val="fr-FR"/>
        </w:rPr>
        <w:t xml:space="preserve"> : Bien que les modèles puissent produire des résumés abstraits cohérents, ils peuvent parfois inclure des informations inexactes ou inventer des détails qui ne sont pas présents dans le texte source.</w:t>
      </w:r>
    </w:p>
    <w:p w14:paraId="39809A22" w14:textId="77777777" w:rsidR="006D12AA" w:rsidRPr="006D12AA" w:rsidRDefault="006D12AA" w:rsidP="00255F12">
      <w:pPr>
        <w:numPr>
          <w:ilvl w:val="0"/>
          <w:numId w:val="11"/>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Coût computationnel élevé</w:t>
      </w:r>
      <w:r w:rsidRPr="006D12AA">
        <w:rPr>
          <w:rFonts w:ascii="Times New Roman" w:hAnsi="Times New Roman" w:cs="Times New Roman"/>
          <w:sz w:val="24"/>
          <w:szCs w:val="24"/>
          <w:lang w:val="fr-FR"/>
        </w:rPr>
        <w:t xml:space="preserve"> : Ces modèles nécessitent des ressources importantes en termes de mémoire et de puissance de calcul, ce qui peut limiter leur applicabilité à des environnements contraints en ressources.</w:t>
      </w:r>
    </w:p>
    <w:p w14:paraId="15A5ECA9" w14:textId="0AAFA9A5" w:rsidR="006D12AA" w:rsidRPr="00E45C18" w:rsidRDefault="006D12AA" w:rsidP="00255F12">
      <w:pPr>
        <w:pStyle w:val="Heading2"/>
        <w:jc w:val="both"/>
        <w:rPr>
          <w:b/>
          <w:bCs/>
          <w:lang w:val="fr-FR"/>
        </w:rPr>
      </w:pPr>
      <w:r w:rsidRPr="00E45C18">
        <w:rPr>
          <w:b/>
          <w:bCs/>
          <w:lang w:val="fr-FR"/>
        </w:rPr>
        <w:t>Comment améliorer la performance du modèle sur des textes complexes ou longs ?</w:t>
      </w:r>
    </w:p>
    <w:p w14:paraId="1974CEDD" w14:textId="366E06EA" w:rsidR="006D12AA" w:rsidRPr="006D12AA" w:rsidRDefault="006D12AA" w:rsidP="00255F12">
      <w:pPr>
        <w:numPr>
          <w:ilvl w:val="0"/>
          <w:numId w:val="12"/>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Utilisation de mécanismes d’attention améliorés</w:t>
      </w:r>
      <w:r w:rsidRPr="006D12AA">
        <w:rPr>
          <w:rFonts w:ascii="Times New Roman" w:hAnsi="Times New Roman" w:cs="Times New Roman"/>
          <w:sz w:val="24"/>
          <w:szCs w:val="24"/>
          <w:lang w:val="fr-FR"/>
        </w:rPr>
        <w:t xml:space="preserve"> : Des variantes comme les mécanismes d’attention hiérarchiques ou les </w:t>
      </w:r>
      <w:r w:rsidR="00E45C18" w:rsidRPr="006D12AA">
        <w:rPr>
          <w:rFonts w:ascii="Times New Roman" w:hAnsi="Times New Roman" w:cs="Times New Roman"/>
          <w:sz w:val="24"/>
          <w:szCs w:val="24"/>
          <w:lang w:val="fr-FR"/>
        </w:rPr>
        <w:t>Transformers</w:t>
      </w:r>
      <w:r w:rsidRPr="006D12AA">
        <w:rPr>
          <w:rFonts w:ascii="Times New Roman" w:hAnsi="Times New Roman" w:cs="Times New Roman"/>
          <w:sz w:val="24"/>
          <w:szCs w:val="24"/>
          <w:lang w:val="fr-FR"/>
        </w:rPr>
        <w:t xml:space="preserve"> optimisés pour des séquences longues (par exemple </w:t>
      </w:r>
      <w:proofErr w:type="spellStart"/>
      <w:r w:rsidRPr="006D12AA">
        <w:rPr>
          <w:rFonts w:ascii="Times New Roman" w:hAnsi="Times New Roman" w:cs="Times New Roman"/>
          <w:sz w:val="24"/>
          <w:szCs w:val="24"/>
          <w:lang w:val="fr-FR"/>
        </w:rPr>
        <w:t>Longformer</w:t>
      </w:r>
      <w:proofErr w:type="spellEnd"/>
      <w:r w:rsidRPr="006D12AA">
        <w:rPr>
          <w:rFonts w:ascii="Times New Roman" w:hAnsi="Times New Roman" w:cs="Times New Roman"/>
          <w:sz w:val="24"/>
          <w:szCs w:val="24"/>
          <w:lang w:val="fr-FR"/>
        </w:rPr>
        <w:t xml:space="preserve">, </w:t>
      </w:r>
      <w:proofErr w:type="spellStart"/>
      <w:r w:rsidRPr="006D12AA">
        <w:rPr>
          <w:rFonts w:ascii="Times New Roman" w:hAnsi="Times New Roman" w:cs="Times New Roman"/>
          <w:sz w:val="24"/>
          <w:szCs w:val="24"/>
          <w:lang w:val="fr-FR"/>
        </w:rPr>
        <w:t>BigBird</w:t>
      </w:r>
      <w:proofErr w:type="spellEnd"/>
      <w:r w:rsidRPr="006D12AA">
        <w:rPr>
          <w:rFonts w:ascii="Times New Roman" w:hAnsi="Times New Roman" w:cs="Times New Roman"/>
          <w:sz w:val="24"/>
          <w:szCs w:val="24"/>
          <w:lang w:val="fr-FR"/>
        </w:rPr>
        <w:t>) peuvent mieux gérer les textes complexes.</w:t>
      </w:r>
    </w:p>
    <w:p w14:paraId="3130A1FE" w14:textId="77777777" w:rsidR="006D12AA" w:rsidRPr="006D12AA" w:rsidRDefault="006D12AA" w:rsidP="00255F12">
      <w:pPr>
        <w:numPr>
          <w:ilvl w:val="0"/>
          <w:numId w:val="12"/>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Pré-traitement des données</w:t>
      </w:r>
      <w:r w:rsidRPr="006D12AA">
        <w:rPr>
          <w:rFonts w:ascii="Times New Roman" w:hAnsi="Times New Roman" w:cs="Times New Roman"/>
          <w:sz w:val="24"/>
          <w:szCs w:val="24"/>
          <w:lang w:val="fr-FR"/>
        </w:rPr>
        <w:t xml:space="preserve"> : Diviser les textes longs en segments significatifs, tout en conservant leur relation logique, peut aider à capturer des informations importantes sans surcharge du modèle.</w:t>
      </w:r>
    </w:p>
    <w:p w14:paraId="31C35F79" w14:textId="77777777" w:rsidR="006D12AA" w:rsidRPr="006D12AA" w:rsidRDefault="006D12AA" w:rsidP="00255F12">
      <w:pPr>
        <w:numPr>
          <w:ilvl w:val="0"/>
          <w:numId w:val="12"/>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Raffinement des hyperparamètres</w:t>
      </w:r>
      <w:r w:rsidRPr="006D12AA">
        <w:rPr>
          <w:rFonts w:ascii="Times New Roman" w:hAnsi="Times New Roman" w:cs="Times New Roman"/>
          <w:sz w:val="24"/>
          <w:szCs w:val="24"/>
          <w:lang w:val="fr-FR"/>
        </w:rPr>
        <w:t xml:space="preserve"> : Optimiser les paramètres comme la longueur maximale des sorties, les seuils de faisceau (</w:t>
      </w:r>
      <w:proofErr w:type="spellStart"/>
      <w:r w:rsidRPr="006D12AA">
        <w:rPr>
          <w:rFonts w:ascii="Times New Roman" w:hAnsi="Times New Roman" w:cs="Times New Roman"/>
          <w:sz w:val="24"/>
          <w:szCs w:val="24"/>
          <w:lang w:val="fr-FR"/>
        </w:rPr>
        <w:t>beam</w:t>
      </w:r>
      <w:proofErr w:type="spellEnd"/>
      <w:r w:rsidRPr="006D12AA">
        <w:rPr>
          <w:rFonts w:ascii="Times New Roman" w:hAnsi="Times New Roman" w:cs="Times New Roman"/>
          <w:sz w:val="24"/>
          <w:szCs w:val="24"/>
          <w:lang w:val="fr-FR"/>
        </w:rPr>
        <w:t xml:space="preserve"> </w:t>
      </w:r>
      <w:proofErr w:type="spellStart"/>
      <w:r w:rsidRPr="006D12AA">
        <w:rPr>
          <w:rFonts w:ascii="Times New Roman" w:hAnsi="Times New Roman" w:cs="Times New Roman"/>
          <w:sz w:val="24"/>
          <w:szCs w:val="24"/>
          <w:lang w:val="fr-FR"/>
        </w:rPr>
        <w:t>search</w:t>
      </w:r>
      <w:proofErr w:type="spellEnd"/>
      <w:r w:rsidRPr="006D12AA">
        <w:rPr>
          <w:rFonts w:ascii="Times New Roman" w:hAnsi="Times New Roman" w:cs="Times New Roman"/>
          <w:sz w:val="24"/>
          <w:szCs w:val="24"/>
          <w:lang w:val="fr-FR"/>
        </w:rPr>
        <w:t>), et les critères d’arrêt anticipé peut améliorer la qualité des résumés.</w:t>
      </w:r>
    </w:p>
    <w:p w14:paraId="2F326266" w14:textId="77777777" w:rsidR="006D12AA" w:rsidRPr="006D12AA" w:rsidRDefault="006D12AA" w:rsidP="00255F12">
      <w:pPr>
        <w:numPr>
          <w:ilvl w:val="0"/>
          <w:numId w:val="12"/>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Enrichissement des données d'entraînement</w:t>
      </w:r>
      <w:r w:rsidRPr="006D12AA">
        <w:rPr>
          <w:rFonts w:ascii="Times New Roman" w:hAnsi="Times New Roman" w:cs="Times New Roman"/>
          <w:sz w:val="24"/>
          <w:szCs w:val="24"/>
          <w:lang w:val="fr-FR"/>
        </w:rPr>
        <w:t xml:space="preserve"> : Utiliser des ensembles de données avec des exemples complexes ou multi-domaines peut améliorer la généralisation des modèles. Des techniques comme l'apprentissage par transfert ou l'entraînement sur des données synthétiques annotées peuvent aussi s’avérer utiles.</w:t>
      </w:r>
    </w:p>
    <w:p w14:paraId="3AF5BACC" w14:textId="77777777" w:rsidR="006D12AA" w:rsidRPr="006D12AA" w:rsidRDefault="006D12AA" w:rsidP="00255F12">
      <w:pPr>
        <w:numPr>
          <w:ilvl w:val="0"/>
          <w:numId w:val="12"/>
        </w:numPr>
        <w:jc w:val="both"/>
        <w:rPr>
          <w:rFonts w:ascii="Times New Roman" w:hAnsi="Times New Roman" w:cs="Times New Roman"/>
          <w:sz w:val="24"/>
          <w:szCs w:val="24"/>
          <w:lang w:val="fr-FR"/>
        </w:rPr>
      </w:pPr>
      <w:r w:rsidRPr="006D12AA">
        <w:rPr>
          <w:rFonts w:ascii="Times New Roman" w:hAnsi="Times New Roman" w:cs="Times New Roman"/>
          <w:b/>
          <w:bCs/>
          <w:sz w:val="24"/>
          <w:szCs w:val="24"/>
          <w:lang w:val="fr-FR"/>
        </w:rPr>
        <w:t>Evaluation humaine combinée aux métriques automatiques</w:t>
      </w:r>
      <w:r w:rsidRPr="006D12AA">
        <w:rPr>
          <w:rFonts w:ascii="Times New Roman" w:hAnsi="Times New Roman" w:cs="Times New Roman"/>
          <w:sz w:val="24"/>
          <w:szCs w:val="24"/>
          <w:lang w:val="fr-FR"/>
        </w:rPr>
        <w:t xml:space="preserve"> : Les métriques comme ROUGE et BLEU ne capturent pas toujours la qualité sémantique d’un résumé. Inclure des évaluations humaines permet d'identifier des erreurs que les métriques automatiques peuvent manquer.</w:t>
      </w:r>
    </w:p>
    <w:p w14:paraId="1247A47E" w14:textId="77777777" w:rsidR="006D12AA" w:rsidRPr="002B0608" w:rsidRDefault="006D12AA" w:rsidP="00255F12">
      <w:pPr>
        <w:jc w:val="both"/>
        <w:rPr>
          <w:rFonts w:ascii="Times New Roman" w:hAnsi="Times New Roman" w:cs="Times New Roman"/>
          <w:sz w:val="24"/>
          <w:szCs w:val="24"/>
          <w:lang w:val="fr-FR"/>
        </w:rPr>
      </w:pPr>
    </w:p>
    <w:p w14:paraId="5FAF6491" w14:textId="77777777" w:rsidR="002B0608" w:rsidRPr="00E45C18" w:rsidRDefault="002B0608" w:rsidP="00255F12">
      <w:pPr>
        <w:pStyle w:val="Heading1"/>
        <w:jc w:val="both"/>
        <w:rPr>
          <w:lang w:val="fr-FR"/>
        </w:rPr>
      </w:pPr>
      <w:r w:rsidRPr="00E45C18">
        <w:rPr>
          <w:lang w:val="fr-FR"/>
        </w:rPr>
        <w:t>Conclusion</w:t>
      </w:r>
    </w:p>
    <w:p w14:paraId="66B1EBCF" w14:textId="77777777" w:rsidR="002B0608" w:rsidRPr="002B0608" w:rsidRDefault="002B0608" w:rsidP="00255F12">
      <w:pPr>
        <w:jc w:val="both"/>
        <w:rPr>
          <w:rFonts w:ascii="Times New Roman" w:hAnsi="Times New Roman" w:cs="Times New Roman"/>
          <w:sz w:val="24"/>
          <w:szCs w:val="24"/>
          <w:lang w:val="fr-FR"/>
        </w:rPr>
      </w:pPr>
      <w:r w:rsidRPr="002B0608">
        <w:rPr>
          <w:rFonts w:ascii="Times New Roman" w:hAnsi="Times New Roman" w:cs="Times New Roman"/>
          <w:sz w:val="24"/>
          <w:szCs w:val="24"/>
          <w:lang w:val="fr-FR"/>
        </w:rPr>
        <w:t>Ce rapport a mis en évidence les forces et les limites des approches extractive et abstraite dans la tâche de résumé de texte. L'approche extractive est idéale pour les scénarios où une précision absolue est requise, tandis que l'approche abstraite convient mieux pour les cas où des résumés originaux et reformulés sont nécessaires. Le choix de la méthode dépend donc des besoins spécifiques de l'application.</w:t>
      </w:r>
    </w:p>
    <w:p w14:paraId="29CE4256" w14:textId="0AE5F054" w:rsidR="00FF30D1" w:rsidRPr="00B16551" w:rsidRDefault="00FF30D1" w:rsidP="008119CE">
      <w:pPr>
        <w:pStyle w:val="Heading1"/>
        <w:numPr>
          <w:ilvl w:val="0"/>
          <w:numId w:val="0"/>
        </w:numPr>
        <w:rPr>
          <w:rFonts w:cs="Times New Roman"/>
          <w:sz w:val="26"/>
          <w:szCs w:val="26"/>
          <w:lang w:val="fr-FR"/>
        </w:rPr>
      </w:pPr>
    </w:p>
    <w:sectPr w:rsidR="00FF30D1" w:rsidRPr="00B16551" w:rsidSect="00C76547">
      <w:pgSz w:w="12240" w:h="15840"/>
      <w:pgMar w:top="1440" w:right="1800"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DF38" w14:textId="77777777" w:rsidR="002444C5" w:rsidRDefault="002444C5" w:rsidP="00A56BD9">
      <w:pPr>
        <w:spacing w:after="0" w:line="240" w:lineRule="auto"/>
      </w:pPr>
      <w:r>
        <w:separator/>
      </w:r>
    </w:p>
  </w:endnote>
  <w:endnote w:type="continuationSeparator" w:id="0">
    <w:p w14:paraId="402E9074" w14:textId="77777777" w:rsidR="002444C5" w:rsidRDefault="002444C5" w:rsidP="00A5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panose1 w:val="00000500000000000000"/>
    <w:charset w:val="00"/>
    <w:family w:val="modern"/>
    <w:notTrueType/>
    <w:pitch w:val="variable"/>
    <w:sig w:usb0="00008007" w:usb1="00000000" w:usb2="00000000" w:usb3="00000000" w:csb0="00000093" w:csb1="00000000"/>
  </w:font>
  <w:font w:name="Overlock-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336591"/>
      <w:docPartObj>
        <w:docPartGallery w:val="Page Numbers (Bottom of Page)"/>
        <w:docPartUnique/>
      </w:docPartObj>
    </w:sdtPr>
    <w:sdtEndPr>
      <w:rPr>
        <w:noProof/>
      </w:rPr>
    </w:sdtEndPr>
    <w:sdtContent>
      <w:p w14:paraId="2CF1ECEC" w14:textId="181F9834" w:rsidR="00A56BD9" w:rsidRDefault="00A56B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432D1C" w14:textId="77777777" w:rsidR="00A56BD9" w:rsidRDefault="00A56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872839"/>
      <w:docPartObj>
        <w:docPartGallery w:val="Page Numbers (Bottom of Page)"/>
        <w:docPartUnique/>
      </w:docPartObj>
    </w:sdtPr>
    <w:sdtEndPr>
      <w:rPr>
        <w:noProof/>
      </w:rPr>
    </w:sdtEndPr>
    <w:sdtContent>
      <w:p w14:paraId="09D96AE9" w14:textId="64ADB591" w:rsidR="00A56BD9" w:rsidRDefault="00A56B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7FD15" w14:textId="77777777" w:rsidR="00A56BD9" w:rsidRDefault="00A56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42C7" w14:textId="77777777" w:rsidR="002444C5" w:rsidRDefault="002444C5" w:rsidP="00A56BD9">
      <w:pPr>
        <w:spacing w:after="0" w:line="240" w:lineRule="auto"/>
      </w:pPr>
      <w:r>
        <w:separator/>
      </w:r>
    </w:p>
  </w:footnote>
  <w:footnote w:type="continuationSeparator" w:id="0">
    <w:p w14:paraId="67A0F3D0" w14:textId="77777777" w:rsidR="002444C5" w:rsidRDefault="002444C5" w:rsidP="00A56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874"/>
    <w:multiLevelType w:val="hybridMultilevel"/>
    <w:tmpl w:val="8E62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6AD4"/>
    <w:multiLevelType w:val="hybridMultilevel"/>
    <w:tmpl w:val="1710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414"/>
    <w:multiLevelType w:val="multilevel"/>
    <w:tmpl w:val="881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051A"/>
    <w:multiLevelType w:val="hybridMultilevel"/>
    <w:tmpl w:val="B65E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0E2C"/>
    <w:multiLevelType w:val="hybridMultilevel"/>
    <w:tmpl w:val="D212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0551A"/>
    <w:multiLevelType w:val="multilevel"/>
    <w:tmpl w:val="2000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6" w15:restartNumberingAfterBreak="0">
    <w:nsid w:val="4A741111"/>
    <w:multiLevelType w:val="multilevel"/>
    <w:tmpl w:val="FCE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3407D"/>
    <w:multiLevelType w:val="hybridMultilevel"/>
    <w:tmpl w:val="8F18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B5EC6"/>
    <w:multiLevelType w:val="hybridMultilevel"/>
    <w:tmpl w:val="25DA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E0CA1"/>
    <w:multiLevelType w:val="hybridMultilevel"/>
    <w:tmpl w:val="65C6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52E2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D2D35E5"/>
    <w:multiLevelType w:val="multilevel"/>
    <w:tmpl w:val="AA5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8"/>
  </w:num>
  <w:num w:numId="5">
    <w:abstractNumId w:val="9"/>
  </w:num>
  <w:num w:numId="6">
    <w:abstractNumId w:val="1"/>
  </w:num>
  <w:num w:numId="7">
    <w:abstractNumId w:val="0"/>
  </w:num>
  <w:num w:numId="8">
    <w:abstractNumId w:val="7"/>
  </w:num>
  <w:num w:numId="9">
    <w:abstractNumId w:val="10"/>
  </w:num>
  <w:num w:numId="10">
    <w:abstractNumId w:val="6"/>
  </w:num>
  <w:num w:numId="11">
    <w:abstractNumId w:val="2"/>
  </w:num>
  <w:num w:numId="12">
    <w:abstractNumId w:val="11"/>
  </w:num>
  <w:num w:numId="13">
    <w:abstractNumId w:val="10"/>
  </w:num>
  <w:num w:numId="14">
    <w:abstractNumId w:val="10"/>
  </w:num>
  <w:num w:numId="15">
    <w:abstractNumId w:val="10"/>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D1"/>
    <w:rsid w:val="00023FB0"/>
    <w:rsid w:val="000E3F6B"/>
    <w:rsid w:val="002444C5"/>
    <w:rsid w:val="00255F12"/>
    <w:rsid w:val="002B0608"/>
    <w:rsid w:val="002B61FA"/>
    <w:rsid w:val="00311A43"/>
    <w:rsid w:val="00321544"/>
    <w:rsid w:val="003D04D4"/>
    <w:rsid w:val="004D71CE"/>
    <w:rsid w:val="004D7A28"/>
    <w:rsid w:val="00543400"/>
    <w:rsid w:val="00665BA6"/>
    <w:rsid w:val="006D12AA"/>
    <w:rsid w:val="00774913"/>
    <w:rsid w:val="008119CE"/>
    <w:rsid w:val="00881FFF"/>
    <w:rsid w:val="00942B58"/>
    <w:rsid w:val="009A45E4"/>
    <w:rsid w:val="00A33203"/>
    <w:rsid w:val="00A56BD9"/>
    <w:rsid w:val="00B16551"/>
    <w:rsid w:val="00B30CB9"/>
    <w:rsid w:val="00C76547"/>
    <w:rsid w:val="00D40247"/>
    <w:rsid w:val="00D8612A"/>
    <w:rsid w:val="00E45C18"/>
    <w:rsid w:val="00EA4A59"/>
    <w:rsid w:val="00EC3E49"/>
    <w:rsid w:val="00ED5D6E"/>
    <w:rsid w:val="00EF4F87"/>
    <w:rsid w:val="00F467BC"/>
    <w:rsid w:val="00FF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E07C"/>
  <w15:chartTrackingRefBased/>
  <w15:docId w15:val="{3D68D264-1FBB-451E-B3B0-82F47D8A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203"/>
    <w:pPr>
      <w:keepNext/>
      <w:keepLines/>
      <w:numPr>
        <w:numId w:val="9"/>
      </w:numPr>
      <w:spacing w:before="240" w:after="0"/>
      <w:outlineLvl w:val="0"/>
    </w:pPr>
    <w:rPr>
      <w:rFonts w:ascii="Times New Roman" w:eastAsiaTheme="majorEastAsia" w:hAnsi="Times New Roman"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023FB0"/>
    <w:pPr>
      <w:keepNext/>
      <w:keepLines/>
      <w:numPr>
        <w:ilvl w:val="1"/>
        <w:numId w:val="9"/>
      </w:numPr>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340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340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06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06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06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06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6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03"/>
    <w:rPr>
      <w:rFonts w:ascii="Times New Roman" w:eastAsiaTheme="majorEastAsia" w:hAnsi="Times New Roman" w:cstheme="majorBidi"/>
      <w:b/>
      <w:color w:val="2F5496" w:themeColor="accent1" w:themeShade="BF"/>
      <w:sz w:val="30"/>
      <w:szCs w:val="32"/>
    </w:rPr>
  </w:style>
  <w:style w:type="character" w:customStyle="1" w:styleId="Heading2Char">
    <w:name w:val="Heading 2 Char"/>
    <w:basedOn w:val="DefaultParagraphFont"/>
    <w:link w:val="Heading2"/>
    <w:uiPriority w:val="9"/>
    <w:rsid w:val="00023FB0"/>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023FB0"/>
    <w:pPr>
      <w:ind w:left="720"/>
      <w:contextualSpacing/>
    </w:pPr>
  </w:style>
  <w:style w:type="table" w:styleId="TableGrid">
    <w:name w:val="Table Grid"/>
    <w:basedOn w:val="TableNormal"/>
    <w:uiPriority w:val="59"/>
    <w:rsid w:val="00B1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B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6BD9"/>
  </w:style>
  <w:style w:type="paragraph" w:styleId="Footer">
    <w:name w:val="footer"/>
    <w:basedOn w:val="Normal"/>
    <w:link w:val="FooterChar"/>
    <w:uiPriority w:val="99"/>
    <w:unhideWhenUsed/>
    <w:rsid w:val="00A56B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6BD9"/>
  </w:style>
  <w:style w:type="character" w:customStyle="1" w:styleId="Heading3Char">
    <w:name w:val="Heading 3 Char"/>
    <w:basedOn w:val="DefaultParagraphFont"/>
    <w:link w:val="Heading3"/>
    <w:uiPriority w:val="9"/>
    <w:semiHidden/>
    <w:rsid w:val="005434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34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06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06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06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0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608"/>
    <w:rPr>
      <w:rFonts w:asciiTheme="majorHAnsi" w:eastAsiaTheme="majorEastAsia" w:hAnsiTheme="majorHAnsi" w:cstheme="majorBidi"/>
      <w:i/>
      <w:iCs/>
      <w:color w:val="272727" w:themeColor="text1" w:themeTint="D8"/>
      <w:sz w:val="21"/>
      <w:szCs w:val="21"/>
    </w:rPr>
  </w:style>
  <w:style w:type="table" w:styleId="GridTable4-Accent3">
    <w:name w:val="Grid Table 4 Accent 3"/>
    <w:basedOn w:val="TableNormal"/>
    <w:uiPriority w:val="49"/>
    <w:rsid w:val="00311A4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EA4A59"/>
    <w:rPr>
      <w:color w:val="0563C1" w:themeColor="hyperlink"/>
      <w:u w:val="single"/>
    </w:rPr>
  </w:style>
  <w:style w:type="character" w:styleId="UnresolvedMention">
    <w:name w:val="Unresolved Mention"/>
    <w:basedOn w:val="DefaultParagraphFont"/>
    <w:uiPriority w:val="99"/>
    <w:semiHidden/>
    <w:unhideWhenUsed/>
    <w:rsid w:val="00EA4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461">
      <w:bodyDiv w:val="1"/>
      <w:marLeft w:val="0"/>
      <w:marRight w:val="0"/>
      <w:marTop w:val="0"/>
      <w:marBottom w:val="0"/>
      <w:divBdr>
        <w:top w:val="none" w:sz="0" w:space="0" w:color="auto"/>
        <w:left w:val="none" w:sz="0" w:space="0" w:color="auto"/>
        <w:bottom w:val="none" w:sz="0" w:space="0" w:color="auto"/>
        <w:right w:val="none" w:sz="0" w:space="0" w:color="auto"/>
      </w:divBdr>
    </w:div>
    <w:div w:id="135030947">
      <w:bodyDiv w:val="1"/>
      <w:marLeft w:val="0"/>
      <w:marRight w:val="0"/>
      <w:marTop w:val="0"/>
      <w:marBottom w:val="0"/>
      <w:divBdr>
        <w:top w:val="none" w:sz="0" w:space="0" w:color="auto"/>
        <w:left w:val="none" w:sz="0" w:space="0" w:color="auto"/>
        <w:bottom w:val="none" w:sz="0" w:space="0" w:color="auto"/>
        <w:right w:val="none" w:sz="0" w:space="0" w:color="auto"/>
      </w:divBdr>
    </w:div>
    <w:div w:id="514538519">
      <w:bodyDiv w:val="1"/>
      <w:marLeft w:val="0"/>
      <w:marRight w:val="0"/>
      <w:marTop w:val="0"/>
      <w:marBottom w:val="0"/>
      <w:divBdr>
        <w:top w:val="none" w:sz="0" w:space="0" w:color="auto"/>
        <w:left w:val="none" w:sz="0" w:space="0" w:color="auto"/>
        <w:bottom w:val="none" w:sz="0" w:space="0" w:color="auto"/>
        <w:right w:val="none" w:sz="0" w:space="0" w:color="auto"/>
      </w:divBdr>
    </w:div>
    <w:div w:id="883637657">
      <w:bodyDiv w:val="1"/>
      <w:marLeft w:val="0"/>
      <w:marRight w:val="0"/>
      <w:marTop w:val="0"/>
      <w:marBottom w:val="0"/>
      <w:divBdr>
        <w:top w:val="none" w:sz="0" w:space="0" w:color="auto"/>
        <w:left w:val="none" w:sz="0" w:space="0" w:color="auto"/>
        <w:bottom w:val="none" w:sz="0" w:space="0" w:color="auto"/>
        <w:right w:val="none" w:sz="0" w:space="0" w:color="auto"/>
      </w:divBdr>
    </w:div>
    <w:div w:id="1038167524">
      <w:bodyDiv w:val="1"/>
      <w:marLeft w:val="0"/>
      <w:marRight w:val="0"/>
      <w:marTop w:val="0"/>
      <w:marBottom w:val="0"/>
      <w:divBdr>
        <w:top w:val="none" w:sz="0" w:space="0" w:color="auto"/>
        <w:left w:val="none" w:sz="0" w:space="0" w:color="auto"/>
        <w:bottom w:val="none" w:sz="0" w:space="0" w:color="auto"/>
        <w:right w:val="none" w:sz="0" w:space="0" w:color="auto"/>
      </w:divBdr>
    </w:div>
    <w:div w:id="1329675419">
      <w:bodyDiv w:val="1"/>
      <w:marLeft w:val="0"/>
      <w:marRight w:val="0"/>
      <w:marTop w:val="0"/>
      <w:marBottom w:val="0"/>
      <w:divBdr>
        <w:top w:val="none" w:sz="0" w:space="0" w:color="auto"/>
        <w:left w:val="none" w:sz="0" w:space="0" w:color="auto"/>
        <w:bottom w:val="none" w:sz="0" w:space="0" w:color="auto"/>
        <w:right w:val="none" w:sz="0" w:space="0" w:color="auto"/>
      </w:divBdr>
    </w:div>
    <w:div w:id="1393306661">
      <w:bodyDiv w:val="1"/>
      <w:marLeft w:val="0"/>
      <w:marRight w:val="0"/>
      <w:marTop w:val="0"/>
      <w:marBottom w:val="0"/>
      <w:divBdr>
        <w:top w:val="none" w:sz="0" w:space="0" w:color="auto"/>
        <w:left w:val="none" w:sz="0" w:space="0" w:color="auto"/>
        <w:bottom w:val="none" w:sz="0" w:space="0" w:color="auto"/>
        <w:right w:val="none" w:sz="0" w:space="0" w:color="auto"/>
      </w:divBdr>
    </w:div>
    <w:div w:id="1606039110">
      <w:bodyDiv w:val="1"/>
      <w:marLeft w:val="0"/>
      <w:marRight w:val="0"/>
      <w:marTop w:val="0"/>
      <w:marBottom w:val="0"/>
      <w:divBdr>
        <w:top w:val="none" w:sz="0" w:space="0" w:color="auto"/>
        <w:left w:val="none" w:sz="0" w:space="0" w:color="auto"/>
        <w:bottom w:val="none" w:sz="0" w:space="0" w:color="auto"/>
        <w:right w:val="none" w:sz="0" w:space="0" w:color="auto"/>
      </w:divBdr>
    </w:div>
    <w:div w:id="1760172964">
      <w:bodyDiv w:val="1"/>
      <w:marLeft w:val="0"/>
      <w:marRight w:val="0"/>
      <w:marTop w:val="0"/>
      <w:marBottom w:val="0"/>
      <w:divBdr>
        <w:top w:val="none" w:sz="0" w:space="0" w:color="auto"/>
        <w:left w:val="none" w:sz="0" w:space="0" w:color="auto"/>
        <w:bottom w:val="none" w:sz="0" w:space="0" w:color="auto"/>
        <w:right w:val="none" w:sz="0" w:space="0" w:color="auto"/>
      </w:divBdr>
    </w:div>
    <w:div w:id="1764456240">
      <w:bodyDiv w:val="1"/>
      <w:marLeft w:val="0"/>
      <w:marRight w:val="0"/>
      <w:marTop w:val="0"/>
      <w:marBottom w:val="0"/>
      <w:divBdr>
        <w:top w:val="none" w:sz="0" w:space="0" w:color="auto"/>
        <w:left w:val="none" w:sz="0" w:space="0" w:color="auto"/>
        <w:bottom w:val="none" w:sz="0" w:space="0" w:color="auto"/>
        <w:right w:val="none" w:sz="0" w:space="0" w:color="auto"/>
      </w:divBdr>
    </w:div>
    <w:div w:id="1963685604">
      <w:bodyDiv w:val="1"/>
      <w:marLeft w:val="0"/>
      <w:marRight w:val="0"/>
      <w:marTop w:val="0"/>
      <w:marBottom w:val="0"/>
      <w:divBdr>
        <w:top w:val="none" w:sz="0" w:space="0" w:color="auto"/>
        <w:left w:val="none" w:sz="0" w:space="0" w:color="auto"/>
        <w:bottom w:val="none" w:sz="0" w:space="0" w:color="auto"/>
        <w:right w:val="none" w:sz="0" w:space="0" w:color="auto"/>
      </w:divBdr>
    </w:div>
    <w:div w:id="204343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ema97/NPL2-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4</Pages>
  <Words>870</Words>
  <Characters>4961</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Construction de modèles et leur Déploiement</vt:lpstr>
      <vt:lpstr>Introduction</vt:lpstr>
      <vt:lpstr>Méthodologie</vt:lpstr>
      <vt:lpstr>    Exploration et Prétraitement des Données</vt:lpstr>
      <vt:lpstr>    Embeddings et Représentation des Données</vt:lpstr>
      <vt:lpstr>    Gestion de l’Équilibre des Classes</vt:lpstr>
      <vt:lpstr>    Sélection des Modèles et Entraînement</vt:lpstr>
      <vt:lpstr>    Évaluation des Modèles</vt:lpstr>
      <vt:lpstr>Résultats</vt:lpstr>
      <vt:lpstr>Discussion sur les Limites</vt:lpstr>
      <vt:lpstr>Suggestions d’Améliorations</vt:lpstr>
      <vt:lpstr>Conclusion</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2024-11-12T22:13:00Z</dcterms:created>
  <dcterms:modified xsi:type="dcterms:W3CDTF">2024-11-20T20:00:00Z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c6d2a8e-64d9-4b73-9f18-17aef038f534_Enabled">
    <vt:lpwstr>true</vt:lpwstr>
  </property>
  <property fmtid="{D5CDD505-2E9C-101B-9397-08002B2CF9AE}" pid="3" name="MSIP_Label_bc6d2a8e-64d9-4b73-9f18-17aef038f534_SetDate">
    <vt:lpwstr>2024-11-18T18:35:44Z</vt:lpwstr>
  </property>
  <property fmtid="{D5CDD505-2E9C-101B-9397-08002B2CF9AE}" pid="4" name="MSIP_Label_bc6d2a8e-64d9-4b73-9f18-17aef038f534_Method">
    <vt:lpwstr>Standard</vt:lpwstr>
  </property>
  <property fmtid="{D5CDD505-2E9C-101B-9397-08002B2CF9AE}" pid="5" name="MSIP_Label_bc6d2a8e-64d9-4b73-9f18-17aef038f534_Name">
    <vt:lpwstr>Internal Use Only</vt:lpwstr>
  </property>
  <property fmtid="{D5CDD505-2E9C-101B-9397-08002B2CF9AE}" pid="6" name="MSIP_Label_bc6d2a8e-64d9-4b73-9f18-17aef038f534_SiteId">
    <vt:lpwstr>abd8187b-19bd-45c7-9f9e-fbbff2d01267</vt:lpwstr>
  </property>
  <property fmtid="{D5CDD505-2E9C-101B-9397-08002B2CF9AE}" pid="7" name="MSIP_Label_bc6d2a8e-64d9-4b73-9f18-17aef038f534_ActionId">
    <vt:lpwstr>7a782527-e9fd-4547-8bad-1c059084bc8c</vt:lpwstr>
  </property>
  <property fmtid="{D5CDD505-2E9C-101B-9397-08002B2CF9AE}" pid="8" name="MSIP_Label_bc6d2a8e-64d9-4b73-9f18-17aef038f534_ContentBits">
    <vt:lpwstr>0</vt:lpwstr>
  </property>
</Properties>
</file>