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E29" w:rsidRDefault="00880E29" w:rsidP="00880E29">
      <w:pPr>
        <w:jc w:val="center"/>
        <w:rPr>
          <w:b/>
          <w:bCs/>
        </w:rPr>
      </w:pPr>
      <w:r>
        <w:rPr>
          <w:b/>
          <w:bCs/>
          <w:sz w:val="28"/>
          <w:szCs w:val="28"/>
        </w:rPr>
        <w:t>Works on CO data</w:t>
      </w:r>
    </w:p>
    <w:p w:rsidR="00880E29" w:rsidRDefault="00880E29" w:rsidP="00880E29">
      <w:pPr>
        <w:jc w:val="center"/>
        <w:rPr>
          <w:b/>
          <w:bCs/>
        </w:rPr>
      </w:pPr>
    </w:p>
    <w:p w:rsidR="00880E29" w:rsidRDefault="00880E29" w:rsidP="00880E29">
      <w:pPr>
        <w:jc w:val="both"/>
        <w:rPr>
          <w:sz w:val="28"/>
          <w:szCs w:val="28"/>
        </w:rPr>
      </w:pPr>
      <w:r>
        <w:rPr>
          <w:sz w:val="28"/>
          <w:szCs w:val="28"/>
        </w:rPr>
        <w:t xml:space="preserve">- Download the CO data observed by Delingha 13.7m telescope, it is a large file: </w:t>
      </w:r>
      <w:r>
        <w:rPr>
          <w:i/>
          <w:iCs/>
          <w:sz w:val="28"/>
          <w:szCs w:val="28"/>
        </w:rPr>
        <w:t xml:space="preserve">co_data.14m </w:t>
      </w:r>
    </w:p>
    <w:p w:rsidR="00880E29" w:rsidRDefault="00880E29" w:rsidP="00880E29">
      <w:pPr>
        <w:jc w:val="both"/>
      </w:pPr>
      <w:r>
        <w:rPr>
          <w:sz w:val="28"/>
          <w:szCs w:val="28"/>
        </w:rPr>
        <w:t>- Learn GILDAS/CLASS software to read &amp; analyse the above CO data, tutorials can be found in /co12/ref/.</w:t>
      </w:r>
    </w:p>
    <w:p w:rsidR="00880E29" w:rsidRDefault="00880E29" w:rsidP="00880E29">
      <w:pPr>
        <w:jc w:val="both"/>
      </w:pPr>
    </w:p>
    <w:p w:rsidR="00880E29" w:rsidRDefault="00880E29" w:rsidP="00880E29">
      <w:pPr>
        <w:jc w:val="both"/>
        <w:rPr>
          <w:sz w:val="28"/>
          <w:szCs w:val="28"/>
        </w:rPr>
      </w:pPr>
      <w:r>
        <w:rPr>
          <w:b/>
          <w:bCs/>
          <w:sz w:val="28"/>
          <w:szCs w:val="28"/>
        </w:rPr>
        <w:t>1. Aim:</w:t>
      </w:r>
    </w:p>
    <w:p w:rsidR="00880E29" w:rsidRDefault="00880E29" w:rsidP="00880E29">
      <w:pPr>
        <w:jc w:val="both"/>
        <w:rPr>
          <w:sz w:val="28"/>
          <w:szCs w:val="28"/>
        </w:rPr>
      </w:pPr>
      <w:r>
        <w:rPr>
          <w:sz w:val="28"/>
          <w:szCs w:val="28"/>
        </w:rPr>
        <w:t xml:space="preserve">- Estimate the Molecular Column Density </w:t>
      </w:r>
      <w:r>
        <w:rPr>
          <w:i/>
          <w:iCs/>
          <w:sz w:val="28"/>
          <w:szCs w:val="28"/>
        </w:rPr>
        <w:t>N</w:t>
      </w:r>
      <w:r>
        <w:rPr>
          <w:i/>
          <w:iCs/>
          <w:sz w:val="28"/>
          <w:szCs w:val="28"/>
          <w:vertAlign w:val="subscript"/>
        </w:rPr>
        <w:t xml:space="preserve">H2 </w:t>
      </w:r>
      <w:r>
        <w:rPr>
          <w:sz w:val="28"/>
          <w:szCs w:val="28"/>
        </w:rPr>
        <w:t xml:space="preserve">towards each Millennium Survey sightlines by using the X-Factor </w:t>
      </w:r>
      <w:r>
        <w:rPr>
          <w:i/>
          <w:iCs/>
          <w:sz w:val="28"/>
          <w:szCs w:val="28"/>
        </w:rPr>
        <w:t>X</w:t>
      </w:r>
      <w:r>
        <w:rPr>
          <w:i/>
          <w:iCs/>
          <w:sz w:val="28"/>
          <w:szCs w:val="28"/>
          <w:vertAlign w:val="subscript"/>
        </w:rPr>
        <w:t>CO</w:t>
      </w:r>
      <w:r>
        <w:rPr>
          <w:sz w:val="28"/>
          <w:szCs w:val="28"/>
        </w:rPr>
        <w:t>:</w:t>
      </w:r>
    </w:p>
    <w:p w:rsidR="00880E29" w:rsidRDefault="00880E29" w:rsidP="00880E29">
      <w:pPr>
        <w:jc w:val="both"/>
        <w:rPr>
          <w:i/>
          <w:iCs/>
          <w:sz w:val="28"/>
          <w:szCs w:val="28"/>
        </w:rPr>
      </w:pPr>
      <w:r>
        <w:rPr>
          <w:sz w:val="28"/>
          <w:szCs w:val="28"/>
        </w:rPr>
        <w:tab/>
      </w:r>
      <w:r>
        <w:rPr>
          <w:i/>
          <w:iCs/>
          <w:sz w:val="28"/>
          <w:szCs w:val="28"/>
        </w:rPr>
        <w:t>N</w:t>
      </w:r>
      <w:r>
        <w:rPr>
          <w:i/>
          <w:iCs/>
          <w:sz w:val="28"/>
          <w:szCs w:val="28"/>
          <w:vertAlign w:val="subscript"/>
        </w:rPr>
        <w:t>H2</w:t>
      </w:r>
      <w:r>
        <w:rPr>
          <w:i/>
          <w:iCs/>
          <w:sz w:val="28"/>
          <w:szCs w:val="28"/>
        </w:rPr>
        <w:t xml:space="preserve"> = 2X</w:t>
      </w:r>
      <w:r>
        <w:rPr>
          <w:i/>
          <w:iCs/>
          <w:sz w:val="28"/>
          <w:szCs w:val="28"/>
          <w:vertAlign w:val="subscript"/>
        </w:rPr>
        <w:t>CO</w:t>
      </w:r>
      <w:r>
        <w:rPr>
          <w:i/>
          <w:iCs/>
          <w:sz w:val="28"/>
          <w:szCs w:val="28"/>
        </w:rPr>
        <w:t>W</w:t>
      </w:r>
      <w:r>
        <w:rPr>
          <w:i/>
          <w:iCs/>
          <w:sz w:val="28"/>
          <w:szCs w:val="28"/>
          <w:vertAlign w:val="subscript"/>
        </w:rPr>
        <w:t>CO</w:t>
      </w:r>
    </w:p>
    <w:p w:rsidR="00880E29" w:rsidRDefault="00880E29" w:rsidP="00880E29">
      <w:pPr>
        <w:jc w:val="both"/>
        <w:rPr>
          <w:sz w:val="28"/>
          <w:szCs w:val="28"/>
        </w:rPr>
      </w:pPr>
      <w:r>
        <w:rPr>
          <w:i/>
          <w:iCs/>
          <w:sz w:val="28"/>
          <w:szCs w:val="28"/>
        </w:rPr>
        <w:tab/>
        <w:t>N</w:t>
      </w:r>
      <w:r>
        <w:rPr>
          <w:i/>
          <w:iCs/>
          <w:sz w:val="28"/>
          <w:szCs w:val="28"/>
          <w:vertAlign w:val="superscript"/>
        </w:rPr>
        <w:t>total</w:t>
      </w:r>
      <w:r>
        <w:rPr>
          <w:i/>
          <w:iCs/>
          <w:sz w:val="28"/>
          <w:szCs w:val="28"/>
          <w:vertAlign w:val="subscript"/>
        </w:rPr>
        <w:t xml:space="preserve">H </w:t>
      </w:r>
      <w:r>
        <w:rPr>
          <w:i/>
          <w:iCs/>
          <w:sz w:val="28"/>
          <w:szCs w:val="28"/>
        </w:rPr>
        <w:t>= N</w:t>
      </w:r>
      <w:r>
        <w:rPr>
          <w:i/>
          <w:iCs/>
          <w:sz w:val="28"/>
          <w:szCs w:val="28"/>
          <w:vertAlign w:val="subscript"/>
        </w:rPr>
        <w:t>HI</w:t>
      </w:r>
      <w:r>
        <w:rPr>
          <w:i/>
          <w:iCs/>
          <w:sz w:val="28"/>
          <w:szCs w:val="28"/>
        </w:rPr>
        <w:t xml:space="preserve"> + N</w:t>
      </w:r>
      <w:r>
        <w:rPr>
          <w:i/>
          <w:iCs/>
          <w:sz w:val="28"/>
          <w:szCs w:val="28"/>
          <w:vertAlign w:val="subscript"/>
        </w:rPr>
        <w:t xml:space="preserve">H2  </w:t>
      </w:r>
      <w:r>
        <w:rPr>
          <w:i/>
          <w:iCs/>
          <w:sz w:val="28"/>
          <w:szCs w:val="28"/>
        </w:rPr>
        <w:t>=</w:t>
      </w:r>
      <w:r>
        <w:rPr>
          <w:i/>
          <w:iCs/>
          <w:sz w:val="28"/>
          <w:szCs w:val="28"/>
          <w:vertAlign w:val="subscript"/>
        </w:rPr>
        <w:t xml:space="preserve"> </w:t>
      </w:r>
      <w:r>
        <w:rPr>
          <w:i/>
          <w:iCs/>
          <w:sz w:val="28"/>
          <w:szCs w:val="28"/>
        </w:rPr>
        <w:t>N</w:t>
      </w:r>
      <w:r>
        <w:rPr>
          <w:i/>
          <w:iCs/>
          <w:sz w:val="28"/>
          <w:szCs w:val="28"/>
          <w:vertAlign w:val="subscript"/>
        </w:rPr>
        <w:t xml:space="preserve">HI  </w:t>
      </w:r>
      <w:r>
        <w:rPr>
          <w:i/>
          <w:iCs/>
          <w:sz w:val="28"/>
          <w:szCs w:val="28"/>
        </w:rPr>
        <w:t>+</w:t>
      </w:r>
      <w:r>
        <w:rPr>
          <w:i/>
          <w:iCs/>
          <w:sz w:val="28"/>
          <w:szCs w:val="28"/>
          <w:vertAlign w:val="subscript"/>
        </w:rPr>
        <w:t xml:space="preserve"> </w:t>
      </w:r>
      <w:r>
        <w:rPr>
          <w:i/>
          <w:iCs/>
          <w:sz w:val="28"/>
          <w:szCs w:val="28"/>
        </w:rPr>
        <w:t>2X</w:t>
      </w:r>
      <w:r>
        <w:rPr>
          <w:i/>
          <w:iCs/>
          <w:sz w:val="28"/>
          <w:szCs w:val="28"/>
          <w:vertAlign w:val="subscript"/>
        </w:rPr>
        <w:t>CO</w:t>
      </w:r>
      <w:r>
        <w:rPr>
          <w:i/>
          <w:iCs/>
          <w:sz w:val="28"/>
          <w:szCs w:val="28"/>
        </w:rPr>
        <w:t>W</w:t>
      </w:r>
      <w:r>
        <w:rPr>
          <w:i/>
          <w:iCs/>
          <w:sz w:val="28"/>
          <w:szCs w:val="28"/>
          <w:vertAlign w:val="subscript"/>
        </w:rPr>
        <w:t>CO</w:t>
      </w:r>
    </w:p>
    <w:p w:rsidR="00880E29" w:rsidRDefault="00880E29" w:rsidP="00880E29">
      <w:pPr>
        <w:jc w:val="both"/>
        <w:rPr>
          <w:i/>
          <w:iCs/>
          <w:sz w:val="28"/>
          <w:szCs w:val="28"/>
        </w:rPr>
      </w:pPr>
      <w:r>
        <w:rPr>
          <w:sz w:val="28"/>
          <w:szCs w:val="28"/>
        </w:rPr>
        <w:t xml:space="preserve">- Use dust conversion factor </w:t>
      </w:r>
      <w:r>
        <w:rPr>
          <w:i/>
          <w:iCs/>
          <w:sz w:val="28"/>
          <w:szCs w:val="28"/>
        </w:rPr>
        <w:t>σ</w:t>
      </w:r>
      <w:r>
        <w:rPr>
          <w:i/>
          <w:iCs/>
          <w:sz w:val="28"/>
          <w:szCs w:val="28"/>
          <w:vertAlign w:val="subscript"/>
        </w:rPr>
        <w:t xml:space="preserve">353 </w:t>
      </w:r>
      <w:r>
        <w:rPr>
          <w:sz w:val="28"/>
          <w:szCs w:val="28"/>
        </w:rPr>
        <w:t xml:space="preserve">from Planck papers on CO and thermal dust emission at 353GHz, to calculate the </w:t>
      </w:r>
      <w:r>
        <w:rPr>
          <w:i/>
          <w:iCs/>
          <w:sz w:val="28"/>
          <w:szCs w:val="28"/>
        </w:rPr>
        <w:t>Total Proton Column Density</w:t>
      </w:r>
      <w:r>
        <w:rPr>
          <w:sz w:val="28"/>
          <w:szCs w:val="28"/>
        </w:rPr>
        <w:t xml:space="preserve"> </w:t>
      </w:r>
      <w:r>
        <w:rPr>
          <w:i/>
          <w:iCs/>
          <w:sz w:val="28"/>
          <w:szCs w:val="28"/>
        </w:rPr>
        <w:t>N</w:t>
      </w:r>
      <w:r>
        <w:rPr>
          <w:i/>
          <w:iCs/>
          <w:sz w:val="28"/>
          <w:szCs w:val="28"/>
          <w:vertAlign w:val="subscript"/>
        </w:rPr>
        <w:t>H</w:t>
      </w:r>
      <w:r>
        <w:rPr>
          <w:sz w:val="28"/>
          <w:szCs w:val="28"/>
        </w:rPr>
        <w:t xml:space="preserve"> from in the direction of Millennium Survey sightlines.</w:t>
      </w:r>
    </w:p>
    <w:p w:rsidR="00880E29" w:rsidRDefault="00880E29" w:rsidP="00880E29">
      <w:pPr>
        <w:jc w:val="both"/>
        <w:rPr>
          <w:sz w:val="28"/>
          <w:szCs w:val="28"/>
        </w:rPr>
      </w:pPr>
      <w:r>
        <w:rPr>
          <w:i/>
          <w:iCs/>
          <w:sz w:val="28"/>
          <w:szCs w:val="28"/>
        </w:rPr>
        <w:tab/>
        <w:t>τ</w:t>
      </w:r>
      <w:r>
        <w:rPr>
          <w:i/>
          <w:iCs/>
          <w:sz w:val="28"/>
          <w:szCs w:val="28"/>
          <w:vertAlign w:val="subscript"/>
        </w:rPr>
        <w:t xml:space="preserve">353 </w:t>
      </w:r>
      <w:r>
        <w:rPr>
          <w:i/>
          <w:iCs/>
          <w:sz w:val="28"/>
          <w:szCs w:val="28"/>
        </w:rPr>
        <w:t>= σ</w:t>
      </w:r>
      <w:r>
        <w:rPr>
          <w:i/>
          <w:iCs/>
          <w:sz w:val="28"/>
          <w:szCs w:val="28"/>
          <w:vertAlign w:val="subscript"/>
        </w:rPr>
        <w:t>353</w:t>
      </w:r>
      <w:r>
        <w:rPr>
          <w:i/>
          <w:iCs/>
          <w:sz w:val="28"/>
          <w:szCs w:val="28"/>
        </w:rPr>
        <w:t>*N</w:t>
      </w:r>
      <w:r>
        <w:rPr>
          <w:i/>
          <w:iCs/>
          <w:sz w:val="28"/>
          <w:szCs w:val="28"/>
          <w:vertAlign w:val="subscript"/>
        </w:rPr>
        <w:t>H</w:t>
      </w:r>
      <w:r>
        <w:rPr>
          <w:i/>
          <w:iCs/>
          <w:sz w:val="28"/>
          <w:szCs w:val="28"/>
        </w:rPr>
        <w:t>.</w:t>
      </w:r>
    </w:p>
    <w:p w:rsidR="00880E29" w:rsidRDefault="00880E29" w:rsidP="00880E29">
      <w:pPr>
        <w:jc w:val="both"/>
        <w:rPr>
          <w:sz w:val="28"/>
          <w:szCs w:val="28"/>
        </w:rPr>
      </w:pPr>
      <w:r>
        <w:rPr>
          <w:sz w:val="28"/>
          <w:szCs w:val="28"/>
        </w:rPr>
        <w:t xml:space="preserve">Note: in the paper, </w:t>
      </w:r>
      <w:r>
        <w:rPr>
          <w:i/>
          <w:iCs/>
          <w:sz w:val="28"/>
          <w:szCs w:val="28"/>
        </w:rPr>
        <w:t>σ</w:t>
      </w:r>
      <w:r>
        <w:rPr>
          <w:i/>
          <w:iCs/>
          <w:sz w:val="28"/>
          <w:szCs w:val="28"/>
          <w:vertAlign w:val="subscript"/>
        </w:rPr>
        <w:t>353</w:t>
      </w:r>
      <w:r>
        <w:rPr>
          <w:sz w:val="28"/>
          <w:szCs w:val="28"/>
        </w:rPr>
        <w:t xml:space="preserve"> varies with Galactic </w:t>
      </w:r>
      <w:r>
        <w:rPr>
          <w:i/>
          <w:iCs/>
          <w:sz w:val="28"/>
          <w:szCs w:val="28"/>
        </w:rPr>
        <w:t>l,b</w:t>
      </w:r>
    </w:p>
    <w:p w:rsidR="00880E29" w:rsidRDefault="00880E29" w:rsidP="00880E29">
      <w:pPr>
        <w:jc w:val="both"/>
        <w:rPr>
          <w:sz w:val="28"/>
          <w:szCs w:val="28"/>
        </w:rPr>
      </w:pPr>
    </w:p>
    <w:p w:rsidR="00880E29" w:rsidRDefault="00880E29" w:rsidP="00880E29">
      <w:pPr>
        <w:pBdr>
          <w:top w:val="none" w:sz="0" w:space="0" w:color="000000"/>
          <w:left w:val="none" w:sz="0" w:space="0" w:color="000000"/>
          <w:bottom w:val="single" w:sz="1" w:space="2" w:color="000000"/>
          <w:right w:val="none" w:sz="0" w:space="0" w:color="000000"/>
        </w:pBdr>
        <w:jc w:val="both"/>
        <w:rPr>
          <w:b/>
          <w:bCs/>
        </w:rPr>
      </w:pPr>
      <w:r>
        <w:rPr>
          <w:rFonts w:eastAsia="Liberation Serif" w:cs="Liberation Serif"/>
          <w:sz w:val="28"/>
          <w:szCs w:val="28"/>
        </w:rPr>
        <w:t xml:space="preserve">→ </w:t>
      </w:r>
      <w:r>
        <w:rPr>
          <w:sz w:val="28"/>
          <w:szCs w:val="28"/>
        </w:rPr>
        <w:t>To see if the differences between the estimates made by (optically thin N(H) + CO-based H</w:t>
      </w:r>
      <w:r>
        <w:rPr>
          <w:sz w:val="28"/>
          <w:szCs w:val="28"/>
          <w:vertAlign w:val="subscript"/>
        </w:rPr>
        <w:t>2</w:t>
      </w:r>
      <w:r>
        <w:rPr>
          <w:sz w:val="28"/>
          <w:szCs w:val="28"/>
        </w:rPr>
        <w:t>) Column Densities and dust-based Column Densities can be explained ONLY by HI opacity effects, OR we need other components.</w:t>
      </w:r>
    </w:p>
    <w:p w:rsidR="00880E29" w:rsidRDefault="00880E29" w:rsidP="00880E29">
      <w:pPr>
        <w:rPr>
          <w:b/>
          <w:bCs/>
        </w:rPr>
      </w:pPr>
    </w:p>
    <w:p w:rsidR="00880E29" w:rsidRDefault="00880E29" w:rsidP="00880E29">
      <w:pPr>
        <w:rPr>
          <w:rFonts w:ascii="Times New Roman" w:hAnsi="Times New Roman" w:cs="Times New Roman"/>
          <w:color w:val="000000"/>
        </w:rPr>
      </w:pPr>
      <w:r>
        <w:rPr>
          <w:rFonts w:ascii="Times New Roman" w:hAnsi="Times New Roman" w:cs="Times New Roman"/>
          <w:b/>
          <w:bCs/>
          <w:color w:val="000000"/>
        </w:rPr>
        <w:t>2. GILDAS software</w:t>
      </w:r>
    </w:p>
    <w:p w:rsidR="00880E29" w:rsidRDefault="00880E29" w:rsidP="00880E29">
      <w:pPr>
        <w:jc w:val="both"/>
      </w:pPr>
      <w:r>
        <w:rPr>
          <w:rFonts w:ascii="Times New Roman" w:hAnsi="Times New Roman" w:cs="Times New Roman"/>
          <w:color w:val="000000"/>
        </w:rPr>
        <w:t>- CO data from Delingha 13.7m telescope have been observed and taken in format of GILDAS optimised for Single-dish analysis.</w:t>
      </w:r>
    </w:p>
    <w:p w:rsidR="00880E29" w:rsidRDefault="00880E29" w:rsidP="00880E29">
      <w:pPr>
        <w:jc w:val="both"/>
        <w:rPr>
          <w:rFonts w:ascii="Times New Roman" w:hAnsi="Times New Roman" w:cs="Times New Roman"/>
          <w:color w:val="000000"/>
        </w:rPr>
      </w:pPr>
      <w:r>
        <w:t xml:space="preserve">- I installed </w:t>
      </w:r>
      <w:r>
        <w:rPr>
          <w:rFonts w:ascii="Times New Roman" w:hAnsi="Times New Roman" w:cs="Times New Roman"/>
          <w:color w:val="000000"/>
        </w:rPr>
        <w:t>GILDAS software and its interactive program</w:t>
      </w:r>
      <w:r>
        <w:t xml:space="preserve"> CLASS </w:t>
      </w:r>
      <w:r>
        <w:rPr>
          <w:i/>
          <w:iCs/>
        </w:rPr>
        <w:t>(</w:t>
      </w:r>
      <w:r>
        <w:rPr>
          <w:rFonts w:ascii="Times New Roman" w:hAnsi="Times New Roman" w:cs="Times New Roman"/>
          <w:i/>
          <w:iCs/>
          <w:color w:val="000000"/>
        </w:rPr>
        <w:t>Continuum and Line Analysis Single-dish Software</w:t>
      </w:r>
      <w:r>
        <w:rPr>
          <w:i/>
          <w:iCs/>
        </w:rPr>
        <w:t>)</w:t>
      </w:r>
      <w:r>
        <w:t xml:space="preserve"> which is dedicated to the processing of single-dish spectra.</w:t>
      </w:r>
    </w:p>
    <w:p w:rsidR="00880E29" w:rsidRDefault="00880E29" w:rsidP="00880E29">
      <w:pPr>
        <w:jc w:val="both"/>
        <w:rPr>
          <w:rFonts w:ascii="Times New Roman" w:hAnsi="Times New Roman" w:cs="Times New Roman"/>
          <w:color w:val="000000"/>
        </w:rPr>
      </w:pPr>
      <w:r>
        <w:rPr>
          <w:rFonts w:ascii="Times New Roman" w:hAnsi="Times New Roman" w:cs="Times New Roman"/>
          <w:color w:val="000000"/>
        </w:rPr>
        <w:t>- Delingha  antenna Performance</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sz w:val="24"/>
        </w:rPr>
        <w:tab/>
      </w:r>
      <w:r>
        <w:rPr>
          <w:rFonts w:ascii="Times New Roman" w:eastAsia="Droid Sans Fallback" w:hAnsi="Times New Roman" w:cs="Times New Roman"/>
          <w:i/>
          <w:iCs/>
          <w:sz w:val="24"/>
        </w:rPr>
        <w:t>Enclosed in a High-Transparency Radome (85-90%)</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i/>
          <w:iCs/>
          <w:sz w:val="24"/>
        </w:rPr>
        <w:tab/>
        <w:t>Diameter: 13.7 m</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i/>
          <w:iCs/>
          <w:sz w:val="24"/>
        </w:rPr>
        <w:tab/>
        <w:t>Pointing Accuracy:  &lt; 10” over the whole sky</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i/>
          <w:iCs/>
          <w:sz w:val="24"/>
        </w:rPr>
        <w:tab/>
        <w:t xml:space="preserve">Beamwidth (HPBW): ~60” </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i/>
          <w:iCs/>
          <w:sz w:val="24"/>
        </w:rPr>
        <w:tab/>
        <w:t>Aperture Efficiency: 39%</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i/>
          <w:iCs/>
          <w:sz w:val="24"/>
        </w:rPr>
        <w:tab/>
        <w:t>Main Beam Efficiency: 77%</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i/>
          <w:iCs/>
          <w:sz w:val="24"/>
        </w:rPr>
      </w:pPr>
      <w:r>
        <w:rPr>
          <w:rFonts w:ascii="Times New Roman" w:eastAsia="Droid Sans Fallback" w:hAnsi="Times New Roman" w:cs="Times New Roman"/>
          <w:i/>
          <w:iCs/>
          <w:sz w:val="24"/>
        </w:rPr>
        <w:tab/>
        <w:t>Surface Accuracy: ~0.1 mm</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i/>
          <w:iCs/>
          <w:sz w:val="24"/>
        </w:rPr>
        <w:t xml:space="preserve">- </w:t>
      </w:r>
      <w:r>
        <w:rPr>
          <w:rFonts w:ascii="Times New Roman" w:eastAsia="Droid Sans Fallback" w:hAnsi="Times New Roman" w:cs="Times New Roman"/>
          <w:sz w:val="24"/>
        </w:rPr>
        <w:t>Delingha 13.7 m radio telescope equipped with a 3x3 pixel multi-beam side-band separation</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sz w:val="24"/>
        </w:rPr>
        <w:t>receiver. There are 9 beams in total and each beam has two side-bands which are upper side band</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sz w:val="24"/>
        </w:rPr>
        <w:t>and lower side band.</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sz w:val="24"/>
        </w:rPr>
        <w:t>- When mapping, all the 9 beams are used. When observing only one positions, they use all the</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sz w:val="24"/>
        </w:rPr>
        <w:t>beams but only one beam is pointed to the source.</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sz w:val="24"/>
        </w:rPr>
        <w:t>- For instance, B3LS means beam 3, lower side band, B6US means beam 6 upper side band.</w:t>
      </w:r>
    </w:p>
    <w:p w:rsidR="00880E29" w:rsidRDefault="00880E29" w:rsidP="00880E29">
      <w:pPr>
        <w:pStyle w:val="DefaultLTGliederung2"/>
        <w:spacing w:before="0" w:line="264" w:lineRule="auto"/>
        <w:ind w:left="0" w:firstLine="0"/>
        <w:jc w:val="both"/>
        <w:rPr>
          <w:rFonts w:ascii="Times New Roman" w:eastAsia="Droid Sans Fallback" w:hAnsi="Times New Roman" w:cs="Times New Roman"/>
          <w:sz w:val="24"/>
        </w:rPr>
      </w:pPr>
      <w:r>
        <w:rPr>
          <w:rFonts w:ascii="Times New Roman" w:eastAsia="Droid Sans Fallback" w:hAnsi="Times New Roman" w:cs="Times New Roman"/>
          <w:sz w:val="24"/>
        </w:rPr>
        <w:t>- Notice that the 3x3 array in the telescope cannot rotate. Consequently, when observing only one</w:t>
      </w:r>
    </w:p>
    <w:p w:rsidR="00880E29" w:rsidRDefault="00880E29" w:rsidP="00880E29">
      <w:pPr>
        <w:pStyle w:val="DefaultLTGliederung2"/>
        <w:spacing w:before="0" w:line="264" w:lineRule="auto"/>
        <w:ind w:left="0" w:firstLine="0"/>
        <w:jc w:val="both"/>
        <w:rPr>
          <w:sz w:val="24"/>
        </w:rPr>
      </w:pPr>
      <w:r>
        <w:rPr>
          <w:rFonts w:ascii="Times New Roman" w:eastAsia="Droid Sans Fallback" w:hAnsi="Times New Roman" w:cs="Times New Roman"/>
          <w:sz w:val="24"/>
        </w:rPr>
        <w:t>position, the data from the beam, which is pointed to the source, is the only usable one.</w:t>
      </w:r>
    </w:p>
    <w:p w:rsidR="00880E29" w:rsidRDefault="00880E29" w:rsidP="00880E29">
      <w:pPr>
        <w:jc w:val="both"/>
      </w:pPr>
      <w:r>
        <w:t>- In total, 101 sources were observed using 3 lines: 12CO(1-0), 13CO(1-0) and C18O(1-0) and 9 beams: B3LS, B5LS, B6LS, B8LS, B3US, B5US, B6US, B8US, B9US...</w:t>
      </w:r>
    </w:p>
    <w:p w:rsidR="00880E29" w:rsidRDefault="00880E29" w:rsidP="00880E29">
      <w:pPr>
        <w:jc w:val="both"/>
      </w:pPr>
      <w:r>
        <w:t xml:space="preserve">- Unfortunately, 27 MS sources (Heiles 2003) have NOT been observed: 3C79, CTA21, P0320+05, NRAO140, 3C93.1, P0347, 3C172.0, DW0742+10, 3C190.0, P0820+22, 3C208.0, 3C208.1, 3C223, </w:t>
      </w:r>
      <w:r>
        <w:lastRenderedPageBreak/>
        <w:t>3C228.0, 3C234, 3C236, P1117+14 3C263.1, 3C264.0, 3C267.0, 3C272.1, 4C07.32, 4C32.44, 3C286, 3C293, 4C19.44, 4C20.33</w:t>
      </w:r>
    </w:p>
    <w:p w:rsidR="00880E29" w:rsidRDefault="00880E29" w:rsidP="00880E29">
      <w:pPr>
        <w:spacing w:after="283"/>
        <w:jc w:val="both"/>
      </w:pPr>
      <w:r>
        <w:t>- For each source, 60 observations have been taken: 20 for 13CO(1-0), 20 for C18O(1-0) and 20 for 12CO(1-0) with different offsets (Figure 1).</w:t>
      </w:r>
    </w:p>
    <w:p w:rsidR="00880E29" w:rsidRDefault="00880E29" w:rsidP="00880E29">
      <w:pPr>
        <w:spacing w:after="283"/>
        <w:jc w:val="both"/>
      </w:pPr>
      <w:r>
        <w:rPr>
          <w:noProof/>
          <w:lang w:eastAsia="en-AU" w:bidi="ar-SA"/>
        </w:rPr>
        <w:drawing>
          <wp:anchor distT="0" distB="0" distL="0" distR="0" simplePos="0" relativeHeight="251661312" behindDoc="0" locked="0" layoutInCell="1" allowOverlap="1">
            <wp:simplePos x="0" y="0"/>
            <wp:positionH relativeFrom="column">
              <wp:posOffset>1125855</wp:posOffset>
            </wp:positionH>
            <wp:positionV relativeFrom="paragraph">
              <wp:posOffset>0</wp:posOffset>
            </wp:positionV>
            <wp:extent cx="3034665" cy="30797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34665" cy="3079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p>
    <w:p w:rsidR="00880E29" w:rsidRDefault="00880E29" w:rsidP="00880E29">
      <w:pPr>
        <w:spacing w:after="283"/>
        <w:jc w:val="both"/>
      </w:pPr>
      <w:r>
        <w:rPr>
          <w:i/>
          <w:iCs/>
        </w:rPr>
        <w:t>Figure 1: 60 observations of 3C123 as a typical example using 3 CO lines at different offsets, units are arcseconds.</w:t>
      </w:r>
    </w:p>
    <w:p w:rsidR="00880E29" w:rsidRDefault="00880E29" w:rsidP="00880E29">
      <w:pPr>
        <w:spacing w:after="283"/>
      </w:pPr>
      <w:r>
        <w:rPr>
          <w:noProof/>
          <w:lang w:eastAsia="en-AU" w:bidi="ar-SA"/>
        </w:rPr>
        <w:drawing>
          <wp:anchor distT="0" distB="0" distL="0" distR="0" simplePos="0" relativeHeight="251664384" behindDoc="0" locked="0" layoutInCell="1" allowOverlap="1">
            <wp:simplePos x="0" y="0"/>
            <wp:positionH relativeFrom="column">
              <wp:posOffset>3994150</wp:posOffset>
            </wp:positionH>
            <wp:positionV relativeFrom="paragraph">
              <wp:posOffset>633730</wp:posOffset>
            </wp:positionV>
            <wp:extent cx="2513965" cy="1342390"/>
            <wp:effectExtent l="0" t="0" r="635" b="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3965" cy="1342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62336" behindDoc="0" locked="0" layoutInCell="1" allowOverlap="1">
            <wp:simplePos x="0" y="0"/>
            <wp:positionH relativeFrom="column">
              <wp:posOffset>-125730</wp:posOffset>
            </wp:positionH>
            <wp:positionV relativeFrom="paragraph">
              <wp:posOffset>685165</wp:posOffset>
            </wp:positionV>
            <wp:extent cx="2249805" cy="131127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9805" cy="13112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63360" behindDoc="0" locked="0" layoutInCell="1" allowOverlap="1">
            <wp:simplePos x="0" y="0"/>
            <wp:positionH relativeFrom="column">
              <wp:posOffset>1964055</wp:posOffset>
            </wp:positionH>
            <wp:positionV relativeFrom="paragraph">
              <wp:posOffset>633730</wp:posOffset>
            </wp:positionV>
            <wp:extent cx="2249805" cy="1362710"/>
            <wp:effectExtent l="0" t="0" r="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9805" cy="1362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- 18 sources with presence of </w:t>
      </w:r>
      <w:r>
        <w:rPr>
          <w:vertAlign w:val="superscript"/>
        </w:rPr>
        <w:t>12</w:t>
      </w:r>
      <w:r>
        <w:t>CO (1-0) peaks have been found, they are: 3C105, 3C123, 3C131, 3C133, 3C154, 3C167, 3C207, 3C353, 3C410, 3C454.3, 3C75, 4C13.67, 4C22.12, G196.6+0.2, G197.0+1.1, P0428+20, T0526+24, T0629+10.</w:t>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r>
        <w:rPr>
          <w:noProof/>
          <w:lang w:eastAsia="en-AU" w:bidi="ar-SA"/>
        </w:rPr>
        <w:drawing>
          <wp:anchor distT="0" distB="0" distL="0" distR="0" simplePos="0" relativeHeight="251665408" behindDoc="0" locked="0" layoutInCell="1" allowOverlap="1">
            <wp:simplePos x="0" y="0"/>
            <wp:positionH relativeFrom="column">
              <wp:posOffset>-141605</wp:posOffset>
            </wp:positionH>
            <wp:positionV relativeFrom="paragraph">
              <wp:posOffset>97790</wp:posOffset>
            </wp:positionV>
            <wp:extent cx="2188210" cy="123825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8210" cy="1238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66432" behindDoc="0" locked="0" layoutInCell="1" allowOverlap="1">
            <wp:simplePos x="0" y="0"/>
            <wp:positionH relativeFrom="column">
              <wp:posOffset>1824990</wp:posOffset>
            </wp:positionH>
            <wp:positionV relativeFrom="paragraph">
              <wp:posOffset>97790</wp:posOffset>
            </wp:positionV>
            <wp:extent cx="2464435" cy="12954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435" cy="1295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67456" behindDoc="0" locked="0" layoutInCell="1" allowOverlap="1">
            <wp:simplePos x="0" y="0"/>
            <wp:positionH relativeFrom="column">
              <wp:posOffset>4075430</wp:posOffset>
            </wp:positionH>
            <wp:positionV relativeFrom="paragraph">
              <wp:posOffset>77470</wp:posOffset>
            </wp:positionV>
            <wp:extent cx="2540000" cy="1308735"/>
            <wp:effectExtent l="0" t="0" r="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000" cy="1308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r>
        <w:t xml:space="preserve">Figure ??: Typical examples of </w:t>
      </w:r>
      <w:r>
        <w:rPr>
          <w:vertAlign w:val="superscript"/>
        </w:rPr>
        <w:t>12</w:t>
      </w:r>
      <w:r>
        <w:t>CO(1-0) spectra.</w:t>
      </w:r>
    </w:p>
    <w:p w:rsidR="00880E29" w:rsidRDefault="00880E29" w:rsidP="00880E29">
      <w:pPr>
        <w:spacing w:after="283"/>
      </w:pPr>
    </w:p>
    <w:p w:rsidR="00880E29" w:rsidRDefault="00880E29" w:rsidP="00880E29">
      <w:pPr>
        <w:spacing w:after="283"/>
        <w:rPr>
          <w:sz w:val="12"/>
          <w:szCs w:val="12"/>
        </w:rPr>
      </w:pPr>
      <w:r>
        <w:lastRenderedPageBreak/>
        <w:t xml:space="preserve">- I then calculated </w:t>
      </w:r>
      <w:r>
        <w:rPr>
          <w:i/>
          <w:iCs/>
        </w:rPr>
        <w:t>the velocity integrated main beam brightness temperature</w:t>
      </w:r>
      <w:r>
        <w:t xml:space="preserve">, </w:t>
      </w:r>
      <w:r>
        <w:rPr>
          <w:i/>
          <w:iCs/>
        </w:rPr>
        <w:t>W</w:t>
      </w:r>
      <w:r>
        <w:rPr>
          <w:i/>
          <w:iCs/>
          <w:vertAlign w:val="subscript"/>
        </w:rPr>
        <w:t>CO</w:t>
      </w:r>
      <w:r>
        <w:t xml:space="preserve">, in K km/sec, the </w:t>
      </w:r>
      <w:r>
        <w:rPr>
          <w:i/>
          <w:iCs/>
        </w:rPr>
        <w:t>W</w:t>
      </w:r>
      <w:r>
        <w:rPr>
          <w:i/>
          <w:iCs/>
          <w:vertAlign w:val="subscript"/>
        </w:rPr>
        <w:t>CO</w:t>
      </w:r>
      <w:r>
        <w:t xml:space="preserve"> values obtained are comparable/same order with the </w:t>
      </w:r>
      <w:r>
        <w:rPr>
          <w:i/>
          <w:iCs/>
        </w:rPr>
        <w:t>W</w:t>
      </w:r>
      <w:r>
        <w:rPr>
          <w:i/>
          <w:iCs/>
          <w:vertAlign w:val="subscript"/>
        </w:rPr>
        <w:t>CO</w:t>
      </w:r>
      <w:r>
        <w:t xml:space="preserve"> values from Dame et al. 2001, see the table below for more details:</w:t>
      </w:r>
    </w:p>
    <w:p w:rsidR="00880E29" w:rsidRDefault="00880E29" w:rsidP="00880E29">
      <w:pPr>
        <w:spacing w:after="283"/>
        <w:rPr>
          <w:sz w:val="12"/>
          <w:szCs w:val="12"/>
        </w:rPr>
      </w:pPr>
      <w:r>
        <w:rPr>
          <w:sz w:val="12"/>
          <w:szCs w:val="12"/>
        </w:rPr>
        <w:t>#</w:t>
      </w:r>
      <w:r>
        <w:rPr>
          <w:sz w:val="12"/>
          <w:szCs w:val="12"/>
        </w:rPr>
        <w:tab/>
        <w:t>src</w:t>
      </w:r>
      <w:r>
        <w:rPr>
          <w:sz w:val="12"/>
          <w:szCs w:val="12"/>
        </w:rPr>
        <w:tab/>
        <w:t>beam</w:t>
      </w:r>
      <w:r>
        <w:rPr>
          <w:sz w:val="12"/>
          <w:szCs w:val="12"/>
        </w:rPr>
        <w:tab/>
        <w:t>l</w:t>
      </w:r>
      <w:r>
        <w:rPr>
          <w:sz w:val="12"/>
          <w:szCs w:val="12"/>
        </w:rPr>
        <w:tab/>
        <w:t>b</w:t>
      </w:r>
      <w:r>
        <w:rPr>
          <w:sz w:val="12"/>
          <w:szCs w:val="12"/>
        </w:rPr>
        <w:tab/>
        <w:t>xplane</w:t>
      </w:r>
      <w:r>
        <w:rPr>
          <w:sz w:val="12"/>
          <w:szCs w:val="12"/>
        </w:rPr>
        <w:tab/>
        <w:t>yplane</w:t>
      </w:r>
      <w:r>
        <w:rPr>
          <w:sz w:val="12"/>
          <w:szCs w:val="12"/>
        </w:rPr>
        <w:tab/>
        <w:t>v1</w:t>
      </w:r>
      <w:r>
        <w:rPr>
          <w:sz w:val="12"/>
          <w:szCs w:val="12"/>
        </w:rPr>
        <w:tab/>
        <w:t>v2</w:t>
      </w:r>
      <w:r>
        <w:rPr>
          <w:sz w:val="12"/>
          <w:szCs w:val="12"/>
        </w:rPr>
        <w:tab/>
        <w:t>vx1</w:t>
      </w:r>
      <w:r>
        <w:rPr>
          <w:sz w:val="12"/>
          <w:szCs w:val="12"/>
        </w:rPr>
        <w:tab/>
        <w:t>vx2</w:t>
      </w:r>
      <w:r>
        <w:rPr>
          <w:sz w:val="12"/>
          <w:szCs w:val="12"/>
        </w:rPr>
        <w:tab/>
        <w:t>wco</w:t>
      </w:r>
      <w:r>
        <w:rPr>
          <w:sz w:val="12"/>
          <w:szCs w:val="12"/>
        </w:rPr>
        <w:tab/>
        <w:t>wco_dame %</w:t>
      </w:r>
    </w:p>
    <w:p w:rsidR="00880E29" w:rsidRDefault="00880E29" w:rsidP="00880E29">
      <w:pPr>
        <w:spacing w:after="283"/>
        <w:rPr>
          <w:sz w:val="12"/>
          <w:szCs w:val="12"/>
        </w:rPr>
      </w:pPr>
      <w:r>
        <w:rPr>
          <w:sz w:val="12"/>
          <w:szCs w:val="12"/>
        </w:rPr>
        <w:t>===========================================================================================================================================</w:t>
      </w:r>
    </w:p>
    <w:p w:rsidR="00880E29" w:rsidRDefault="00880E29" w:rsidP="00880E29">
      <w:pPr>
        <w:spacing w:after="283"/>
        <w:rPr>
          <w:sz w:val="12"/>
          <w:szCs w:val="12"/>
        </w:rPr>
      </w:pPr>
      <w:r>
        <w:rPr>
          <w:sz w:val="12"/>
          <w:szCs w:val="12"/>
        </w:rPr>
        <w:t>0</w:t>
      </w:r>
      <w:r>
        <w:rPr>
          <w:sz w:val="12"/>
          <w:szCs w:val="12"/>
        </w:rPr>
        <w:tab/>
        <w:t>3c105f.dat</w:t>
      </w:r>
      <w:r>
        <w:rPr>
          <w:sz w:val="12"/>
          <w:szCs w:val="12"/>
        </w:rPr>
        <w:tab/>
        <w:t>b5us</w:t>
      </w:r>
      <w:r>
        <w:rPr>
          <w:sz w:val="12"/>
          <w:szCs w:val="12"/>
        </w:rPr>
        <w:tab/>
        <w:t>187.6</w:t>
      </w:r>
      <w:r>
        <w:rPr>
          <w:sz w:val="12"/>
          <w:szCs w:val="12"/>
        </w:rPr>
        <w:tab/>
        <w:t>-33.6</w:t>
      </w:r>
      <w:r>
        <w:rPr>
          <w:sz w:val="12"/>
          <w:szCs w:val="12"/>
        </w:rPr>
        <w:tab/>
        <w:t>-</w:t>
      </w:r>
      <w:r>
        <w:rPr>
          <w:sz w:val="12"/>
          <w:szCs w:val="12"/>
        </w:rPr>
        <w:tab/>
        <w:t>-</w:t>
      </w:r>
      <w:r>
        <w:rPr>
          <w:sz w:val="12"/>
          <w:szCs w:val="12"/>
        </w:rPr>
        <w:tab/>
        <w:t>7.38</w:t>
      </w:r>
      <w:r>
        <w:rPr>
          <w:sz w:val="12"/>
          <w:szCs w:val="12"/>
        </w:rPr>
        <w:tab/>
        <w:t>11.05</w:t>
      </w:r>
      <w:r>
        <w:rPr>
          <w:sz w:val="12"/>
          <w:szCs w:val="12"/>
        </w:rPr>
        <w:tab/>
        <w:t>-</w:t>
      </w:r>
      <w:r>
        <w:rPr>
          <w:sz w:val="12"/>
          <w:szCs w:val="12"/>
        </w:rPr>
        <w:tab/>
        <w:t>-</w:t>
      </w:r>
      <w:r>
        <w:rPr>
          <w:sz w:val="12"/>
          <w:szCs w:val="12"/>
        </w:rPr>
        <w:tab/>
        <w:t>1.57</w:t>
      </w:r>
      <w:r>
        <w:rPr>
          <w:sz w:val="12"/>
          <w:szCs w:val="12"/>
        </w:rPr>
        <w:tab/>
        <w:t>-</w:t>
      </w:r>
      <w:r>
        <w:rPr>
          <w:sz w:val="12"/>
          <w:szCs w:val="12"/>
        </w:rPr>
        <w:tab/>
        <w:t>-</w:t>
      </w:r>
    </w:p>
    <w:p w:rsidR="00880E29" w:rsidRDefault="00880E29" w:rsidP="00880E29">
      <w:pPr>
        <w:spacing w:after="283"/>
        <w:rPr>
          <w:sz w:val="12"/>
          <w:szCs w:val="12"/>
        </w:rPr>
      </w:pPr>
      <w:r>
        <w:rPr>
          <w:sz w:val="12"/>
          <w:szCs w:val="12"/>
        </w:rPr>
        <w:t>1</w:t>
      </w:r>
      <w:r>
        <w:rPr>
          <w:sz w:val="12"/>
          <w:szCs w:val="12"/>
        </w:rPr>
        <w:tab/>
        <w:t>3c123f.dat</w:t>
      </w:r>
      <w:r>
        <w:rPr>
          <w:sz w:val="12"/>
          <w:szCs w:val="12"/>
        </w:rPr>
        <w:tab/>
        <w:t>b5us</w:t>
      </w:r>
      <w:r>
        <w:rPr>
          <w:sz w:val="12"/>
          <w:szCs w:val="12"/>
        </w:rPr>
        <w:tab/>
        <w:t>170.6</w:t>
      </w:r>
      <w:r>
        <w:rPr>
          <w:sz w:val="12"/>
          <w:szCs w:val="12"/>
        </w:rPr>
        <w:tab/>
        <w:t>-11.7</w:t>
      </w:r>
      <w:r>
        <w:rPr>
          <w:sz w:val="12"/>
          <w:szCs w:val="12"/>
        </w:rPr>
        <w:tab/>
        <w:t>75</w:t>
      </w:r>
      <w:r>
        <w:rPr>
          <w:sz w:val="12"/>
          <w:szCs w:val="12"/>
        </w:rPr>
        <w:tab/>
        <w:t>147</w:t>
      </w:r>
      <w:r>
        <w:rPr>
          <w:sz w:val="12"/>
          <w:szCs w:val="12"/>
        </w:rPr>
        <w:tab/>
        <w:t>1.98</w:t>
      </w:r>
      <w:r>
        <w:rPr>
          <w:sz w:val="12"/>
          <w:szCs w:val="12"/>
        </w:rPr>
        <w:tab/>
        <w:t>6.4</w:t>
      </w:r>
      <w:r>
        <w:rPr>
          <w:sz w:val="12"/>
          <w:szCs w:val="12"/>
        </w:rPr>
        <w:tab/>
        <w:t>245</w:t>
      </w:r>
      <w:r>
        <w:rPr>
          <w:sz w:val="12"/>
          <w:szCs w:val="12"/>
        </w:rPr>
        <w:tab/>
        <w:t>255</w:t>
      </w:r>
      <w:r>
        <w:rPr>
          <w:sz w:val="12"/>
          <w:szCs w:val="12"/>
        </w:rPr>
        <w:tab/>
        <w:t>14.25</w:t>
      </w:r>
      <w:r>
        <w:rPr>
          <w:sz w:val="12"/>
          <w:szCs w:val="12"/>
        </w:rPr>
        <w:tab/>
        <w:t>12.13</w:t>
      </w:r>
      <w:r>
        <w:rPr>
          <w:sz w:val="12"/>
          <w:szCs w:val="12"/>
        </w:rPr>
        <w:tab/>
        <w:t>-14.87%</w:t>
      </w:r>
    </w:p>
    <w:p w:rsidR="00880E29" w:rsidRDefault="00880E29" w:rsidP="00880E29">
      <w:pPr>
        <w:spacing w:after="283"/>
        <w:rPr>
          <w:sz w:val="12"/>
          <w:szCs w:val="12"/>
        </w:rPr>
      </w:pPr>
      <w:r>
        <w:rPr>
          <w:sz w:val="12"/>
          <w:szCs w:val="12"/>
        </w:rPr>
        <w:t>2</w:t>
      </w:r>
      <w:r>
        <w:rPr>
          <w:sz w:val="12"/>
          <w:szCs w:val="12"/>
        </w:rPr>
        <w:tab/>
        <w:t>3c131f.dat</w:t>
      </w:r>
      <w:r>
        <w:rPr>
          <w:sz w:val="12"/>
          <w:szCs w:val="12"/>
        </w:rPr>
        <w:tab/>
        <w:t>b5us</w:t>
      </w:r>
      <w:r>
        <w:rPr>
          <w:sz w:val="12"/>
          <w:szCs w:val="12"/>
        </w:rPr>
        <w:tab/>
        <w:t xml:space="preserve">171.4    </w:t>
      </w:r>
      <w:r>
        <w:rPr>
          <w:sz w:val="12"/>
          <w:szCs w:val="12"/>
        </w:rPr>
        <w:tab/>
        <w:t xml:space="preserve"> -7.8</w:t>
      </w:r>
      <w:r>
        <w:rPr>
          <w:sz w:val="12"/>
          <w:szCs w:val="12"/>
        </w:rPr>
        <w:tab/>
        <w:t>69</w:t>
      </w:r>
      <w:r>
        <w:rPr>
          <w:sz w:val="12"/>
          <w:szCs w:val="12"/>
        </w:rPr>
        <w:tab/>
        <w:t>178</w:t>
      </w:r>
      <w:r>
        <w:rPr>
          <w:sz w:val="12"/>
          <w:szCs w:val="12"/>
        </w:rPr>
        <w:tab/>
        <w:t>3.83</w:t>
      </w:r>
      <w:r>
        <w:rPr>
          <w:sz w:val="12"/>
          <w:szCs w:val="12"/>
        </w:rPr>
        <w:tab/>
        <w:t>8.65</w:t>
      </w:r>
      <w:r>
        <w:rPr>
          <w:sz w:val="12"/>
          <w:szCs w:val="12"/>
        </w:rPr>
        <w:tab/>
        <w:t>245</w:t>
      </w:r>
      <w:r>
        <w:rPr>
          <w:sz w:val="12"/>
          <w:szCs w:val="12"/>
        </w:rPr>
        <w:tab/>
        <w:t>260</w:t>
      </w:r>
      <w:r>
        <w:rPr>
          <w:sz w:val="12"/>
          <w:szCs w:val="12"/>
        </w:rPr>
        <w:tab/>
        <w:t>4.87</w:t>
      </w:r>
      <w:r>
        <w:rPr>
          <w:sz w:val="12"/>
          <w:szCs w:val="12"/>
        </w:rPr>
        <w:tab/>
        <w:t>3.01</w:t>
      </w:r>
      <w:r>
        <w:rPr>
          <w:sz w:val="12"/>
          <w:szCs w:val="12"/>
        </w:rPr>
        <w:tab/>
        <w:t>-38.19%</w:t>
      </w:r>
    </w:p>
    <w:p w:rsidR="00880E29" w:rsidRDefault="00880E29" w:rsidP="00880E29">
      <w:pPr>
        <w:spacing w:after="283"/>
        <w:rPr>
          <w:sz w:val="12"/>
          <w:szCs w:val="12"/>
        </w:rPr>
      </w:pPr>
      <w:r>
        <w:rPr>
          <w:sz w:val="12"/>
          <w:szCs w:val="12"/>
        </w:rPr>
        <w:t>3</w:t>
      </w:r>
      <w:r>
        <w:rPr>
          <w:sz w:val="12"/>
          <w:szCs w:val="12"/>
        </w:rPr>
        <w:tab/>
        <w:t>3c133f.dat</w:t>
      </w:r>
      <w:r>
        <w:rPr>
          <w:sz w:val="12"/>
          <w:szCs w:val="12"/>
        </w:rPr>
        <w:tab/>
        <w:t>b5us</w:t>
      </w:r>
      <w:r>
        <w:rPr>
          <w:sz w:val="12"/>
          <w:szCs w:val="12"/>
        </w:rPr>
        <w:tab/>
        <w:t>177.7</w:t>
      </w:r>
      <w:r>
        <w:rPr>
          <w:sz w:val="12"/>
          <w:szCs w:val="12"/>
        </w:rPr>
        <w:tab/>
        <w:t>-9.9</w:t>
      </w:r>
      <w:r>
        <w:rPr>
          <w:sz w:val="12"/>
          <w:szCs w:val="12"/>
        </w:rPr>
        <w:tab/>
        <w:t>18</w:t>
      </w:r>
      <w:r>
        <w:rPr>
          <w:sz w:val="12"/>
          <w:szCs w:val="12"/>
        </w:rPr>
        <w:tab/>
        <w:t>161</w:t>
      </w:r>
      <w:r>
        <w:rPr>
          <w:sz w:val="12"/>
          <w:szCs w:val="12"/>
        </w:rPr>
        <w:tab/>
        <w:t>5.65</w:t>
      </w:r>
      <w:r>
        <w:rPr>
          <w:sz w:val="12"/>
          <w:szCs w:val="12"/>
        </w:rPr>
        <w:tab/>
        <w:t>8.84</w:t>
      </w:r>
      <w:r>
        <w:rPr>
          <w:sz w:val="12"/>
          <w:szCs w:val="12"/>
        </w:rPr>
        <w:tab/>
        <w:t>248</w:t>
      </w:r>
      <w:r>
        <w:rPr>
          <w:sz w:val="12"/>
          <w:szCs w:val="12"/>
        </w:rPr>
        <w:tab/>
        <w:t>254</w:t>
      </w:r>
      <w:r>
        <w:rPr>
          <w:sz w:val="12"/>
          <w:szCs w:val="12"/>
        </w:rPr>
        <w:tab/>
        <w:t>3.05</w:t>
      </w:r>
      <w:r>
        <w:rPr>
          <w:sz w:val="12"/>
          <w:szCs w:val="12"/>
        </w:rPr>
        <w:tab/>
        <w:t>5.13              +68.19%</w:t>
      </w:r>
    </w:p>
    <w:p w:rsidR="00880E29" w:rsidRDefault="00880E29" w:rsidP="00880E29">
      <w:pPr>
        <w:spacing w:after="283"/>
        <w:rPr>
          <w:sz w:val="12"/>
          <w:szCs w:val="12"/>
        </w:rPr>
      </w:pPr>
      <w:r>
        <w:rPr>
          <w:sz w:val="12"/>
          <w:szCs w:val="12"/>
        </w:rPr>
        <w:t>4</w:t>
      </w:r>
      <w:r>
        <w:rPr>
          <w:sz w:val="12"/>
          <w:szCs w:val="12"/>
        </w:rPr>
        <w:tab/>
        <w:t>3c154f.dat</w:t>
      </w:r>
      <w:r>
        <w:rPr>
          <w:sz w:val="12"/>
          <w:szCs w:val="12"/>
        </w:rPr>
        <w:tab/>
        <w:t>b2us</w:t>
      </w:r>
      <w:r>
        <w:rPr>
          <w:sz w:val="12"/>
          <w:szCs w:val="12"/>
        </w:rPr>
        <w:tab/>
        <w:t>185.6</w:t>
      </w:r>
      <w:r>
        <w:rPr>
          <w:sz w:val="12"/>
          <w:szCs w:val="12"/>
        </w:rPr>
        <w:tab/>
        <w:t>4.0</w:t>
      </w:r>
      <w:r>
        <w:rPr>
          <w:sz w:val="12"/>
          <w:szCs w:val="12"/>
        </w:rPr>
        <w:tab/>
        <w:t>0</w:t>
      </w:r>
      <w:r>
        <w:rPr>
          <w:sz w:val="12"/>
          <w:szCs w:val="12"/>
        </w:rPr>
        <w:tab/>
        <w:t>273</w:t>
      </w:r>
      <w:r>
        <w:rPr>
          <w:sz w:val="12"/>
          <w:szCs w:val="12"/>
        </w:rPr>
        <w:tab/>
        <w:t>-5.67</w:t>
      </w:r>
      <w:r>
        <w:rPr>
          <w:sz w:val="12"/>
          <w:szCs w:val="12"/>
        </w:rPr>
        <w:tab/>
        <w:t>0.07</w:t>
      </w:r>
      <w:r>
        <w:rPr>
          <w:sz w:val="12"/>
          <w:szCs w:val="12"/>
        </w:rPr>
        <w:tab/>
        <w:t>240</w:t>
      </w:r>
      <w:r>
        <w:rPr>
          <w:sz w:val="12"/>
          <w:szCs w:val="12"/>
        </w:rPr>
        <w:tab/>
        <w:t>253</w:t>
      </w:r>
      <w:r>
        <w:rPr>
          <w:sz w:val="12"/>
          <w:szCs w:val="12"/>
        </w:rPr>
        <w:tab/>
        <w:t>8.27</w:t>
      </w:r>
      <w:r>
        <w:rPr>
          <w:sz w:val="12"/>
          <w:szCs w:val="12"/>
        </w:rPr>
        <w:tab/>
        <w:t>2.77</w:t>
      </w:r>
      <w:r>
        <w:rPr>
          <w:sz w:val="12"/>
          <w:szCs w:val="12"/>
        </w:rPr>
        <w:tab/>
        <w:t>-66.51%</w:t>
      </w:r>
    </w:p>
    <w:p w:rsidR="00880E29" w:rsidRDefault="00880E29" w:rsidP="00880E29">
      <w:pPr>
        <w:spacing w:after="283"/>
        <w:rPr>
          <w:sz w:val="12"/>
          <w:szCs w:val="12"/>
        </w:rPr>
      </w:pPr>
      <w:r>
        <w:rPr>
          <w:sz w:val="12"/>
          <w:szCs w:val="12"/>
        </w:rPr>
        <w:t>5</w:t>
      </w:r>
      <w:r>
        <w:rPr>
          <w:sz w:val="12"/>
          <w:szCs w:val="12"/>
        </w:rPr>
        <w:tab/>
        <w:t>3c167f.dat</w:t>
      </w:r>
      <w:r>
        <w:rPr>
          <w:sz w:val="12"/>
          <w:szCs w:val="12"/>
        </w:rPr>
        <w:tab/>
        <w:t>b2us</w:t>
      </w:r>
      <w:r>
        <w:rPr>
          <w:sz w:val="12"/>
          <w:szCs w:val="12"/>
        </w:rPr>
        <w:tab/>
        <w:t>207.3</w:t>
      </w:r>
      <w:r>
        <w:rPr>
          <w:sz w:val="12"/>
          <w:szCs w:val="12"/>
        </w:rPr>
        <w:tab/>
        <w:t>1.2</w:t>
      </w:r>
      <w:r>
        <w:rPr>
          <w:sz w:val="12"/>
          <w:szCs w:val="12"/>
        </w:rPr>
        <w:tab/>
        <w:t>-</w:t>
      </w:r>
      <w:r>
        <w:rPr>
          <w:sz w:val="12"/>
          <w:szCs w:val="12"/>
        </w:rPr>
        <w:tab/>
        <w:t>-</w:t>
      </w:r>
      <w:r>
        <w:rPr>
          <w:sz w:val="12"/>
          <w:szCs w:val="12"/>
        </w:rPr>
        <w:tab/>
        <w:t>15.57</w:t>
      </w:r>
      <w:r>
        <w:rPr>
          <w:sz w:val="12"/>
          <w:szCs w:val="12"/>
        </w:rPr>
        <w:tab/>
        <w:t>20.25</w:t>
      </w:r>
      <w:r>
        <w:rPr>
          <w:sz w:val="12"/>
          <w:szCs w:val="12"/>
        </w:rPr>
        <w:tab/>
        <w:t>-</w:t>
      </w:r>
      <w:r>
        <w:rPr>
          <w:sz w:val="12"/>
          <w:szCs w:val="12"/>
        </w:rPr>
        <w:tab/>
        <w:t>-</w:t>
      </w:r>
      <w:r>
        <w:rPr>
          <w:sz w:val="12"/>
          <w:szCs w:val="12"/>
        </w:rPr>
        <w:tab/>
        <w:t>3.25</w:t>
      </w:r>
      <w:r>
        <w:rPr>
          <w:sz w:val="12"/>
          <w:szCs w:val="12"/>
        </w:rPr>
        <w:tab/>
        <w:t>-</w:t>
      </w:r>
      <w:r>
        <w:rPr>
          <w:sz w:val="12"/>
          <w:szCs w:val="12"/>
        </w:rPr>
        <w:tab/>
        <w:t>-</w:t>
      </w:r>
    </w:p>
    <w:p w:rsidR="00880E29" w:rsidRDefault="00880E29" w:rsidP="00880E29">
      <w:pPr>
        <w:spacing w:after="283"/>
        <w:rPr>
          <w:sz w:val="12"/>
          <w:szCs w:val="12"/>
        </w:rPr>
      </w:pPr>
      <w:r>
        <w:rPr>
          <w:sz w:val="12"/>
          <w:szCs w:val="12"/>
        </w:rPr>
        <w:t>6</w:t>
      </w:r>
      <w:r>
        <w:rPr>
          <w:sz w:val="12"/>
          <w:szCs w:val="12"/>
        </w:rPr>
        <w:tab/>
        <w:t>3c207f.dat</w:t>
      </w:r>
      <w:r>
        <w:rPr>
          <w:sz w:val="12"/>
          <w:szCs w:val="12"/>
        </w:rPr>
        <w:tab/>
        <w:t>b2us</w:t>
      </w:r>
      <w:r>
        <w:rPr>
          <w:sz w:val="12"/>
          <w:szCs w:val="12"/>
        </w:rPr>
        <w:tab/>
        <w:t>213.0</w:t>
      </w:r>
      <w:r>
        <w:rPr>
          <w:sz w:val="12"/>
          <w:szCs w:val="12"/>
        </w:rPr>
        <w:tab/>
        <w:t>30.1</w:t>
      </w:r>
      <w:r>
        <w:rPr>
          <w:sz w:val="12"/>
          <w:szCs w:val="12"/>
        </w:rPr>
        <w:tab/>
        <w:t>-</w:t>
      </w:r>
      <w:r>
        <w:rPr>
          <w:sz w:val="12"/>
          <w:szCs w:val="12"/>
        </w:rPr>
        <w:tab/>
        <w:t>-</w:t>
      </w:r>
      <w:r>
        <w:rPr>
          <w:sz w:val="12"/>
          <w:szCs w:val="12"/>
        </w:rPr>
        <w:tab/>
        <w:t>3.63</w:t>
      </w:r>
      <w:r>
        <w:rPr>
          <w:sz w:val="12"/>
          <w:szCs w:val="12"/>
        </w:rPr>
        <w:tab/>
        <w:t>7.16</w:t>
      </w:r>
      <w:r>
        <w:rPr>
          <w:sz w:val="12"/>
          <w:szCs w:val="12"/>
        </w:rPr>
        <w:tab/>
        <w:t>-</w:t>
      </w:r>
      <w:r>
        <w:rPr>
          <w:sz w:val="12"/>
          <w:szCs w:val="12"/>
        </w:rPr>
        <w:tab/>
        <w:t>-</w:t>
      </w:r>
      <w:r>
        <w:rPr>
          <w:sz w:val="12"/>
          <w:szCs w:val="12"/>
        </w:rPr>
        <w:tab/>
        <w:t>0.45</w:t>
      </w:r>
      <w:r>
        <w:rPr>
          <w:sz w:val="12"/>
          <w:szCs w:val="12"/>
        </w:rPr>
        <w:tab/>
        <w:t>-</w:t>
      </w:r>
      <w:r>
        <w:rPr>
          <w:sz w:val="12"/>
          <w:szCs w:val="12"/>
        </w:rPr>
        <w:tab/>
        <w:t>-</w:t>
      </w:r>
    </w:p>
    <w:p w:rsidR="00880E29" w:rsidRDefault="00880E29" w:rsidP="00880E29">
      <w:pPr>
        <w:spacing w:after="283"/>
        <w:rPr>
          <w:sz w:val="12"/>
          <w:szCs w:val="12"/>
        </w:rPr>
      </w:pPr>
      <w:r>
        <w:rPr>
          <w:sz w:val="12"/>
          <w:szCs w:val="12"/>
        </w:rPr>
        <w:t>7</w:t>
      </w:r>
      <w:r>
        <w:rPr>
          <w:sz w:val="12"/>
          <w:szCs w:val="12"/>
        </w:rPr>
        <w:tab/>
        <w:t>3c353f.dat</w:t>
      </w:r>
      <w:r>
        <w:rPr>
          <w:sz w:val="12"/>
          <w:szCs w:val="12"/>
        </w:rPr>
        <w:tab/>
        <w:t>b5us</w:t>
      </w:r>
      <w:r>
        <w:rPr>
          <w:sz w:val="12"/>
          <w:szCs w:val="12"/>
        </w:rPr>
        <w:tab/>
        <w:t>21.1</w:t>
      </w:r>
      <w:r>
        <w:rPr>
          <w:sz w:val="12"/>
          <w:szCs w:val="12"/>
        </w:rPr>
        <w:tab/>
        <w:t>19.9</w:t>
      </w:r>
      <w:r>
        <w:rPr>
          <w:sz w:val="12"/>
          <w:szCs w:val="12"/>
        </w:rPr>
        <w:tab/>
        <w:t>-</w:t>
      </w:r>
      <w:r>
        <w:rPr>
          <w:sz w:val="12"/>
          <w:szCs w:val="12"/>
        </w:rPr>
        <w:tab/>
        <w:t>-</w:t>
      </w:r>
      <w:r>
        <w:rPr>
          <w:sz w:val="12"/>
          <w:szCs w:val="12"/>
        </w:rPr>
        <w:tab/>
        <w:t>-2.3</w:t>
      </w:r>
      <w:r>
        <w:rPr>
          <w:sz w:val="12"/>
          <w:szCs w:val="12"/>
        </w:rPr>
        <w:tab/>
        <w:t>1.17</w:t>
      </w:r>
      <w:r>
        <w:rPr>
          <w:sz w:val="12"/>
          <w:szCs w:val="12"/>
        </w:rPr>
        <w:tab/>
        <w:t>-</w:t>
      </w:r>
      <w:r>
        <w:rPr>
          <w:sz w:val="12"/>
          <w:szCs w:val="12"/>
        </w:rPr>
        <w:tab/>
        <w:t>-</w:t>
      </w:r>
      <w:r>
        <w:rPr>
          <w:sz w:val="12"/>
          <w:szCs w:val="12"/>
        </w:rPr>
        <w:tab/>
        <w:t>4.08</w:t>
      </w:r>
      <w:r>
        <w:rPr>
          <w:sz w:val="12"/>
          <w:szCs w:val="12"/>
        </w:rPr>
        <w:tab/>
        <w:t>-</w:t>
      </w:r>
      <w:r>
        <w:rPr>
          <w:sz w:val="12"/>
          <w:szCs w:val="12"/>
        </w:rPr>
        <w:tab/>
        <w:t>-</w:t>
      </w:r>
    </w:p>
    <w:p w:rsidR="00880E29" w:rsidRDefault="00880E29" w:rsidP="00880E29">
      <w:pPr>
        <w:spacing w:after="283"/>
        <w:rPr>
          <w:sz w:val="12"/>
          <w:szCs w:val="12"/>
        </w:rPr>
      </w:pPr>
      <w:r>
        <w:rPr>
          <w:sz w:val="12"/>
          <w:szCs w:val="12"/>
        </w:rPr>
        <w:t>8</w:t>
      </w:r>
      <w:r>
        <w:rPr>
          <w:sz w:val="12"/>
          <w:szCs w:val="12"/>
        </w:rPr>
        <w:tab/>
        <w:t>3c410f.dat</w:t>
      </w:r>
      <w:r>
        <w:rPr>
          <w:sz w:val="12"/>
          <w:szCs w:val="12"/>
        </w:rPr>
        <w:tab/>
        <w:t>b5us</w:t>
      </w:r>
      <w:r>
        <w:rPr>
          <w:sz w:val="12"/>
          <w:szCs w:val="12"/>
        </w:rPr>
        <w:tab/>
        <w:t>69.2</w:t>
      </w:r>
      <w:r>
        <w:rPr>
          <w:sz w:val="12"/>
          <w:szCs w:val="12"/>
        </w:rPr>
        <w:tab/>
        <w:t>-3.8</w:t>
      </w:r>
      <w:r>
        <w:rPr>
          <w:sz w:val="12"/>
          <w:szCs w:val="12"/>
        </w:rPr>
        <w:tab/>
        <w:t>886</w:t>
      </w:r>
      <w:r>
        <w:rPr>
          <w:sz w:val="12"/>
          <w:szCs w:val="12"/>
        </w:rPr>
        <w:tab/>
        <w:t>210</w:t>
      </w:r>
      <w:r>
        <w:rPr>
          <w:sz w:val="12"/>
          <w:szCs w:val="12"/>
        </w:rPr>
        <w:tab/>
        <w:t>4.86</w:t>
      </w:r>
      <w:r>
        <w:rPr>
          <w:sz w:val="12"/>
          <w:szCs w:val="12"/>
        </w:rPr>
        <w:tab/>
        <w:t>7.06</w:t>
      </w:r>
      <w:r>
        <w:rPr>
          <w:sz w:val="12"/>
          <w:szCs w:val="12"/>
        </w:rPr>
        <w:tab/>
        <w:t>245</w:t>
      </w:r>
      <w:r>
        <w:rPr>
          <w:sz w:val="12"/>
          <w:szCs w:val="12"/>
        </w:rPr>
        <w:tab/>
        <w:t>263</w:t>
      </w:r>
      <w:r>
        <w:rPr>
          <w:sz w:val="12"/>
          <w:szCs w:val="12"/>
        </w:rPr>
        <w:tab/>
        <w:t>1.44</w:t>
      </w:r>
      <w:r>
        <w:rPr>
          <w:sz w:val="12"/>
          <w:szCs w:val="12"/>
        </w:rPr>
        <w:tab/>
        <w:t>1.74           +20.83%</w:t>
      </w:r>
    </w:p>
    <w:p w:rsidR="00880E29" w:rsidRDefault="00880E29" w:rsidP="00880E29">
      <w:pPr>
        <w:spacing w:after="283"/>
        <w:rPr>
          <w:sz w:val="12"/>
          <w:szCs w:val="12"/>
        </w:rPr>
      </w:pPr>
      <w:r>
        <w:rPr>
          <w:sz w:val="12"/>
          <w:szCs w:val="12"/>
        </w:rPr>
        <w:t>9</w:t>
      </w:r>
      <w:r>
        <w:rPr>
          <w:sz w:val="12"/>
          <w:szCs w:val="12"/>
        </w:rPr>
        <w:tab/>
        <w:t>3c4543f.dat</w:t>
      </w:r>
      <w:r>
        <w:rPr>
          <w:sz w:val="12"/>
          <w:szCs w:val="12"/>
        </w:rPr>
        <w:tab/>
        <w:t>b5us</w:t>
      </w:r>
      <w:r>
        <w:rPr>
          <w:sz w:val="12"/>
          <w:szCs w:val="12"/>
        </w:rPr>
        <w:tab/>
        <w:t>86.0</w:t>
      </w:r>
      <w:r>
        <w:rPr>
          <w:sz w:val="12"/>
          <w:szCs w:val="12"/>
        </w:rPr>
        <w:tab/>
        <w:t>-38.1</w:t>
      </w:r>
      <w:r>
        <w:rPr>
          <w:sz w:val="12"/>
          <w:szCs w:val="12"/>
        </w:rPr>
        <w:tab/>
        <w:t>-</w:t>
      </w:r>
      <w:r>
        <w:rPr>
          <w:sz w:val="12"/>
          <w:szCs w:val="12"/>
        </w:rPr>
        <w:tab/>
        <w:t>-</w:t>
      </w:r>
      <w:r>
        <w:rPr>
          <w:sz w:val="12"/>
          <w:szCs w:val="12"/>
        </w:rPr>
        <w:tab/>
        <w:t>-10.67</w:t>
      </w:r>
      <w:r>
        <w:rPr>
          <w:sz w:val="12"/>
          <w:szCs w:val="12"/>
        </w:rPr>
        <w:tab/>
        <w:t>-7.27</w:t>
      </w:r>
      <w:r>
        <w:rPr>
          <w:sz w:val="12"/>
          <w:szCs w:val="12"/>
        </w:rPr>
        <w:tab/>
        <w:t>-</w:t>
      </w:r>
      <w:r>
        <w:rPr>
          <w:sz w:val="12"/>
          <w:szCs w:val="12"/>
        </w:rPr>
        <w:tab/>
        <w:t>-</w:t>
      </w:r>
      <w:r>
        <w:rPr>
          <w:sz w:val="12"/>
          <w:szCs w:val="12"/>
        </w:rPr>
        <w:tab/>
        <w:t>4.31</w:t>
      </w:r>
      <w:r>
        <w:rPr>
          <w:sz w:val="12"/>
          <w:szCs w:val="12"/>
        </w:rPr>
        <w:tab/>
        <w:t>-</w:t>
      </w:r>
      <w:r>
        <w:rPr>
          <w:sz w:val="12"/>
          <w:szCs w:val="12"/>
        </w:rPr>
        <w:tab/>
        <w:t>-</w:t>
      </w:r>
    </w:p>
    <w:p w:rsidR="00880E29" w:rsidRDefault="00880E29" w:rsidP="00880E29">
      <w:pPr>
        <w:spacing w:after="283"/>
        <w:rPr>
          <w:sz w:val="12"/>
          <w:szCs w:val="12"/>
        </w:rPr>
      </w:pPr>
      <w:r>
        <w:rPr>
          <w:sz w:val="12"/>
          <w:szCs w:val="12"/>
        </w:rPr>
        <w:t>10</w:t>
      </w:r>
      <w:r>
        <w:rPr>
          <w:sz w:val="12"/>
          <w:szCs w:val="12"/>
        </w:rPr>
        <w:tab/>
        <w:t>3c75f.dat</w:t>
      </w:r>
      <w:r>
        <w:rPr>
          <w:sz w:val="12"/>
          <w:szCs w:val="12"/>
        </w:rPr>
        <w:tab/>
        <w:t>b5us</w:t>
      </w:r>
      <w:r>
        <w:rPr>
          <w:sz w:val="12"/>
          <w:szCs w:val="12"/>
        </w:rPr>
        <w:tab/>
        <w:t>170.3</w:t>
      </w:r>
      <w:r>
        <w:rPr>
          <w:sz w:val="12"/>
          <w:szCs w:val="12"/>
        </w:rPr>
        <w:tab/>
        <w:t>-44.9</w:t>
      </w:r>
      <w:r>
        <w:rPr>
          <w:sz w:val="12"/>
          <w:szCs w:val="12"/>
        </w:rPr>
        <w:tab/>
        <w:t>-</w:t>
      </w:r>
      <w:r>
        <w:rPr>
          <w:sz w:val="12"/>
          <w:szCs w:val="12"/>
        </w:rPr>
        <w:tab/>
        <w:t>-</w:t>
      </w:r>
      <w:r>
        <w:rPr>
          <w:sz w:val="12"/>
          <w:szCs w:val="12"/>
        </w:rPr>
        <w:tab/>
        <w:t>-11.56</w:t>
      </w:r>
      <w:r>
        <w:rPr>
          <w:sz w:val="12"/>
          <w:szCs w:val="12"/>
        </w:rPr>
        <w:tab/>
        <w:t>-9.03</w:t>
      </w:r>
      <w:r>
        <w:rPr>
          <w:sz w:val="12"/>
          <w:szCs w:val="12"/>
        </w:rPr>
        <w:tab/>
        <w:t>-</w:t>
      </w:r>
      <w:r>
        <w:rPr>
          <w:sz w:val="12"/>
          <w:szCs w:val="12"/>
        </w:rPr>
        <w:tab/>
        <w:t>-</w:t>
      </w:r>
      <w:r>
        <w:rPr>
          <w:sz w:val="12"/>
          <w:szCs w:val="12"/>
        </w:rPr>
        <w:tab/>
        <w:t>1.55</w:t>
      </w:r>
      <w:r>
        <w:rPr>
          <w:sz w:val="12"/>
          <w:szCs w:val="12"/>
        </w:rPr>
        <w:tab/>
        <w:t>-</w:t>
      </w:r>
      <w:r>
        <w:rPr>
          <w:sz w:val="12"/>
          <w:szCs w:val="12"/>
        </w:rPr>
        <w:tab/>
        <w:t>-</w:t>
      </w:r>
    </w:p>
    <w:p w:rsidR="00880E29" w:rsidRDefault="00880E29" w:rsidP="00880E29">
      <w:pPr>
        <w:spacing w:after="283"/>
        <w:rPr>
          <w:sz w:val="12"/>
          <w:szCs w:val="12"/>
        </w:rPr>
      </w:pPr>
      <w:r>
        <w:rPr>
          <w:sz w:val="12"/>
          <w:szCs w:val="12"/>
        </w:rPr>
        <w:t>11</w:t>
      </w:r>
      <w:r>
        <w:rPr>
          <w:sz w:val="12"/>
          <w:szCs w:val="12"/>
        </w:rPr>
        <w:tab/>
        <w:t>4c1367f.dat</w:t>
      </w:r>
      <w:r>
        <w:rPr>
          <w:sz w:val="12"/>
          <w:szCs w:val="12"/>
        </w:rPr>
        <w:tab/>
        <w:t>b2us</w:t>
      </w:r>
      <w:r>
        <w:rPr>
          <w:sz w:val="12"/>
          <w:szCs w:val="12"/>
        </w:rPr>
        <w:tab/>
        <w:t>43.5</w:t>
      </w:r>
      <w:r>
        <w:rPr>
          <w:sz w:val="12"/>
          <w:szCs w:val="12"/>
        </w:rPr>
        <w:tab/>
        <w:t>9.2</w:t>
      </w:r>
      <w:r>
        <w:rPr>
          <w:sz w:val="12"/>
          <w:szCs w:val="12"/>
        </w:rPr>
        <w:tab/>
        <w:t>1092</w:t>
      </w:r>
      <w:r>
        <w:rPr>
          <w:sz w:val="12"/>
          <w:szCs w:val="12"/>
        </w:rPr>
        <w:tab/>
        <w:t>313</w:t>
      </w:r>
      <w:r>
        <w:rPr>
          <w:sz w:val="12"/>
          <w:szCs w:val="12"/>
        </w:rPr>
        <w:tab/>
        <w:t>2.33</w:t>
      </w:r>
      <w:r>
        <w:rPr>
          <w:sz w:val="12"/>
          <w:szCs w:val="12"/>
        </w:rPr>
        <w:tab/>
        <w:t>9.02</w:t>
      </w:r>
      <w:r>
        <w:rPr>
          <w:sz w:val="12"/>
          <w:szCs w:val="12"/>
        </w:rPr>
        <w:tab/>
        <w:t>245</w:t>
      </w:r>
      <w:r>
        <w:rPr>
          <w:sz w:val="12"/>
          <w:szCs w:val="12"/>
        </w:rPr>
        <w:tab/>
        <w:t>255</w:t>
      </w:r>
      <w:r>
        <w:rPr>
          <w:sz w:val="12"/>
          <w:szCs w:val="12"/>
        </w:rPr>
        <w:tab/>
        <w:t>14.26</w:t>
      </w:r>
      <w:r>
        <w:rPr>
          <w:sz w:val="12"/>
          <w:szCs w:val="12"/>
        </w:rPr>
        <w:tab/>
        <w:t>8.97</w:t>
      </w:r>
      <w:r>
        <w:rPr>
          <w:sz w:val="12"/>
          <w:szCs w:val="12"/>
        </w:rPr>
        <w:tab/>
        <w:t>-37.10%</w:t>
      </w:r>
    </w:p>
    <w:p w:rsidR="00880E29" w:rsidRDefault="00880E29" w:rsidP="00880E29">
      <w:pPr>
        <w:spacing w:after="283"/>
        <w:rPr>
          <w:sz w:val="12"/>
          <w:szCs w:val="12"/>
        </w:rPr>
      </w:pPr>
      <w:r>
        <w:rPr>
          <w:sz w:val="12"/>
          <w:szCs w:val="12"/>
        </w:rPr>
        <w:t>12</w:t>
      </w:r>
      <w:r>
        <w:rPr>
          <w:sz w:val="12"/>
          <w:szCs w:val="12"/>
        </w:rPr>
        <w:tab/>
        <w:t>4c2212f.dat</w:t>
      </w:r>
      <w:r>
        <w:rPr>
          <w:sz w:val="12"/>
          <w:szCs w:val="12"/>
        </w:rPr>
        <w:tab/>
        <w:t>b2us</w:t>
      </w:r>
      <w:r>
        <w:rPr>
          <w:sz w:val="12"/>
          <w:szCs w:val="12"/>
        </w:rPr>
        <w:tab/>
        <w:t>188.1</w:t>
      </w:r>
      <w:r>
        <w:rPr>
          <w:sz w:val="12"/>
          <w:szCs w:val="12"/>
        </w:rPr>
        <w:tab/>
        <w:t>0.0</w:t>
      </w:r>
      <w:r>
        <w:rPr>
          <w:sz w:val="12"/>
          <w:szCs w:val="12"/>
        </w:rPr>
        <w:tab/>
        <w:t>-</w:t>
      </w:r>
      <w:r>
        <w:rPr>
          <w:sz w:val="12"/>
          <w:szCs w:val="12"/>
        </w:rPr>
        <w:tab/>
        <w:t>-</w:t>
      </w:r>
      <w:r>
        <w:rPr>
          <w:sz w:val="12"/>
          <w:szCs w:val="12"/>
        </w:rPr>
        <w:tab/>
        <w:t>-4.11</w:t>
      </w:r>
      <w:r>
        <w:rPr>
          <w:sz w:val="12"/>
          <w:szCs w:val="12"/>
        </w:rPr>
        <w:tab/>
        <w:t>-1.17</w:t>
      </w:r>
      <w:r>
        <w:rPr>
          <w:sz w:val="12"/>
          <w:szCs w:val="12"/>
        </w:rPr>
        <w:tab/>
        <w:t>-</w:t>
      </w:r>
      <w:r>
        <w:rPr>
          <w:sz w:val="12"/>
          <w:szCs w:val="12"/>
        </w:rPr>
        <w:tab/>
        <w:t>-</w:t>
      </w:r>
      <w:r>
        <w:rPr>
          <w:sz w:val="12"/>
          <w:szCs w:val="12"/>
        </w:rPr>
        <w:tab/>
        <w:t>2.33</w:t>
      </w:r>
      <w:r>
        <w:rPr>
          <w:sz w:val="12"/>
          <w:szCs w:val="12"/>
        </w:rPr>
        <w:tab/>
        <w:t>-</w:t>
      </w:r>
      <w:r>
        <w:rPr>
          <w:sz w:val="12"/>
          <w:szCs w:val="12"/>
        </w:rPr>
        <w:tab/>
        <w:t>-</w:t>
      </w:r>
    </w:p>
    <w:p w:rsidR="00880E29" w:rsidRDefault="00880E29" w:rsidP="00880E29">
      <w:pPr>
        <w:spacing w:after="283"/>
        <w:rPr>
          <w:sz w:val="12"/>
          <w:szCs w:val="12"/>
        </w:rPr>
      </w:pPr>
      <w:r>
        <w:rPr>
          <w:sz w:val="12"/>
          <w:szCs w:val="12"/>
        </w:rPr>
        <w:t>13</w:t>
      </w:r>
      <w:r>
        <w:rPr>
          <w:sz w:val="12"/>
          <w:szCs w:val="12"/>
        </w:rPr>
        <w:tab/>
        <w:t>g196602f.dat</w:t>
      </w:r>
      <w:r>
        <w:rPr>
          <w:sz w:val="12"/>
          <w:szCs w:val="12"/>
        </w:rPr>
        <w:tab/>
        <w:t>b2us</w:t>
      </w:r>
      <w:r>
        <w:rPr>
          <w:sz w:val="12"/>
          <w:szCs w:val="12"/>
        </w:rPr>
        <w:tab/>
        <w:t>196.6</w:t>
      </w:r>
      <w:r>
        <w:rPr>
          <w:sz w:val="12"/>
          <w:szCs w:val="12"/>
        </w:rPr>
        <w:tab/>
        <w:t>0.2</w:t>
      </w:r>
      <w:r>
        <w:rPr>
          <w:sz w:val="12"/>
          <w:szCs w:val="12"/>
        </w:rPr>
        <w:tab/>
        <w:t>-</w:t>
      </w:r>
      <w:r>
        <w:rPr>
          <w:sz w:val="12"/>
          <w:szCs w:val="12"/>
        </w:rPr>
        <w:tab/>
        <w:t>-</w:t>
      </w:r>
      <w:r>
        <w:rPr>
          <w:sz w:val="12"/>
          <w:szCs w:val="12"/>
        </w:rPr>
        <w:tab/>
        <w:t>0.98</w:t>
      </w:r>
      <w:r>
        <w:rPr>
          <w:sz w:val="12"/>
          <w:szCs w:val="12"/>
        </w:rPr>
        <w:tab/>
        <w:t>5.05</w:t>
      </w:r>
      <w:r>
        <w:rPr>
          <w:sz w:val="12"/>
          <w:szCs w:val="12"/>
        </w:rPr>
        <w:tab/>
        <w:t>-</w:t>
      </w:r>
      <w:r>
        <w:rPr>
          <w:sz w:val="12"/>
          <w:szCs w:val="12"/>
        </w:rPr>
        <w:tab/>
        <w:t>-</w:t>
      </w:r>
      <w:r>
        <w:rPr>
          <w:sz w:val="12"/>
          <w:szCs w:val="12"/>
        </w:rPr>
        <w:tab/>
        <w:t>0.69</w:t>
      </w:r>
      <w:r>
        <w:rPr>
          <w:sz w:val="12"/>
          <w:szCs w:val="12"/>
        </w:rPr>
        <w:tab/>
        <w:t>-</w:t>
      </w:r>
      <w:r>
        <w:rPr>
          <w:sz w:val="12"/>
          <w:szCs w:val="12"/>
        </w:rPr>
        <w:tab/>
        <w:t>-</w:t>
      </w:r>
    </w:p>
    <w:p w:rsidR="00880E29" w:rsidRDefault="00880E29" w:rsidP="00880E29">
      <w:pPr>
        <w:spacing w:after="283"/>
        <w:rPr>
          <w:sz w:val="12"/>
          <w:szCs w:val="12"/>
        </w:rPr>
      </w:pPr>
      <w:r>
        <w:rPr>
          <w:sz w:val="12"/>
          <w:szCs w:val="12"/>
        </w:rPr>
        <w:t>14</w:t>
      </w:r>
      <w:r>
        <w:rPr>
          <w:sz w:val="12"/>
          <w:szCs w:val="12"/>
        </w:rPr>
        <w:tab/>
        <w:t>g197011f.dat</w:t>
      </w:r>
      <w:r>
        <w:rPr>
          <w:sz w:val="12"/>
          <w:szCs w:val="12"/>
        </w:rPr>
        <w:tab/>
        <w:t>b2us</w:t>
      </w:r>
      <w:r>
        <w:rPr>
          <w:sz w:val="12"/>
          <w:szCs w:val="12"/>
        </w:rPr>
        <w:tab/>
        <w:t>197.0</w:t>
      </w:r>
      <w:r>
        <w:rPr>
          <w:sz w:val="12"/>
          <w:szCs w:val="12"/>
        </w:rPr>
        <w:tab/>
        <w:t>1.1</w:t>
      </w:r>
      <w:r>
        <w:rPr>
          <w:sz w:val="12"/>
          <w:szCs w:val="12"/>
        </w:rPr>
        <w:tab/>
        <w:t>-</w:t>
      </w:r>
      <w:r>
        <w:rPr>
          <w:sz w:val="12"/>
          <w:szCs w:val="12"/>
        </w:rPr>
        <w:tab/>
        <w:t>-</w:t>
      </w:r>
      <w:r>
        <w:rPr>
          <w:sz w:val="12"/>
          <w:szCs w:val="12"/>
        </w:rPr>
        <w:tab/>
        <w:t>1.05</w:t>
      </w:r>
      <w:r>
        <w:rPr>
          <w:sz w:val="12"/>
          <w:szCs w:val="12"/>
        </w:rPr>
        <w:tab/>
        <w:t>9.28</w:t>
      </w:r>
      <w:r>
        <w:rPr>
          <w:sz w:val="12"/>
          <w:szCs w:val="12"/>
        </w:rPr>
        <w:tab/>
        <w:t>-</w:t>
      </w:r>
      <w:r>
        <w:rPr>
          <w:sz w:val="12"/>
          <w:szCs w:val="12"/>
        </w:rPr>
        <w:tab/>
        <w:t>-</w:t>
      </w:r>
      <w:r>
        <w:rPr>
          <w:sz w:val="12"/>
          <w:szCs w:val="12"/>
        </w:rPr>
        <w:tab/>
        <w:t>6.62</w:t>
      </w:r>
      <w:r>
        <w:rPr>
          <w:sz w:val="12"/>
          <w:szCs w:val="12"/>
        </w:rPr>
        <w:tab/>
        <w:t>-</w:t>
      </w:r>
      <w:r>
        <w:rPr>
          <w:sz w:val="12"/>
          <w:szCs w:val="12"/>
        </w:rPr>
        <w:tab/>
        <w:t>-</w:t>
      </w:r>
    </w:p>
    <w:p w:rsidR="00880E29" w:rsidRDefault="00880E29" w:rsidP="00880E29">
      <w:pPr>
        <w:spacing w:after="283"/>
        <w:rPr>
          <w:sz w:val="12"/>
          <w:szCs w:val="12"/>
        </w:rPr>
      </w:pPr>
      <w:r>
        <w:rPr>
          <w:sz w:val="12"/>
          <w:szCs w:val="12"/>
        </w:rPr>
        <w:t>15</w:t>
      </w:r>
      <w:r>
        <w:rPr>
          <w:sz w:val="12"/>
          <w:szCs w:val="12"/>
        </w:rPr>
        <w:tab/>
        <w:t>p042820f.dat</w:t>
      </w:r>
      <w:r>
        <w:rPr>
          <w:sz w:val="12"/>
          <w:szCs w:val="12"/>
        </w:rPr>
        <w:tab/>
        <w:t>b5us</w:t>
      </w:r>
      <w:r>
        <w:rPr>
          <w:sz w:val="12"/>
          <w:szCs w:val="12"/>
        </w:rPr>
        <w:tab/>
        <w:t>176.8</w:t>
      </w:r>
      <w:r>
        <w:rPr>
          <w:sz w:val="12"/>
          <w:szCs w:val="12"/>
        </w:rPr>
        <w:tab/>
        <w:t>-18.6</w:t>
      </w:r>
      <w:r>
        <w:rPr>
          <w:sz w:val="12"/>
          <w:szCs w:val="12"/>
        </w:rPr>
        <w:tab/>
        <w:t>-</w:t>
      </w:r>
      <w:r>
        <w:rPr>
          <w:sz w:val="12"/>
          <w:szCs w:val="12"/>
        </w:rPr>
        <w:tab/>
        <w:t>-</w:t>
      </w:r>
      <w:r>
        <w:rPr>
          <w:sz w:val="12"/>
          <w:szCs w:val="12"/>
        </w:rPr>
        <w:tab/>
        <w:t>9.41</w:t>
      </w:r>
      <w:r>
        <w:rPr>
          <w:sz w:val="12"/>
          <w:szCs w:val="12"/>
        </w:rPr>
        <w:tab/>
        <w:t>12.03</w:t>
      </w:r>
      <w:r>
        <w:rPr>
          <w:sz w:val="12"/>
          <w:szCs w:val="12"/>
        </w:rPr>
        <w:tab/>
        <w:t>-</w:t>
      </w:r>
      <w:r>
        <w:rPr>
          <w:sz w:val="12"/>
          <w:szCs w:val="12"/>
        </w:rPr>
        <w:tab/>
        <w:t>-</w:t>
      </w:r>
      <w:r>
        <w:rPr>
          <w:sz w:val="12"/>
          <w:szCs w:val="12"/>
        </w:rPr>
        <w:tab/>
        <w:t>1.13</w:t>
      </w:r>
      <w:r>
        <w:rPr>
          <w:sz w:val="12"/>
          <w:szCs w:val="12"/>
        </w:rPr>
        <w:tab/>
        <w:t>-</w:t>
      </w:r>
      <w:r>
        <w:rPr>
          <w:sz w:val="12"/>
          <w:szCs w:val="12"/>
        </w:rPr>
        <w:tab/>
        <w:t>-</w:t>
      </w:r>
    </w:p>
    <w:p w:rsidR="00880E29" w:rsidRDefault="00880E29" w:rsidP="00880E29">
      <w:pPr>
        <w:spacing w:after="283"/>
        <w:rPr>
          <w:sz w:val="12"/>
          <w:szCs w:val="12"/>
        </w:rPr>
      </w:pPr>
      <w:r>
        <w:rPr>
          <w:sz w:val="12"/>
          <w:szCs w:val="12"/>
        </w:rPr>
        <w:t>16</w:t>
      </w:r>
      <w:r>
        <w:rPr>
          <w:sz w:val="12"/>
          <w:szCs w:val="12"/>
        </w:rPr>
        <w:tab/>
        <w:t>t052624f.dat</w:t>
      </w:r>
      <w:r>
        <w:rPr>
          <w:sz w:val="12"/>
          <w:szCs w:val="12"/>
        </w:rPr>
        <w:tab/>
        <w:t>b2us</w:t>
      </w:r>
      <w:r>
        <w:rPr>
          <w:sz w:val="12"/>
          <w:szCs w:val="12"/>
        </w:rPr>
        <w:tab/>
        <w:t>181.4</w:t>
      </w:r>
      <w:r>
        <w:rPr>
          <w:sz w:val="12"/>
          <w:szCs w:val="12"/>
        </w:rPr>
        <w:tab/>
        <w:t>-5.2</w:t>
      </w:r>
      <w:r>
        <w:rPr>
          <w:sz w:val="12"/>
          <w:szCs w:val="12"/>
        </w:rPr>
        <w:tab/>
        <w:t>0</w:t>
      </w:r>
      <w:r>
        <w:rPr>
          <w:sz w:val="12"/>
          <w:szCs w:val="12"/>
        </w:rPr>
        <w:tab/>
        <w:t>199</w:t>
      </w:r>
      <w:r>
        <w:rPr>
          <w:sz w:val="12"/>
          <w:szCs w:val="12"/>
        </w:rPr>
        <w:tab/>
        <w:t>4.25</w:t>
      </w:r>
      <w:r>
        <w:rPr>
          <w:sz w:val="12"/>
          <w:szCs w:val="12"/>
        </w:rPr>
        <w:tab/>
        <w:t>9.81</w:t>
      </w:r>
      <w:r>
        <w:rPr>
          <w:sz w:val="12"/>
          <w:szCs w:val="12"/>
        </w:rPr>
        <w:tab/>
        <w:t>245</w:t>
      </w:r>
      <w:r>
        <w:rPr>
          <w:sz w:val="12"/>
          <w:szCs w:val="12"/>
        </w:rPr>
        <w:tab/>
        <w:t>257</w:t>
      </w:r>
      <w:r>
        <w:rPr>
          <w:sz w:val="12"/>
          <w:szCs w:val="12"/>
        </w:rPr>
        <w:tab/>
        <w:t>10.3</w:t>
      </w:r>
      <w:r>
        <w:rPr>
          <w:sz w:val="12"/>
          <w:szCs w:val="12"/>
        </w:rPr>
        <w:tab/>
        <w:t>4.31</w:t>
      </w:r>
    </w:p>
    <w:p w:rsidR="00880E29" w:rsidRDefault="00880E29" w:rsidP="00880E29">
      <w:pPr>
        <w:spacing w:after="283"/>
      </w:pPr>
      <w:r>
        <w:rPr>
          <w:sz w:val="12"/>
          <w:szCs w:val="12"/>
        </w:rPr>
        <w:t>17</w:t>
      </w:r>
      <w:r>
        <w:rPr>
          <w:sz w:val="12"/>
          <w:szCs w:val="12"/>
        </w:rPr>
        <w:tab/>
        <w:t>t062910f.dat</w:t>
      </w:r>
      <w:r>
        <w:rPr>
          <w:sz w:val="12"/>
          <w:szCs w:val="12"/>
        </w:rPr>
        <w:tab/>
        <w:t>b2us</w:t>
      </w:r>
      <w:r>
        <w:rPr>
          <w:sz w:val="12"/>
          <w:szCs w:val="12"/>
        </w:rPr>
        <w:tab/>
        <w:t>201.5</w:t>
      </w:r>
      <w:r>
        <w:rPr>
          <w:sz w:val="12"/>
          <w:szCs w:val="12"/>
        </w:rPr>
        <w:tab/>
        <w:t>0.5</w:t>
      </w:r>
      <w:r>
        <w:rPr>
          <w:sz w:val="12"/>
          <w:szCs w:val="12"/>
        </w:rPr>
        <w:tab/>
        <w:t>-</w:t>
      </w:r>
      <w:r>
        <w:rPr>
          <w:sz w:val="12"/>
          <w:szCs w:val="12"/>
        </w:rPr>
        <w:tab/>
        <w:t>-</w:t>
      </w:r>
      <w:r>
        <w:rPr>
          <w:sz w:val="12"/>
          <w:szCs w:val="12"/>
        </w:rPr>
        <w:tab/>
        <w:t>-0.84</w:t>
      </w:r>
      <w:r>
        <w:rPr>
          <w:sz w:val="12"/>
          <w:szCs w:val="12"/>
        </w:rPr>
        <w:tab/>
        <w:t>8.5</w:t>
      </w:r>
      <w:r>
        <w:rPr>
          <w:sz w:val="12"/>
          <w:szCs w:val="12"/>
        </w:rPr>
        <w:tab/>
        <w:t>-</w:t>
      </w:r>
      <w:r>
        <w:rPr>
          <w:sz w:val="12"/>
          <w:szCs w:val="12"/>
        </w:rPr>
        <w:tab/>
        <w:t>-</w:t>
      </w:r>
      <w:r>
        <w:rPr>
          <w:sz w:val="12"/>
          <w:szCs w:val="12"/>
        </w:rPr>
        <w:tab/>
        <w:t>43.12</w:t>
      </w:r>
      <w:r>
        <w:rPr>
          <w:sz w:val="12"/>
          <w:szCs w:val="12"/>
        </w:rPr>
        <w:tab/>
        <w:t>-</w:t>
      </w:r>
      <w:r>
        <w:rPr>
          <w:sz w:val="12"/>
          <w:szCs w:val="12"/>
        </w:rPr>
        <w:tab/>
        <w:t>-58.16%</w:t>
      </w:r>
    </w:p>
    <w:p w:rsidR="00880E29" w:rsidRPr="00B12073" w:rsidRDefault="00880E29" w:rsidP="00880E29">
      <w:pPr>
        <w:rPr>
          <w:i/>
        </w:rPr>
      </w:pPr>
      <w:r w:rsidRPr="00B12073">
        <w:rPr>
          <w:i/>
        </w:rPr>
        <w:t xml:space="preserve">Table ??: The velocity integrated main beam brightness temperature of </w:t>
      </w:r>
      <w:r w:rsidRPr="00B12073">
        <w:rPr>
          <w:i/>
          <w:vertAlign w:val="superscript"/>
        </w:rPr>
        <w:t>12</w:t>
      </w:r>
      <w:r w:rsidRPr="00B12073">
        <w:rPr>
          <w:i/>
        </w:rPr>
        <w:t xml:space="preserve">CO(1-0), </w:t>
      </w:r>
      <w:r w:rsidRPr="00B12073">
        <w:rPr>
          <w:i/>
          <w:iCs/>
        </w:rPr>
        <w:t>W</w:t>
      </w:r>
      <w:r w:rsidRPr="00B12073">
        <w:rPr>
          <w:i/>
          <w:iCs/>
          <w:vertAlign w:val="subscript"/>
        </w:rPr>
        <w:t>CO</w:t>
      </w:r>
      <w:r w:rsidRPr="00B12073">
        <w:rPr>
          <w:i/>
        </w:rPr>
        <w:t>.</w:t>
      </w:r>
    </w:p>
    <w:p w:rsidR="00880E29" w:rsidRDefault="00880E29" w:rsidP="00880E29">
      <w:pPr>
        <w:jc w:val="both"/>
      </w:pPr>
    </w:p>
    <w:p w:rsidR="00880E29" w:rsidRDefault="00880E29" w:rsidP="00880E29">
      <w:pPr>
        <w:jc w:val="both"/>
      </w:pPr>
      <w:r>
        <w:t>- In total, there are 42 common sources between Delingha observation and MS survey. Hence, there are 26 sources without the presence of CO, it means traditionally there would not be H</w:t>
      </w:r>
      <w:r>
        <w:rPr>
          <w:vertAlign w:val="subscript"/>
        </w:rPr>
        <w:t>2</w:t>
      </w:r>
      <w:r>
        <w:t xml:space="preserve"> along the line-of-sight, now I will look at these sources in details.</w:t>
      </w:r>
    </w:p>
    <w:p w:rsidR="00880E29" w:rsidRDefault="00880E29" w:rsidP="00880E29">
      <w:pPr>
        <w:jc w:val="both"/>
      </w:pPr>
      <w:r>
        <w:t>- From Ningyu's results, he also found the same 26 lines-of-sight without CO, and the same 18 lines-of-sight where CO is present.</w:t>
      </w:r>
    </w:p>
    <w:p w:rsidR="00880E29" w:rsidRDefault="00880E29" w:rsidP="00880E29">
      <w:pPr>
        <w:jc w:val="both"/>
      </w:pPr>
    </w:p>
    <w:p w:rsidR="00880E29" w:rsidRDefault="00880E29" w:rsidP="00880E29">
      <w:pPr>
        <w:rPr>
          <w:rFonts w:ascii="Times New Roman" w:hAnsi="Times New Roman" w:cs="Times New Roman"/>
          <w:color w:val="000000"/>
        </w:rPr>
      </w:pPr>
      <w:r>
        <w:rPr>
          <w:rFonts w:ascii="Times New Roman" w:hAnsi="Times New Roman" w:cs="Times New Roman"/>
          <w:b/>
          <w:bCs/>
          <w:color w:val="000000"/>
        </w:rPr>
        <w:t xml:space="preserve">3. Thermal dust emission </w:t>
      </w:r>
      <w:r>
        <w:rPr>
          <w:rFonts w:ascii="Times New Roman" w:hAnsi="Times New Roman" w:cs="Times New Roman"/>
          <w:b/>
          <w:bCs/>
          <w:i/>
          <w:iCs/>
          <w:color w:val="000000"/>
        </w:rPr>
        <w:t>τ</w:t>
      </w:r>
      <w:r>
        <w:rPr>
          <w:rFonts w:ascii="Times New Roman" w:hAnsi="Times New Roman" w:cs="Times New Roman"/>
          <w:b/>
          <w:bCs/>
          <w:i/>
          <w:iCs/>
          <w:color w:val="000000"/>
          <w:vertAlign w:val="subscript"/>
        </w:rPr>
        <w:t>353</w:t>
      </w:r>
      <w:r>
        <w:rPr>
          <w:rFonts w:ascii="Times New Roman" w:hAnsi="Times New Roman" w:cs="Times New Roman"/>
          <w:b/>
          <w:bCs/>
          <w:color w:val="000000"/>
        </w:rPr>
        <w:t xml:space="preserve"> to total proton column density </w:t>
      </w:r>
      <w:r>
        <w:rPr>
          <w:rFonts w:ascii="Times New Roman" w:hAnsi="Times New Roman" w:cs="Times New Roman"/>
          <w:b/>
          <w:bCs/>
          <w:i/>
          <w:iCs/>
          <w:color w:val="000000"/>
        </w:rPr>
        <w:t>N</w:t>
      </w:r>
      <w:r>
        <w:rPr>
          <w:rFonts w:ascii="Times New Roman" w:hAnsi="Times New Roman" w:cs="Times New Roman"/>
          <w:b/>
          <w:bCs/>
          <w:i/>
          <w:iCs/>
          <w:color w:val="000000"/>
          <w:vertAlign w:val="subscript"/>
        </w:rPr>
        <w:t>H</w:t>
      </w:r>
    </w:p>
    <w:p w:rsidR="00880E29" w:rsidRDefault="00880E29" w:rsidP="00880E29">
      <w:pPr>
        <w:rPr>
          <w:rFonts w:ascii="Times New Roman" w:hAnsi="Times New Roman" w:cs="Times New Roman"/>
          <w:color w:val="000000"/>
        </w:rPr>
      </w:pPr>
      <w:r>
        <w:rPr>
          <w:rFonts w:ascii="Times New Roman" w:hAnsi="Times New Roman" w:cs="Times New Roman"/>
          <w:color w:val="000000"/>
        </w:rPr>
        <w:t>- The Planck paper on All-sky model of thermal dust emission (2013) (</w:t>
      </w:r>
      <w:hyperlink r:id="rId11" w:history="1">
        <w:r>
          <w:rPr>
            <w:rStyle w:val="Hyperlink"/>
            <w:rFonts w:ascii="Times New Roman" w:hAnsi="Times New Roman" w:cs="Times New Roman"/>
            <w:color w:val="000000"/>
          </w:rPr>
          <w:t>https://arxiv.org/pdf/1312</w:t>
        </w:r>
      </w:hyperlink>
      <w:hyperlink r:id="rId12" w:anchor="_blank" w:history="1">
        <w:r>
          <w:rPr>
            <w:rStyle w:val="Hyperlink"/>
            <w:rFonts w:ascii="Times New Roman" w:hAnsi="Times New Roman" w:cs="Times New Roman"/>
            <w:color w:val="000000"/>
          </w:rPr>
          <w:t>.</w:t>
        </w:r>
      </w:hyperlink>
      <w:r>
        <w:rPr>
          <w:rFonts w:ascii="Times New Roman" w:hAnsi="Times New Roman" w:cs="Times New Roman"/>
          <w:color w:val="000000"/>
        </w:rPr>
        <w:t xml:space="preserve">) indicates a link between the optical depth of thermal dust emission at 353GHz, </w:t>
      </w:r>
      <w:r>
        <w:rPr>
          <w:rFonts w:ascii="Times New Roman" w:hAnsi="Times New Roman" w:cs="Times New Roman"/>
          <w:i/>
          <w:iCs/>
          <w:color w:val="000000"/>
        </w:rPr>
        <w:t>τ</w:t>
      </w:r>
      <w:r>
        <w:rPr>
          <w:rFonts w:ascii="Times New Roman" w:hAnsi="Times New Roman" w:cs="Times New Roman"/>
          <w:i/>
          <w:iCs/>
          <w:color w:val="000000"/>
          <w:vertAlign w:val="subscript"/>
        </w:rPr>
        <w:t>353</w:t>
      </w:r>
      <w:r>
        <w:rPr>
          <w:rFonts w:ascii="Times New Roman" w:hAnsi="Times New Roman" w:cs="Times New Roman"/>
          <w:color w:val="000000"/>
        </w:rPr>
        <w:t xml:space="preserve">, and the total gas column density </w:t>
      </w:r>
      <w:r>
        <w:rPr>
          <w:rFonts w:ascii="Times New Roman" w:hAnsi="Times New Roman" w:cs="Times New Roman"/>
          <w:i/>
          <w:iCs/>
          <w:color w:val="000000"/>
        </w:rPr>
        <w:t>N</w:t>
      </w:r>
      <w:r>
        <w:rPr>
          <w:rFonts w:ascii="Times New Roman" w:hAnsi="Times New Roman" w:cs="Times New Roman"/>
          <w:i/>
          <w:iCs/>
          <w:color w:val="000000"/>
          <w:vertAlign w:val="subscript"/>
        </w:rPr>
        <w:t>H</w:t>
      </w:r>
      <w:r>
        <w:rPr>
          <w:rFonts w:ascii="Times New Roman" w:hAnsi="Times New Roman" w:cs="Times New Roman"/>
          <w:color w:val="000000"/>
        </w:rPr>
        <w:t>:</w:t>
      </w:r>
    </w:p>
    <w:p w:rsidR="00880E29" w:rsidRDefault="00880E29" w:rsidP="00880E29">
      <w:pPr>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i/>
          <w:iCs/>
          <w:color w:val="000000"/>
        </w:rPr>
        <w:t>τ</w:t>
      </w:r>
      <w:r>
        <w:rPr>
          <w:rFonts w:ascii="Times New Roman" w:hAnsi="Times New Roman" w:cs="Times New Roman"/>
          <w:i/>
          <w:iCs/>
          <w:color w:val="000000"/>
          <w:vertAlign w:val="subscript"/>
        </w:rPr>
        <w:t>353</w:t>
      </w:r>
      <w:r>
        <w:rPr>
          <w:rFonts w:ascii="Times New Roman" w:hAnsi="Times New Roman" w:cs="Times New Roman"/>
          <w:i/>
          <w:iCs/>
          <w:color w:val="000000"/>
        </w:rPr>
        <w:t xml:space="preserve"> = σ</w:t>
      </w:r>
      <w:r>
        <w:rPr>
          <w:rFonts w:ascii="Times New Roman" w:hAnsi="Times New Roman" w:cs="Times New Roman"/>
          <w:i/>
          <w:iCs/>
          <w:color w:val="000000"/>
          <w:vertAlign w:val="subscript"/>
        </w:rPr>
        <w:t>353</w:t>
      </w:r>
      <w:r>
        <w:rPr>
          <w:rFonts w:ascii="Times New Roman" w:hAnsi="Times New Roman" w:cs="Times New Roman"/>
          <w:i/>
          <w:iCs/>
          <w:color w:val="000000"/>
        </w:rPr>
        <w:t>*N</w:t>
      </w:r>
      <w:r>
        <w:rPr>
          <w:rFonts w:ascii="Times New Roman" w:hAnsi="Times New Roman" w:cs="Times New Roman"/>
          <w:i/>
          <w:iCs/>
          <w:color w:val="000000"/>
          <w:vertAlign w:val="subscript"/>
        </w:rPr>
        <w:t>H</w:t>
      </w:r>
      <w:r>
        <w:rPr>
          <w:rFonts w:ascii="Times New Roman" w:hAnsi="Times New Roman" w:cs="Times New Roman"/>
          <w:iCs/>
          <w:color w:val="000000"/>
        </w:rPr>
        <w:t xml:space="preserve"> </w:t>
      </w:r>
      <w:r>
        <w:rPr>
          <w:rFonts w:ascii="Times New Roman" w:hAnsi="Times New Roman" w:cs="Times New Roman"/>
          <w:i/>
          <w:iCs/>
          <w:color w:val="000000"/>
        </w:rPr>
        <w:t>(1)</w:t>
      </w:r>
    </w:p>
    <w:p w:rsidR="00880E29" w:rsidRDefault="00880E29" w:rsidP="00880E29">
      <w:pPr>
        <w:rPr>
          <w:rFonts w:ascii="Times New Roman" w:hAnsi="Times New Roman" w:cs="Times New Roman"/>
          <w:b/>
          <w:bCs/>
          <w:color w:val="000000"/>
          <w:sz w:val="12"/>
          <w:szCs w:val="12"/>
        </w:rPr>
      </w:pPr>
      <w:r>
        <w:rPr>
          <w:rFonts w:ascii="Times New Roman" w:hAnsi="Times New Roman" w:cs="Times New Roman"/>
          <w:color w:val="000000"/>
        </w:rPr>
        <w:tab/>
        <w:t xml:space="preserve">where: </w:t>
      </w:r>
      <w:r>
        <w:rPr>
          <w:rFonts w:ascii="Times New Roman" w:hAnsi="Times New Roman" w:cs="Times New Roman"/>
          <w:i/>
          <w:iCs/>
          <w:color w:val="000000"/>
        </w:rPr>
        <w:t>σ</w:t>
      </w:r>
      <w:r>
        <w:rPr>
          <w:rFonts w:ascii="Times New Roman" w:hAnsi="Times New Roman" w:cs="Times New Roman"/>
          <w:i/>
          <w:iCs/>
          <w:color w:val="000000"/>
          <w:vertAlign w:val="subscript"/>
        </w:rPr>
        <w:t>353</w:t>
      </w:r>
      <w:r>
        <w:rPr>
          <w:rFonts w:ascii="Times New Roman" w:hAnsi="Times New Roman" w:cs="Times New Roman"/>
          <w:i/>
          <w:iCs/>
          <w:color w:val="000000"/>
        </w:rPr>
        <w:t>:</w:t>
      </w:r>
      <w:r>
        <w:rPr>
          <w:rFonts w:ascii="Times New Roman" w:hAnsi="Times New Roman" w:cs="Times New Roman"/>
          <w:color w:val="000000"/>
        </w:rPr>
        <w:t xml:space="preserve"> dust-to-gas conversion factor</w:t>
      </w:r>
      <w:r>
        <w:rPr>
          <w:rFonts w:ascii="Times New Roman" w:hAnsi="Times New Roman" w:cs="Times New Roman"/>
          <w:color w:val="000000"/>
        </w:rPr>
        <w:br/>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iCs/>
          <w:color w:val="000000"/>
        </w:rPr>
        <w:t>τ</w:t>
      </w:r>
      <w:r>
        <w:rPr>
          <w:rFonts w:ascii="Times New Roman" w:hAnsi="Times New Roman" w:cs="Times New Roman"/>
          <w:i/>
          <w:color w:val="000000"/>
          <w:vertAlign w:val="subscript"/>
        </w:rPr>
        <w:t>353</w:t>
      </w:r>
      <w:r>
        <w:rPr>
          <w:rFonts w:ascii="Times New Roman" w:hAnsi="Times New Roman" w:cs="Times New Roman"/>
          <w:color w:val="000000"/>
        </w:rPr>
        <w:t xml:space="preserve"> map and </w:t>
      </w:r>
      <w:r>
        <w:rPr>
          <w:rFonts w:ascii="Times New Roman" w:hAnsi="Times New Roman" w:cs="Times New Roman"/>
          <w:i/>
          <w:iCs/>
          <w:color w:val="000000"/>
        </w:rPr>
        <w:t>τ</w:t>
      </w:r>
      <w:r>
        <w:rPr>
          <w:rFonts w:ascii="Times New Roman" w:hAnsi="Times New Roman" w:cs="Times New Roman"/>
          <w:i/>
          <w:color w:val="000000"/>
          <w:vertAlign w:val="subscript"/>
        </w:rPr>
        <w:t>353</w:t>
      </w:r>
      <w:r>
        <w:rPr>
          <w:rFonts w:ascii="Times New Roman" w:hAnsi="Times New Roman" w:cs="Times New Roman"/>
          <w:color w:val="000000"/>
        </w:rPr>
        <w:t xml:space="preserve"> error map (release R1.20) can be accessed here:</w:t>
      </w:r>
    </w:p>
    <w:p w:rsidR="00880E29" w:rsidRDefault="00880E29" w:rsidP="00880E29">
      <w:r>
        <w:rPr>
          <w:rFonts w:ascii="Times New Roman" w:hAnsi="Times New Roman" w:cs="Times New Roman"/>
          <w:b/>
          <w:bCs/>
          <w:color w:val="000000"/>
          <w:sz w:val="12"/>
          <w:szCs w:val="12"/>
        </w:rPr>
        <w:lastRenderedPageBreak/>
        <w:tab/>
      </w:r>
      <w:r>
        <w:rPr>
          <w:rFonts w:ascii="Times New Roman" w:hAnsi="Times New Roman" w:cs="Times New Roman"/>
          <w:b/>
          <w:bCs/>
          <w:color w:val="000000"/>
          <w:sz w:val="12"/>
          <w:szCs w:val="12"/>
        </w:rPr>
        <w:tab/>
        <w:t>http://irsa.ipac.caltech.edu/data/Planck/release_1/all-sky-maps/previews/HFI_CompMap_ThermalDustModel_2048_R1.20/index.html</w:t>
      </w:r>
    </w:p>
    <w:p w:rsidR="00880E29" w:rsidRDefault="00880E29" w:rsidP="00880E29">
      <w:pPr>
        <w:spacing w:after="283"/>
      </w:pPr>
    </w:p>
    <w:p w:rsidR="00880E29" w:rsidRDefault="00880E29" w:rsidP="00880E29">
      <w:pPr>
        <w:spacing w:after="283"/>
      </w:pPr>
      <w:r>
        <w:t xml:space="preserve">- Note that the values of </w:t>
      </w:r>
      <w:r>
        <w:rPr>
          <w:rFonts w:ascii="Times New Roman" w:hAnsi="Times New Roman" w:cs="Times New Roman"/>
          <w:i/>
          <w:iCs/>
          <w:color w:val="000000"/>
        </w:rPr>
        <w:t>σ</w:t>
      </w:r>
      <w:r>
        <w:rPr>
          <w:rFonts w:ascii="Times New Roman" w:hAnsi="Times New Roman" w:cs="Times New Roman"/>
          <w:i/>
          <w:iCs/>
          <w:color w:val="000000"/>
          <w:vertAlign w:val="subscript"/>
        </w:rPr>
        <w:t>353</w:t>
      </w:r>
      <w:r>
        <w:t xml:space="preserve"> vary from region to region as shown in Table 3.</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19"/>
      </w:tblGrid>
      <w:tr w:rsidR="00880E29" w:rsidTr="000C1CB4">
        <w:tc>
          <w:tcPr>
            <w:tcW w:w="3212" w:type="dxa"/>
            <w:tcBorders>
              <w:top w:val="single" w:sz="1" w:space="0" w:color="000000"/>
              <w:left w:val="single" w:sz="1" w:space="0" w:color="000000"/>
              <w:bottom w:val="single" w:sz="1" w:space="0" w:color="000000"/>
            </w:tcBorders>
            <w:shd w:val="clear" w:color="auto" w:fill="auto"/>
          </w:tcPr>
          <w:p w:rsidR="00880E29" w:rsidRDefault="00880E29" w:rsidP="000C1CB4">
            <w:pPr>
              <w:pStyle w:val="TableContents"/>
              <w:jc w:val="center"/>
            </w:pPr>
            <w:r>
              <w:t>Mask</w:t>
            </w:r>
          </w:p>
        </w:tc>
        <w:tc>
          <w:tcPr>
            <w:tcW w:w="3213" w:type="dxa"/>
            <w:tcBorders>
              <w:top w:val="single" w:sz="1" w:space="0" w:color="000000"/>
              <w:left w:val="single" w:sz="1" w:space="0" w:color="000000"/>
              <w:bottom w:val="single" w:sz="1" w:space="0" w:color="000000"/>
            </w:tcBorders>
            <w:shd w:val="clear" w:color="auto" w:fill="auto"/>
          </w:tcPr>
          <w:p w:rsidR="00880E29" w:rsidRDefault="00880E29" w:rsidP="000C1CB4">
            <w:pPr>
              <w:pStyle w:val="TableContents"/>
              <w:jc w:val="center"/>
            </w:pPr>
            <w:r>
              <w:t>&lt;</w:t>
            </w:r>
            <w:r>
              <w:rPr>
                <w:rFonts w:ascii="Times New Roman" w:hAnsi="Times New Roman" w:cs="Times New Roman"/>
                <w:i/>
                <w:iCs/>
                <w:color w:val="000000"/>
              </w:rPr>
              <w:t>σ</w:t>
            </w:r>
            <w:r>
              <w:rPr>
                <w:rFonts w:ascii="Times New Roman" w:hAnsi="Times New Roman" w:cs="Times New Roman"/>
                <w:i/>
                <w:iCs/>
                <w:color w:val="000000"/>
                <w:vertAlign w:val="subscript"/>
              </w:rPr>
              <w:t>353</w:t>
            </w:r>
            <w:r>
              <w:t>&gt;</w:t>
            </w:r>
          </w:p>
          <w:p w:rsidR="00880E29" w:rsidRDefault="00880E29" w:rsidP="000C1CB4">
            <w:pPr>
              <w:pStyle w:val="TableContents"/>
              <w:jc w:val="center"/>
            </w:pPr>
            <w:r>
              <w:t>[cm</w:t>
            </w:r>
            <w:r>
              <w:rPr>
                <w:vertAlign w:val="superscript"/>
              </w:rPr>
              <w:t>2</w:t>
            </w:r>
            <w:r>
              <w:t>H</w:t>
            </w:r>
            <w:r>
              <w:rPr>
                <w:vertAlign w:val="superscript"/>
              </w:rPr>
              <w:t>-1</w:t>
            </w:r>
            <w:r>
              <w:t>]</w:t>
            </w:r>
          </w:p>
        </w:tc>
        <w:tc>
          <w:tcPr>
            <w:tcW w:w="3219" w:type="dxa"/>
            <w:tcBorders>
              <w:top w:val="single" w:sz="1" w:space="0" w:color="000000"/>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rPr>
                <w:rFonts w:ascii="Times New Roman" w:hAnsi="Times New Roman" w:cs="Times New Roman"/>
                <w:i/>
                <w:iCs/>
                <w:color w:val="000000"/>
              </w:rPr>
              <w:t>σ(σ</w:t>
            </w:r>
            <w:r>
              <w:rPr>
                <w:rFonts w:ascii="Times New Roman" w:hAnsi="Times New Roman" w:cs="Times New Roman"/>
                <w:i/>
                <w:iCs/>
                <w:color w:val="000000"/>
                <w:vertAlign w:val="subscript"/>
              </w:rPr>
              <w:t>353</w:t>
            </w:r>
            <w:r>
              <w:rPr>
                <w:rFonts w:ascii="Times New Roman" w:hAnsi="Times New Roman" w:cs="Times New Roman"/>
                <w:i/>
                <w:iCs/>
                <w:color w:val="000000"/>
              </w:rPr>
              <w:t>)</w:t>
            </w:r>
          </w:p>
          <w:p w:rsidR="00880E29" w:rsidRDefault="00880E29" w:rsidP="000C1CB4">
            <w:pPr>
              <w:pStyle w:val="TableContents"/>
              <w:jc w:val="center"/>
            </w:pPr>
            <w:r>
              <w:t>[cm</w:t>
            </w:r>
            <w:r>
              <w:rPr>
                <w:vertAlign w:val="superscript"/>
              </w:rPr>
              <w:t>2</w:t>
            </w:r>
            <w:r>
              <w:t>H</w:t>
            </w:r>
            <w:r>
              <w:rPr>
                <w:vertAlign w:val="superscript"/>
              </w:rPr>
              <w:t>-1</w:t>
            </w:r>
            <w:r>
              <w:t>]</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Whole sky</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8.4x10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3.0x10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G56</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7.1x10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1.9x10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|b| &gt; 15</w:t>
            </w:r>
            <w:r>
              <w:rPr>
                <w:vertAlign w:val="superscript"/>
              </w:rPr>
              <w:t>o</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7.0x10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2.0x10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G45</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6.8x10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1.8x10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G35</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6.5x10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1.8x10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South Cap</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6.5x10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1.9x10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 xml:space="preserve">Low </w:t>
            </w:r>
            <w:r>
              <w:rPr>
                <w:i/>
                <w:iCs/>
              </w:rPr>
              <w:t>N</w:t>
            </w:r>
            <w:r>
              <w:rPr>
                <w:i/>
                <w:iCs/>
                <w:vertAlign w:val="subscript"/>
              </w:rPr>
              <w:t>HI</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6.6x10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1.7x10</w:t>
            </w:r>
            <w:r>
              <w:rPr>
                <w:vertAlign w:val="superscript"/>
              </w:rPr>
              <w:t>-27</w:t>
            </w:r>
          </w:p>
        </w:tc>
      </w:tr>
      <w:tr w:rsidR="00880E29" w:rsidTr="000C1CB4">
        <w:tc>
          <w:tcPr>
            <w:tcW w:w="3212" w:type="dxa"/>
            <w:tcBorders>
              <w:left w:val="single" w:sz="1" w:space="0" w:color="000000"/>
              <w:bottom w:val="single" w:sz="1" w:space="0" w:color="000000"/>
            </w:tcBorders>
            <w:shd w:val="clear" w:color="auto" w:fill="auto"/>
          </w:tcPr>
          <w:p w:rsidR="00880E29" w:rsidRDefault="00880E29" w:rsidP="000C1CB4">
            <w:pPr>
              <w:pStyle w:val="TableContents"/>
              <w:jc w:val="center"/>
            </w:pPr>
            <w:r>
              <w:t>Lowest 1%</w:t>
            </w:r>
          </w:p>
        </w:tc>
        <w:tc>
          <w:tcPr>
            <w:tcW w:w="3213" w:type="dxa"/>
            <w:tcBorders>
              <w:left w:val="single" w:sz="1" w:space="0" w:color="000000"/>
              <w:bottom w:val="single" w:sz="1" w:space="0" w:color="000000"/>
            </w:tcBorders>
            <w:shd w:val="clear" w:color="auto" w:fill="auto"/>
          </w:tcPr>
          <w:p w:rsidR="00880E29" w:rsidRDefault="00880E29" w:rsidP="000C1CB4">
            <w:pPr>
              <w:pStyle w:val="TableContents"/>
              <w:jc w:val="center"/>
            </w:pPr>
            <w:r>
              <w:t>7.9x10</w:t>
            </w:r>
            <w:r>
              <w:rPr>
                <w:vertAlign w:val="superscript"/>
              </w:rPr>
              <w:t>-27</w:t>
            </w:r>
          </w:p>
        </w:tc>
        <w:tc>
          <w:tcPr>
            <w:tcW w:w="3219" w:type="dxa"/>
            <w:tcBorders>
              <w:left w:val="single" w:sz="1" w:space="0" w:color="000000"/>
              <w:bottom w:val="single" w:sz="1" w:space="0" w:color="000000"/>
              <w:right w:val="single" w:sz="1" w:space="0" w:color="000000"/>
            </w:tcBorders>
            <w:shd w:val="clear" w:color="auto" w:fill="auto"/>
          </w:tcPr>
          <w:p w:rsidR="00880E29" w:rsidRDefault="00880E29" w:rsidP="000C1CB4">
            <w:pPr>
              <w:pStyle w:val="TableContents"/>
              <w:jc w:val="center"/>
            </w:pPr>
            <w:r>
              <w:t>1.9x10</w:t>
            </w:r>
            <w:r>
              <w:rPr>
                <w:vertAlign w:val="superscript"/>
              </w:rPr>
              <w:t>-27</w:t>
            </w:r>
          </w:p>
        </w:tc>
      </w:tr>
    </w:tbl>
    <w:p w:rsidR="00880E29" w:rsidRPr="007511C4" w:rsidRDefault="00880E29" w:rsidP="00880E29">
      <w:pPr>
        <w:spacing w:after="283"/>
        <w:rPr>
          <w:sz w:val="20"/>
          <w:szCs w:val="20"/>
        </w:rPr>
      </w:pPr>
      <w:r w:rsidRPr="007511C4">
        <w:rPr>
          <w:sz w:val="20"/>
          <w:szCs w:val="20"/>
        </w:rPr>
        <w:t>Table ??: Mask used in Planck 2013 paper for the values of &lt;</w:t>
      </w:r>
      <w:r w:rsidRPr="007511C4">
        <w:rPr>
          <w:rFonts w:ascii="Times New Roman" w:hAnsi="Times New Roman" w:cs="Times New Roman"/>
          <w:i/>
          <w:iCs/>
          <w:color w:val="000000"/>
          <w:sz w:val="20"/>
          <w:szCs w:val="20"/>
        </w:rPr>
        <w:t>σ</w:t>
      </w:r>
      <w:r w:rsidRPr="007511C4">
        <w:rPr>
          <w:rFonts w:ascii="Times New Roman" w:hAnsi="Times New Roman" w:cs="Times New Roman"/>
          <w:i/>
          <w:iCs/>
          <w:color w:val="000000"/>
          <w:sz w:val="20"/>
          <w:szCs w:val="20"/>
          <w:vertAlign w:val="subscript"/>
        </w:rPr>
        <w:t>353</w:t>
      </w:r>
      <w:r w:rsidRPr="007511C4">
        <w:rPr>
          <w:sz w:val="20"/>
          <w:szCs w:val="20"/>
        </w:rPr>
        <w:t xml:space="preserve">&gt; and its uncertainties </w:t>
      </w:r>
      <w:r w:rsidRPr="007511C4">
        <w:rPr>
          <w:rFonts w:ascii="Times New Roman" w:hAnsi="Times New Roman" w:cs="Times New Roman"/>
          <w:i/>
          <w:iCs/>
          <w:color w:val="000000"/>
          <w:sz w:val="20"/>
          <w:szCs w:val="20"/>
        </w:rPr>
        <w:t>σ(σ</w:t>
      </w:r>
      <w:r w:rsidRPr="007511C4">
        <w:rPr>
          <w:rFonts w:ascii="Times New Roman" w:hAnsi="Times New Roman" w:cs="Times New Roman"/>
          <w:i/>
          <w:iCs/>
          <w:color w:val="000000"/>
          <w:sz w:val="20"/>
          <w:szCs w:val="20"/>
          <w:vertAlign w:val="subscript"/>
        </w:rPr>
        <w:t>353</w:t>
      </w:r>
      <w:r w:rsidRPr="007511C4">
        <w:rPr>
          <w:rFonts w:ascii="Times New Roman" w:hAnsi="Times New Roman" w:cs="Times New Roman"/>
          <w:i/>
          <w:iCs/>
          <w:color w:val="000000"/>
          <w:sz w:val="20"/>
          <w:szCs w:val="20"/>
        </w:rPr>
        <w:t>)</w:t>
      </w:r>
      <w:r>
        <w:rPr>
          <w:rFonts w:ascii="Times New Roman" w:hAnsi="Times New Roman" w:cs="Times New Roman"/>
          <w:i/>
          <w:iCs/>
          <w:color w:val="000000"/>
          <w:sz w:val="20"/>
          <w:szCs w:val="20"/>
        </w:rPr>
        <w:t>.</w:t>
      </w:r>
    </w:p>
    <w:p w:rsidR="00880E29" w:rsidRDefault="00880E29" w:rsidP="00880E29">
      <w:pPr>
        <w:spacing w:after="283"/>
      </w:pPr>
      <w:r>
        <w:rPr>
          <w:noProof/>
          <w:lang w:eastAsia="en-AU" w:bidi="ar-SA"/>
        </w:rPr>
        <w:drawing>
          <wp:anchor distT="0" distB="0" distL="0" distR="0" simplePos="0" relativeHeight="251668480" behindDoc="0" locked="0" layoutInCell="1" allowOverlap="1">
            <wp:simplePos x="0" y="0"/>
            <wp:positionH relativeFrom="column">
              <wp:posOffset>-225425</wp:posOffset>
            </wp:positionH>
            <wp:positionV relativeFrom="paragraph">
              <wp:posOffset>40005</wp:posOffset>
            </wp:positionV>
            <wp:extent cx="2460625" cy="1064260"/>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0625" cy="1064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69504" behindDoc="0" locked="0" layoutInCell="1" allowOverlap="1">
            <wp:simplePos x="0" y="0"/>
            <wp:positionH relativeFrom="column">
              <wp:posOffset>2099310</wp:posOffset>
            </wp:positionH>
            <wp:positionV relativeFrom="paragraph">
              <wp:posOffset>40005</wp:posOffset>
            </wp:positionV>
            <wp:extent cx="2190115" cy="1170305"/>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115" cy="1170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70528" behindDoc="0" locked="0" layoutInCell="1" allowOverlap="1">
            <wp:simplePos x="0" y="0"/>
            <wp:positionH relativeFrom="column">
              <wp:posOffset>4216400</wp:posOffset>
            </wp:positionH>
            <wp:positionV relativeFrom="paragraph">
              <wp:posOffset>74930</wp:posOffset>
            </wp:positionV>
            <wp:extent cx="2125345" cy="1135380"/>
            <wp:effectExtent l="0" t="0" r="8255"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5345" cy="1135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r>
        <w:rPr>
          <w:noProof/>
          <w:lang w:eastAsia="en-AU" w:bidi="ar-SA"/>
        </w:rPr>
        <w:drawing>
          <wp:anchor distT="0" distB="0" distL="0" distR="0" simplePos="0" relativeHeight="251671552" behindDoc="0" locked="0" layoutInCell="1" allowOverlap="1">
            <wp:simplePos x="0" y="0"/>
            <wp:positionH relativeFrom="column">
              <wp:posOffset>-100330</wp:posOffset>
            </wp:positionH>
            <wp:positionV relativeFrom="paragraph">
              <wp:posOffset>143510</wp:posOffset>
            </wp:positionV>
            <wp:extent cx="2318385" cy="123888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8385" cy="1238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rPr>
          <w:rFonts w:ascii="Times New Roman" w:hAnsi="Times New Roman" w:cs="Times New Roman"/>
          <w:color w:val="000000"/>
        </w:rPr>
      </w:pPr>
      <w:r>
        <w:rPr>
          <w:noProof/>
          <w:lang w:eastAsia="en-AU" w:bidi="ar-SA"/>
        </w:rPr>
        <w:drawing>
          <wp:anchor distT="0" distB="0" distL="0" distR="0" simplePos="0" relativeHeight="251672576" behindDoc="0" locked="0" layoutInCell="1" allowOverlap="1">
            <wp:simplePos x="0" y="0"/>
            <wp:positionH relativeFrom="column">
              <wp:posOffset>2004060</wp:posOffset>
            </wp:positionH>
            <wp:positionV relativeFrom="paragraph">
              <wp:posOffset>12700</wp:posOffset>
            </wp:positionV>
            <wp:extent cx="2315845" cy="1237615"/>
            <wp:effectExtent l="0" t="0" r="8255" b="635"/>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5845" cy="1237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73600" behindDoc="0" locked="0" layoutInCell="1" allowOverlap="1">
            <wp:simplePos x="0" y="0"/>
            <wp:positionH relativeFrom="column">
              <wp:posOffset>4181475</wp:posOffset>
            </wp:positionH>
            <wp:positionV relativeFrom="paragraph">
              <wp:posOffset>12700</wp:posOffset>
            </wp:positionV>
            <wp:extent cx="2274570" cy="1214755"/>
            <wp:effectExtent l="0" t="0" r="0" b="444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4570" cy="1214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r>
        <w:rPr>
          <w:noProof/>
          <w:lang w:eastAsia="en-AU" w:bidi="ar-SA"/>
        </w:rPr>
        <w:drawing>
          <wp:anchor distT="0" distB="0" distL="0" distR="0" simplePos="0" relativeHeight="251674624" behindDoc="0" locked="0" layoutInCell="1" allowOverlap="1">
            <wp:simplePos x="0" y="0"/>
            <wp:positionH relativeFrom="column">
              <wp:posOffset>1964055</wp:posOffset>
            </wp:positionH>
            <wp:positionV relativeFrom="paragraph">
              <wp:posOffset>102235</wp:posOffset>
            </wp:positionV>
            <wp:extent cx="2188210" cy="116903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8210" cy="1169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Default="00880E29" w:rsidP="00880E29">
      <w:pPr>
        <w:rPr>
          <w:rFonts w:ascii="Times New Roman" w:hAnsi="Times New Roman" w:cs="Times New Roman"/>
          <w:color w:val="000000"/>
        </w:rPr>
      </w:pPr>
    </w:p>
    <w:p w:rsidR="00880E29" w:rsidRPr="00951757" w:rsidRDefault="00880E29" w:rsidP="00880E29">
      <w:pPr>
        <w:ind w:firstLine="709"/>
        <w:rPr>
          <w:rFonts w:ascii="Times New Roman" w:hAnsi="Times New Roman" w:cs="Times New Roman"/>
          <w:i/>
          <w:color w:val="000000"/>
          <w:sz w:val="20"/>
          <w:szCs w:val="20"/>
        </w:rPr>
      </w:pPr>
      <w:r w:rsidRPr="00951757">
        <w:rPr>
          <w:rFonts w:ascii="Times New Roman" w:hAnsi="Times New Roman" w:cs="Times New Roman"/>
          <w:i/>
          <w:color w:val="000000"/>
          <w:sz w:val="20"/>
          <w:szCs w:val="20"/>
        </w:rPr>
        <w:t>Figure ??: The masks from Planck 2013 paper.</w:t>
      </w:r>
    </w:p>
    <w:p w:rsidR="00880E29" w:rsidRDefault="00880E29" w:rsidP="00880E29">
      <w:pPr>
        <w:rPr>
          <w:rFonts w:ascii="Times New Roman" w:hAnsi="Times New Roman" w:cs="Times New Roman"/>
          <w:color w:val="000000"/>
        </w:rPr>
      </w:pPr>
    </w:p>
    <w:p w:rsidR="00880E29" w:rsidRDefault="00880E29" w:rsidP="00880E29">
      <w:r>
        <w:rPr>
          <w:rFonts w:ascii="Times New Roman" w:hAnsi="Times New Roman" w:cs="Times New Roman"/>
          <w:color w:val="000000"/>
        </w:rPr>
        <w:t xml:space="preserve">-  I use the equation (1) to calculate the total gas column densities </w:t>
      </w:r>
      <w:r>
        <w:rPr>
          <w:rFonts w:ascii="Times New Roman" w:hAnsi="Times New Roman" w:cs="Times New Roman"/>
          <w:i/>
          <w:iCs/>
          <w:color w:val="000000"/>
        </w:rPr>
        <w:t>N</w:t>
      </w:r>
      <w:r>
        <w:rPr>
          <w:rFonts w:ascii="Times New Roman" w:hAnsi="Times New Roman" w:cs="Times New Roman"/>
          <w:i/>
          <w:iCs/>
          <w:color w:val="000000"/>
          <w:vertAlign w:val="subscript"/>
        </w:rPr>
        <w:t>H</w:t>
      </w:r>
      <w:r>
        <w:rPr>
          <w:rFonts w:ascii="Times New Roman" w:hAnsi="Times New Roman" w:cs="Times New Roman"/>
          <w:color w:val="000000"/>
        </w:rPr>
        <w:t xml:space="preserve"> along 26 lines-of-sight where  CO lines are not detected.</w:t>
      </w:r>
    </w:p>
    <w:p w:rsidR="00880E29" w:rsidRDefault="00880E29" w:rsidP="00880E29">
      <w:pPr>
        <w:jc w:val="both"/>
      </w:pPr>
      <w:r>
        <w:t xml:space="preserve">- I installed HEALPix software (in Python, it is healpy package) to read Planck FITS data file, the </w:t>
      </w:r>
      <w:r>
        <w:rPr>
          <w:rFonts w:ascii="Times New Roman" w:hAnsi="Times New Roman" w:cs="Times New Roman"/>
          <w:color w:val="000000"/>
        </w:rPr>
        <w:t xml:space="preserve">optical depth map of thermal dust emission at 353GHz, </w:t>
      </w:r>
      <w:r>
        <w:rPr>
          <w:rFonts w:ascii="Times New Roman" w:hAnsi="Times New Roman" w:cs="Times New Roman"/>
          <w:i/>
          <w:iCs/>
          <w:color w:val="000000"/>
        </w:rPr>
        <w:t>τ</w:t>
      </w:r>
      <w:r>
        <w:rPr>
          <w:rFonts w:ascii="Times New Roman" w:hAnsi="Times New Roman" w:cs="Times New Roman"/>
          <w:i/>
          <w:iCs/>
          <w:color w:val="000000"/>
          <w:vertAlign w:val="subscript"/>
        </w:rPr>
        <w:t>353</w:t>
      </w:r>
      <w:r>
        <w:rPr>
          <w:rFonts w:ascii="Times New Roman" w:hAnsi="Times New Roman" w:cs="Times New Roman"/>
          <w:color w:val="000000"/>
        </w:rPr>
        <w:t xml:space="preserve">, </w:t>
      </w:r>
      <w:r>
        <w:t>in Mollview, and Cartview is displayed in Figure ??:</w:t>
      </w:r>
    </w:p>
    <w:p w:rsidR="00880E29" w:rsidRDefault="00880E29" w:rsidP="00880E29">
      <w:r>
        <w:rPr>
          <w:noProof/>
          <w:lang w:eastAsia="en-AU" w:bidi="ar-SA"/>
        </w:rPr>
        <w:drawing>
          <wp:anchor distT="0" distB="0" distL="0" distR="0" simplePos="0" relativeHeight="251659264" behindDoc="0" locked="0" layoutInCell="1" allowOverlap="1">
            <wp:simplePos x="0" y="0"/>
            <wp:positionH relativeFrom="column">
              <wp:posOffset>102235</wp:posOffset>
            </wp:positionH>
            <wp:positionV relativeFrom="paragraph">
              <wp:posOffset>43180</wp:posOffset>
            </wp:positionV>
            <wp:extent cx="5141595" cy="2138045"/>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1595" cy="2138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r>
        <w:rPr>
          <w:noProof/>
          <w:lang w:eastAsia="en-AU" w:bidi="ar-SA"/>
        </w:rPr>
        <w:drawing>
          <wp:anchor distT="0" distB="0" distL="0" distR="0" simplePos="0" relativeHeight="251660288" behindDoc="0" locked="0" layoutInCell="1" allowOverlap="1">
            <wp:simplePos x="0" y="0"/>
            <wp:positionH relativeFrom="column">
              <wp:posOffset>278130</wp:posOffset>
            </wp:positionH>
            <wp:positionV relativeFrom="paragraph">
              <wp:posOffset>-473075</wp:posOffset>
            </wp:positionV>
            <wp:extent cx="5074920" cy="2567305"/>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4920" cy="2567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Pr>
        <w:rPr>
          <w:i/>
          <w:sz w:val="20"/>
          <w:szCs w:val="20"/>
        </w:rPr>
      </w:pPr>
    </w:p>
    <w:p w:rsidR="00880E29" w:rsidRDefault="00880E29" w:rsidP="00880E29">
      <w:pPr>
        <w:rPr>
          <w:i/>
          <w:sz w:val="20"/>
          <w:szCs w:val="20"/>
        </w:rPr>
      </w:pPr>
    </w:p>
    <w:p w:rsidR="00880E29" w:rsidRDefault="00880E29" w:rsidP="00880E29">
      <w:pPr>
        <w:rPr>
          <w:i/>
          <w:sz w:val="20"/>
          <w:szCs w:val="20"/>
        </w:rPr>
      </w:pPr>
    </w:p>
    <w:p w:rsidR="00880E29" w:rsidRPr="00AE39EC" w:rsidRDefault="00880E29" w:rsidP="00880E29">
      <w:pPr>
        <w:rPr>
          <w:i/>
          <w:sz w:val="20"/>
          <w:szCs w:val="20"/>
        </w:rPr>
      </w:pPr>
      <w:r w:rsidRPr="00AE39EC">
        <w:rPr>
          <w:i/>
          <w:sz w:val="20"/>
          <w:szCs w:val="20"/>
        </w:rPr>
        <w:t>Figure ??: O</w:t>
      </w:r>
      <w:r w:rsidRPr="00AE39EC">
        <w:rPr>
          <w:rFonts w:ascii="Times New Roman" w:hAnsi="Times New Roman" w:cs="Times New Roman"/>
          <w:i/>
          <w:color w:val="000000"/>
          <w:sz w:val="20"/>
          <w:szCs w:val="20"/>
        </w:rPr>
        <w:t xml:space="preserve">ptical depth map of thermal dust emission at 353GHz, </w:t>
      </w:r>
      <w:r w:rsidRPr="00AE39EC">
        <w:rPr>
          <w:rFonts w:ascii="Times New Roman" w:hAnsi="Times New Roman" w:cs="Times New Roman"/>
          <w:i/>
          <w:iCs/>
          <w:color w:val="000000"/>
          <w:sz w:val="20"/>
          <w:szCs w:val="20"/>
        </w:rPr>
        <w:t>τ</w:t>
      </w:r>
      <w:r w:rsidRPr="00AE39EC">
        <w:rPr>
          <w:rFonts w:ascii="Times New Roman" w:hAnsi="Times New Roman" w:cs="Times New Roman"/>
          <w:i/>
          <w:iCs/>
          <w:color w:val="000000"/>
          <w:sz w:val="20"/>
          <w:szCs w:val="20"/>
          <w:vertAlign w:val="subscript"/>
        </w:rPr>
        <w:t>353</w:t>
      </w:r>
      <w:r w:rsidRPr="00AE39EC">
        <w:rPr>
          <w:rFonts w:ascii="Times New Roman" w:hAnsi="Times New Roman" w:cs="Times New Roman"/>
          <w:i/>
          <w:color w:val="000000"/>
          <w:sz w:val="20"/>
          <w:szCs w:val="20"/>
        </w:rPr>
        <w:t xml:space="preserve">, </w:t>
      </w:r>
      <w:r w:rsidRPr="00AE39EC">
        <w:rPr>
          <w:i/>
          <w:sz w:val="20"/>
          <w:szCs w:val="20"/>
        </w:rPr>
        <w:t>in Mollview and Cartview and positions of 26 sources without CO.</w:t>
      </w:r>
    </w:p>
    <w:p w:rsidR="00880E29" w:rsidRDefault="00880E29" w:rsidP="00880E29"/>
    <w:p w:rsidR="00880E29" w:rsidRDefault="00880E29" w:rsidP="00880E29">
      <w:pPr>
        <w:rPr>
          <w:i/>
          <w:iCs/>
        </w:rPr>
      </w:pPr>
      <w:r>
        <w:t xml:space="preserve">- I also calculate the Total Proton Column Density </w:t>
      </w:r>
      <w:r>
        <w:rPr>
          <w:i/>
          <w:iCs/>
        </w:rPr>
        <w:t>N</w:t>
      </w:r>
      <w:r>
        <w:rPr>
          <w:i/>
          <w:iCs/>
          <w:vertAlign w:val="subscript"/>
        </w:rPr>
        <w:t>H</w:t>
      </w:r>
      <w:r>
        <w:t xml:space="preserve"> from </w:t>
      </w:r>
      <w:r>
        <w:rPr>
          <w:rFonts w:cs="Liberation Serif"/>
          <w:i/>
          <w:iCs/>
        </w:rPr>
        <w:t>τ</w:t>
      </w:r>
      <w:r>
        <w:rPr>
          <w:i/>
          <w:iCs/>
          <w:vertAlign w:val="subscript"/>
        </w:rPr>
        <w:t>353</w:t>
      </w:r>
      <w:r>
        <w:t xml:space="preserve"> for the above 26 MS line-of-sights using Fukui conversion factors (Fukui et al. 2015), namely:</w:t>
      </w:r>
    </w:p>
    <w:p w:rsidR="00880E29" w:rsidRDefault="00880E29" w:rsidP="00880E29">
      <w:r>
        <w:rPr>
          <w:i/>
          <w:iCs/>
        </w:rPr>
        <w:tab/>
        <w:t>N</w:t>
      </w:r>
      <w:r>
        <w:rPr>
          <w:i/>
          <w:iCs/>
          <w:vertAlign w:val="subscript"/>
        </w:rPr>
        <w:t xml:space="preserve">H </w:t>
      </w:r>
      <w:r>
        <w:rPr>
          <w:i/>
          <w:iCs/>
        </w:rPr>
        <w:t>= [2.0 x 10</w:t>
      </w:r>
      <w:r>
        <w:rPr>
          <w:i/>
          <w:iCs/>
          <w:vertAlign w:val="superscript"/>
        </w:rPr>
        <w:t>26</w:t>
      </w:r>
      <w:r>
        <w:rPr>
          <w:i/>
          <w:iCs/>
        </w:rPr>
        <w:t xml:space="preserve">  </w:t>
      </w:r>
      <w:r>
        <w:rPr>
          <w:rFonts w:cs="Liberation Serif"/>
          <w:i/>
          <w:iCs/>
        </w:rPr>
        <w:t>±</w:t>
      </w:r>
      <w:r>
        <w:rPr>
          <w:i/>
          <w:iCs/>
        </w:rPr>
        <w:t xml:space="preserve"> &lt;no error&gt;] * </w:t>
      </w:r>
      <w:r>
        <w:rPr>
          <w:rFonts w:cs="Liberation Serif"/>
          <w:i/>
          <w:iCs/>
        </w:rPr>
        <w:t>τ</w:t>
      </w:r>
      <w:r>
        <w:rPr>
          <w:rFonts w:cs="Liberation Serif"/>
          <w:i/>
          <w:iCs/>
          <w:vertAlign w:val="subscript"/>
        </w:rPr>
        <w:t>353</w:t>
      </w:r>
      <w:r>
        <w:rPr>
          <w:i/>
          <w:iCs/>
        </w:rPr>
        <w:t xml:space="preserve"> </w:t>
      </w:r>
      <w:r>
        <w:rPr>
          <w:i/>
          <w:iCs/>
          <w:vertAlign w:val="subscript"/>
        </w:rPr>
        <w:t xml:space="preserve"> </w:t>
      </w:r>
      <w:r>
        <w:rPr>
          <w:i/>
          <w:iCs/>
        </w:rPr>
        <w:t>(2)</w:t>
      </w:r>
    </w:p>
    <w:p w:rsidR="00880E29" w:rsidRDefault="00880E29" w:rsidP="00880E29">
      <w:r>
        <w:tab/>
        <w:t>The purpose of this is to compare and check if there exists a consistency (?^^?).</w:t>
      </w:r>
    </w:p>
    <w:p w:rsidR="00880E29" w:rsidRDefault="00880E29" w:rsidP="00880E29">
      <w:r>
        <w:t xml:space="preserve">- For selected MS line-of-sights, I compute the Mean Value of </w:t>
      </w:r>
      <w:r>
        <w:rPr>
          <w:rFonts w:cs="Liberation Serif"/>
          <w:i/>
          <w:iCs/>
        </w:rPr>
        <w:t>τ</w:t>
      </w:r>
      <w:r>
        <w:rPr>
          <w:i/>
          <w:iCs/>
          <w:vertAlign w:val="subscript"/>
        </w:rPr>
        <w:t>353</w:t>
      </w:r>
      <w:r>
        <w:t xml:space="preserve"> in an area about the Arecibo Beam (3.5').</w:t>
      </w:r>
    </w:p>
    <w:p w:rsidR="00880E29" w:rsidRDefault="00880E29" w:rsidP="00880E29">
      <w:r>
        <w:t>- It means:</w:t>
      </w:r>
    </w:p>
    <w:p w:rsidR="00880E29" w:rsidRDefault="00880E29" w:rsidP="00880E29">
      <w:r>
        <w:tab/>
        <w:t>- Define a very small area around the point-source at (</w:t>
      </w:r>
      <w:r>
        <w:rPr>
          <w:i/>
          <w:iCs/>
        </w:rPr>
        <w:t>l</w:t>
      </w:r>
      <w:r>
        <w:rPr>
          <w:i/>
          <w:iCs/>
          <w:vertAlign w:val="subscript"/>
        </w:rPr>
        <w:t>0</w:t>
      </w:r>
      <w:r>
        <w:rPr>
          <w:i/>
          <w:iCs/>
        </w:rPr>
        <w:t>,b</w:t>
      </w:r>
      <w:r>
        <w:rPr>
          <w:i/>
          <w:iCs/>
          <w:vertAlign w:val="subscript"/>
        </w:rPr>
        <w:t>0</w:t>
      </w:r>
      <w:r>
        <w:t xml:space="preserve">)  with the radius of 3.5 arcmin, </w:t>
      </w:r>
      <w:r>
        <w:tab/>
        <w:t xml:space="preserve">   the beam of Arecibo telescope.</w:t>
      </w:r>
    </w:p>
    <w:p w:rsidR="00880E29" w:rsidRDefault="00880E29" w:rsidP="00880E29">
      <w:r>
        <w:tab/>
        <w:t>- Find the pixels within the area.</w:t>
      </w:r>
    </w:p>
    <w:p w:rsidR="00880E29" w:rsidRDefault="00880E29" w:rsidP="00880E29">
      <w:r>
        <w:tab/>
        <w:t xml:space="preserve">- Get the value of optical depth </w:t>
      </w:r>
      <w:r>
        <w:rPr>
          <w:rFonts w:cs="Liberation Serif"/>
          <w:i/>
          <w:iCs/>
        </w:rPr>
        <w:t>τ</w:t>
      </w:r>
      <w:r>
        <w:rPr>
          <w:rFonts w:cs="Liberation Serif"/>
          <w:i/>
          <w:iCs/>
          <w:vertAlign w:val="subscript"/>
        </w:rPr>
        <w:t>353</w:t>
      </w:r>
      <w:r>
        <w:t xml:space="preserve"> in each pixel.</w:t>
      </w:r>
    </w:p>
    <w:p w:rsidR="00880E29" w:rsidRDefault="00880E29" w:rsidP="00880E29">
      <w:r>
        <w:tab/>
        <w:t xml:space="preserve">- Take the average of all </w:t>
      </w:r>
      <w:r>
        <w:rPr>
          <w:rFonts w:cs="Liberation Serif"/>
          <w:i/>
          <w:iCs/>
        </w:rPr>
        <w:t>τ</w:t>
      </w:r>
      <w:r>
        <w:rPr>
          <w:rFonts w:cs="Liberation Serif"/>
          <w:i/>
          <w:iCs/>
          <w:vertAlign w:val="subscript"/>
        </w:rPr>
        <w:t>353</w:t>
      </w:r>
      <w:r>
        <w:t xml:space="preserve"> values, and this is the value of </w:t>
      </w:r>
      <w:r>
        <w:rPr>
          <w:rFonts w:cs="Liberation Serif"/>
          <w:i/>
          <w:iCs/>
        </w:rPr>
        <w:t>τ</w:t>
      </w:r>
      <w:r>
        <w:rPr>
          <w:rFonts w:cs="Liberation Serif"/>
          <w:i/>
          <w:iCs/>
          <w:vertAlign w:val="subscript"/>
        </w:rPr>
        <w:t xml:space="preserve">353  </w:t>
      </w:r>
      <w:r>
        <w:rPr>
          <w:rFonts w:cs="Liberation Serif"/>
        </w:rPr>
        <w:t>obtained</w:t>
      </w:r>
      <w:r>
        <w:t>.</w:t>
      </w:r>
    </w:p>
    <w:p w:rsidR="00880E29" w:rsidRDefault="00880E29" w:rsidP="00880E29"/>
    <w:p w:rsidR="00880E29" w:rsidRDefault="00880E29" w:rsidP="00880E29">
      <w:pPr>
        <w:spacing w:after="283"/>
      </w:pPr>
      <w:r>
        <w:t xml:space="preserve">- The </w:t>
      </w:r>
      <w:r>
        <w:rPr>
          <w:rFonts w:cs="Liberation Serif"/>
          <w:i/>
          <w:iCs/>
        </w:rPr>
        <w:t>τ</w:t>
      </w:r>
      <w:r>
        <w:rPr>
          <w:i/>
          <w:iCs/>
          <w:vertAlign w:val="subscript"/>
        </w:rPr>
        <w:t>353</w:t>
      </w:r>
      <w:r>
        <w:rPr>
          <w:vertAlign w:val="subscript"/>
        </w:rPr>
        <w:t xml:space="preserve"> </w:t>
      </w:r>
      <w:r>
        <w:t>error for each point source will similarly be calculated.</w:t>
      </w:r>
    </w:p>
    <w:p w:rsidR="00880E29" w:rsidRDefault="00880E29" w:rsidP="00880E29">
      <w:pPr>
        <w:spacing w:after="283"/>
      </w:pPr>
      <w:r>
        <w:rPr>
          <w:noProof/>
          <w:lang w:eastAsia="en-AU" w:bidi="ar-SA"/>
        </w:rPr>
        <w:drawing>
          <wp:anchor distT="0" distB="0" distL="0" distR="0" simplePos="0" relativeHeight="251677696" behindDoc="0" locked="0" layoutInCell="1" allowOverlap="1">
            <wp:simplePos x="0" y="0"/>
            <wp:positionH relativeFrom="column">
              <wp:posOffset>3768090</wp:posOffset>
            </wp:positionH>
            <wp:positionV relativeFrom="paragraph">
              <wp:posOffset>147320</wp:posOffset>
            </wp:positionV>
            <wp:extent cx="1905000" cy="18129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0" cy="1812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Examples are shown in figure ??</w:t>
      </w:r>
    </w:p>
    <w:p w:rsidR="00880E29" w:rsidRDefault="00880E29" w:rsidP="00880E29">
      <w:pPr>
        <w:spacing w:after="283"/>
      </w:pPr>
      <w:r>
        <w:rPr>
          <w:noProof/>
          <w:lang w:eastAsia="en-AU" w:bidi="ar-SA"/>
        </w:rPr>
        <w:drawing>
          <wp:anchor distT="0" distB="0" distL="0" distR="0" simplePos="0" relativeHeight="251675648" behindDoc="0" locked="0" layoutInCell="1" allowOverlap="1">
            <wp:simplePos x="0" y="0"/>
            <wp:positionH relativeFrom="column">
              <wp:posOffset>-635</wp:posOffset>
            </wp:positionH>
            <wp:positionV relativeFrom="paragraph">
              <wp:posOffset>-95250</wp:posOffset>
            </wp:positionV>
            <wp:extent cx="1739900" cy="16687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9900" cy="1668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76672" behindDoc="0" locked="0" layoutInCell="1" allowOverlap="1">
            <wp:simplePos x="0" y="0"/>
            <wp:positionH relativeFrom="column">
              <wp:posOffset>1788160</wp:posOffset>
            </wp:positionH>
            <wp:positionV relativeFrom="paragraph">
              <wp:posOffset>-146050</wp:posOffset>
            </wp:positionV>
            <wp:extent cx="1807210" cy="172021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7210" cy="1720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 w:rsidR="00880E29" w:rsidRDefault="00880E29" w:rsidP="00880E29">
      <w:r>
        <w:rPr>
          <w:noProof/>
          <w:lang w:eastAsia="en-AU" w:bidi="ar-SA"/>
        </w:rPr>
        <w:drawing>
          <wp:anchor distT="0" distB="0" distL="0" distR="0" simplePos="0" relativeHeight="251678720" behindDoc="0" locked="0" layoutInCell="1" allowOverlap="1">
            <wp:simplePos x="0" y="0"/>
            <wp:positionH relativeFrom="column">
              <wp:posOffset>-32385</wp:posOffset>
            </wp:positionH>
            <wp:positionV relativeFrom="paragraph">
              <wp:posOffset>106045</wp:posOffset>
            </wp:positionV>
            <wp:extent cx="1814830" cy="17272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4830" cy="172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79744" behindDoc="0" locked="0" layoutInCell="1" allowOverlap="1">
            <wp:simplePos x="0" y="0"/>
            <wp:positionH relativeFrom="column">
              <wp:posOffset>1884680</wp:posOffset>
            </wp:positionH>
            <wp:positionV relativeFrom="paragraph">
              <wp:posOffset>153670</wp:posOffset>
            </wp:positionV>
            <wp:extent cx="1732280" cy="1649095"/>
            <wp:effectExtent l="0" t="0" r="127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2280" cy="16490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anchor distT="0" distB="0" distL="0" distR="0" simplePos="0" relativeHeight="251680768" behindDoc="0" locked="0" layoutInCell="1" allowOverlap="1">
            <wp:simplePos x="0" y="0"/>
            <wp:positionH relativeFrom="column">
              <wp:posOffset>3759200</wp:posOffset>
            </wp:positionH>
            <wp:positionV relativeFrom="paragraph">
              <wp:posOffset>95250</wp:posOffset>
            </wp:positionV>
            <wp:extent cx="1837690" cy="1742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7690" cy="1742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Pr="009A481D" w:rsidRDefault="00880E29" w:rsidP="00880E29">
      <w:pPr>
        <w:rPr>
          <w:i/>
        </w:rPr>
      </w:pPr>
      <w:r w:rsidRPr="009A481D">
        <w:rPr>
          <w:i/>
        </w:rPr>
        <w:t xml:space="preserve">Figure ??: Patches of </w:t>
      </w:r>
      <w:r w:rsidRPr="009A481D">
        <w:rPr>
          <w:rFonts w:cs="Liberation Serif"/>
          <w:i/>
          <w:iCs/>
        </w:rPr>
        <w:t>τ</w:t>
      </w:r>
      <w:r w:rsidRPr="009A481D">
        <w:rPr>
          <w:rFonts w:cs="Liberation Serif"/>
          <w:i/>
          <w:iCs/>
          <w:vertAlign w:val="subscript"/>
        </w:rPr>
        <w:t xml:space="preserve">353  </w:t>
      </w:r>
      <w:r w:rsidRPr="009A481D">
        <w:rPr>
          <w:rFonts w:cs="Liberation Serif"/>
          <w:i/>
        </w:rPr>
        <w:t>map</w:t>
      </w:r>
      <w:r w:rsidRPr="009A481D">
        <w:rPr>
          <w:rFonts w:cs="Liberation Serif"/>
          <w:i/>
          <w:iCs/>
        </w:rPr>
        <w:t xml:space="preserve"> </w:t>
      </w:r>
      <w:r w:rsidRPr="009A481D">
        <w:rPr>
          <w:i/>
        </w:rPr>
        <w:t xml:space="preserve">around point-sources showing the pixels within the round area of 3.5 arcminutes. </w:t>
      </w:r>
    </w:p>
    <w:p w:rsidR="00880E29" w:rsidRDefault="00880E29" w:rsidP="00880E29"/>
    <w:p w:rsidR="00880E29" w:rsidRDefault="00880E29" w:rsidP="00880E29"/>
    <w:p w:rsidR="00880E29" w:rsidRDefault="00880E29" w:rsidP="00880E29">
      <w:r>
        <w:t xml:space="preserve">- The errors of the whole </w:t>
      </w:r>
      <w:r>
        <w:rPr>
          <w:rFonts w:cs="Liberation Serif"/>
          <w:i/>
          <w:iCs/>
        </w:rPr>
        <w:t>τ</w:t>
      </w:r>
      <w:r>
        <w:rPr>
          <w:rFonts w:cs="Liberation Serif"/>
          <w:i/>
          <w:iCs/>
          <w:vertAlign w:val="subscript"/>
        </w:rPr>
        <w:t>353</w:t>
      </w:r>
      <w:r>
        <w:t xml:space="preserve"> map are ~ 5%, see the figure below:</w:t>
      </w:r>
    </w:p>
    <w:p w:rsidR="00880E29" w:rsidRDefault="00880E29" w:rsidP="00880E29">
      <w:r>
        <w:rPr>
          <w:noProof/>
          <w:lang w:eastAsia="en-AU" w:bidi="ar-SA"/>
        </w:rPr>
        <w:drawing>
          <wp:anchor distT="0" distB="0" distL="0" distR="0" simplePos="0" relativeHeight="251684864" behindDoc="0" locked="0" layoutInCell="1" allowOverlap="1">
            <wp:simplePos x="0" y="0"/>
            <wp:positionH relativeFrom="column">
              <wp:posOffset>1015365</wp:posOffset>
            </wp:positionH>
            <wp:positionV relativeFrom="paragraph">
              <wp:posOffset>67310</wp:posOffset>
            </wp:positionV>
            <wp:extent cx="4027170" cy="28441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7170" cy="284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Pr="00CC0A04" w:rsidRDefault="00880E29" w:rsidP="00880E29">
      <w:pPr>
        <w:rPr>
          <w:i/>
        </w:rPr>
      </w:pPr>
      <w:r w:rsidRPr="00CC0A04">
        <w:rPr>
          <w:i/>
        </w:rPr>
        <w:tab/>
      </w:r>
      <w:r w:rsidRPr="00CC0A04">
        <w:rPr>
          <w:i/>
        </w:rPr>
        <w:tab/>
      </w:r>
      <w:r w:rsidRPr="00CC0A04">
        <w:rPr>
          <w:i/>
        </w:rPr>
        <w:tab/>
        <w:t xml:space="preserve">Figure ??:  Errors of the </w:t>
      </w:r>
      <w:r w:rsidRPr="00CC0A04">
        <w:rPr>
          <w:rFonts w:cs="Liberation Serif"/>
          <w:i/>
          <w:iCs/>
        </w:rPr>
        <w:t>τ</w:t>
      </w:r>
      <w:r w:rsidRPr="00CC0A04">
        <w:rPr>
          <w:rFonts w:cs="Liberation Serif"/>
          <w:i/>
          <w:iCs/>
          <w:vertAlign w:val="subscript"/>
        </w:rPr>
        <w:t>353</w:t>
      </w:r>
      <w:r w:rsidRPr="00CC0A04">
        <w:rPr>
          <w:i/>
          <w:iCs/>
        </w:rPr>
        <w:t xml:space="preserve"> </w:t>
      </w:r>
      <w:r w:rsidRPr="00CC0A04">
        <w:rPr>
          <w:i/>
        </w:rPr>
        <w:t>map</w:t>
      </w:r>
    </w:p>
    <w:p w:rsidR="00880E29" w:rsidRDefault="00880E29" w:rsidP="00880E29"/>
    <w:p w:rsidR="00880E29" w:rsidRDefault="00880E29" w:rsidP="00880E29">
      <w:r>
        <w:t>- Along 26 lines-of-sight without CO, I see that :</w:t>
      </w:r>
    </w:p>
    <w:p w:rsidR="00880E29" w:rsidRDefault="00880E29" w:rsidP="00880E29">
      <w:r>
        <w:tab/>
        <w:t xml:space="preserve">+ If use Planck conversion factor, </w:t>
      </w:r>
      <w:r>
        <w:rPr>
          <w:i/>
          <w:iCs/>
        </w:rPr>
        <w:t>N</w:t>
      </w:r>
      <w:r>
        <w:rPr>
          <w:i/>
          <w:iCs/>
          <w:vertAlign w:val="subscript"/>
        </w:rPr>
        <w:t>H</w:t>
      </w:r>
      <w:r>
        <w:t xml:space="preserve"> values obtained are closed to Heiles &amp; Troland </w:t>
      </w:r>
      <w:r w:rsidRPr="00045150">
        <w:rPr>
          <w:i/>
        </w:rPr>
        <w:t>N</w:t>
      </w:r>
      <w:r w:rsidRPr="00045150">
        <w:rPr>
          <w:i/>
          <w:vertAlign w:val="subscript"/>
        </w:rPr>
        <w:t>HI</w:t>
      </w:r>
      <w:r>
        <w:t xml:space="preserve"> values (the factor ~ 1.48).</w:t>
      </w:r>
    </w:p>
    <w:p w:rsidR="00880E29" w:rsidRDefault="00880E29" w:rsidP="00880E29">
      <w:r>
        <w:tab/>
        <w:t xml:space="preserve">+ If use Fukui conversion factor, </w:t>
      </w:r>
      <w:r>
        <w:rPr>
          <w:i/>
          <w:iCs/>
        </w:rPr>
        <w:t>N</w:t>
      </w:r>
      <w:r>
        <w:rPr>
          <w:i/>
          <w:iCs/>
          <w:vertAlign w:val="subscript"/>
        </w:rPr>
        <w:t>H</w:t>
      </w:r>
      <w:r>
        <w:t xml:space="preserve"> values obtained are about double the Heiles &amp; Troland </w:t>
      </w:r>
      <w:r>
        <w:rPr>
          <w:i/>
          <w:iCs/>
        </w:rPr>
        <w:t>N</w:t>
      </w:r>
      <w:r>
        <w:rPr>
          <w:i/>
          <w:iCs/>
          <w:vertAlign w:val="subscript"/>
        </w:rPr>
        <w:t>HI</w:t>
      </w:r>
      <w:r>
        <w:t xml:space="preserve"> values (the factor ~ 2.31) as shown in below figure.</w:t>
      </w:r>
    </w:p>
    <w:p w:rsidR="00880E29" w:rsidRDefault="00880E29" w:rsidP="00880E29">
      <w:r>
        <w:rPr>
          <w:noProof/>
          <w:lang w:eastAsia="en-AU" w:bidi="ar-SA"/>
        </w:rPr>
        <w:drawing>
          <wp:anchor distT="0" distB="0" distL="0" distR="0" simplePos="0" relativeHeight="251681792" behindDoc="0" locked="0" layoutInCell="1" allowOverlap="1">
            <wp:simplePos x="0" y="0"/>
            <wp:positionH relativeFrom="column">
              <wp:posOffset>861695</wp:posOffset>
            </wp:positionH>
            <wp:positionV relativeFrom="paragraph">
              <wp:posOffset>166370</wp:posOffset>
            </wp:positionV>
            <wp:extent cx="4396105" cy="257556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6105" cy="25755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Default="00880E29" w:rsidP="00880E29"/>
    <w:p w:rsidR="00880E29" w:rsidRPr="005F262C" w:rsidRDefault="00880E29" w:rsidP="00880E29">
      <w:pPr>
        <w:rPr>
          <w:i/>
        </w:rPr>
      </w:pPr>
      <w:r w:rsidRPr="005F262C">
        <w:rPr>
          <w:i/>
        </w:rPr>
        <w:t xml:space="preserve">Figure ??: Histogram of </w:t>
      </w:r>
      <w:r w:rsidRPr="005F262C">
        <w:rPr>
          <w:i/>
          <w:iCs/>
        </w:rPr>
        <w:t>N</w:t>
      </w:r>
      <w:r w:rsidRPr="005F262C">
        <w:rPr>
          <w:i/>
          <w:iCs/>
          <w:vertAlign w:val="subscript"/>
        </w:rPr>
        <w:t>H</w:t>
      </w:r>
      <w:r w:rsidRPr="005F262C">
        <w:rPr>
          <w:i/>
          <w:iCs/>
        </w:rPr>
        <w:t>/N</w:t>
      </w:r>
      <w:r w:rsidRPr="005F262C">
        <w:rPr>
          <w:i/>
          <w:iCs/>
          <w:vertAlign w:val="subscript"/>
        </w:rPr>
        <w:t>HI</w:t>
      </w:r>
      <w:r w:rsidRPr="005F262C">
        <w:rPr>
          <w:i/>
        </w:rPr>
        <w:t xml:space="preserve"> along 26 sources without CO obtained from equations 1 and 2 for Fukui and Planck conversion factors respectively. The mean value of </w:t>
      </w:r>
      <w:r w:rsidRPr="005F262C">
        <w:rPr>
          <w:i/>
          <w:iCs/>
        </w:rPr>
        <w:t>N</w:t>
      </w:r>
      <w:r w:rsidRPr="005F262C">
        <w:rPr>
          <w:i/>
          <w:iCs/>
          <w:vertAlign w:val="subscript"/>
        </w:rPr>
        <w:t>H_Fukui</w:t>
      </w:r>
      <w:r w:rsidRPr="005F262C">
        <w:rPr>
          <w:i/>
          <w:iCs/>
        </w:rPr>
        <w:t>/N</w:t>
      </w:r>
      <w:r w:rsidRPr="005F262C">
        <w:rPr>
          <w:i/>
          <w:iCs/>
          <w:vertAlign w:val="subscript"/>
        </w:rPr>
        <w:t>HI</w:t>
      </w:r>
      <w:r w:rsidRPr="005F262C">
        <w:rPr>
          <w:i/>
          <w:iCs/>
        </w:rPr>
        <w:t xml:space="preserve"> = 2.31 and </w:t>
      </w:r>
      <w:r w:rsidRPr="005F262C">
        <w:rPr>
          <w:i/>
          <w:iCs/>
        </w:rPr>
        <w:lastRenderedPageBreak/>
        <w:t>N</w:t>
      </w:r>
      <w:r w:rsidRPr="005F262C">
        <w:rPr>
          <w:i/>
          <w:iCs/>
          <w:vertAlign w:val="subscript"/>
        </w:rPr>
        <w:t>H_Dust</w:t>
      </w:r>
      <w:r w:rsidRPr="005F262C">
        <w:rPr>
          <w:i/>
          <w:iCs/>
        </w:rPr>
        <w:t>/N</w:t>
      </w:r>
      <w:r w:rsidRPr="005F262C">
        <w:rPr>
          <w:i/>
          <w:iCs/>
          <w:vertAlign w:val="subscript"/>
        </w:rPr>
        <w:t>HI</w:t>
      </w:r>
      <w:r w:rsidRPr="005F262C">
        <w:rPr>
          <w:i/>
          <w:iCs/>
        </w:rPr>
        <w:t xml:space="preserve"> = 1.48</w:t>
      </w:r>
    </w:p>
    <w:p w:rsidR="00880E29" w:rsidRDefault="00880E29" w:rsidP="00880E29"/>
    <w:p w:rsidR="00880E29" w:rsidRDefault="00880E29" w:rsidP="00880E29"/>
    <w:p w:rsidR="00880E29" w:rsidRDefault="00880E29" w:rsidP="00880E29">
      <w:r>
        <w:t xml:space="preserve">- Considering only 26 sources without the presence of CO, there is a agreement in Total Gas Column Density values </w:t>
      </w:r>
      <w:r>
        <w:rPr>
          <w:i/>
          <w:iCs/>
        </w:rPr>
        <w:t>N</w:t>
      </w:r>
      <w:r>
        <w:rPr>
          <w:i/>
          <w:iCs/>
          <w:vertAlign w:val="subscript"/>
        </w:rPr>
        <w:t>H</w:t>
      </w:r>
      <w:r>
        <w:t xml:space="preserve"> (</w:t>
      </w:r>
      <w:r>
        <w:rPr>
          <w:i/>
          <w:iCs/>
        </w:rPr>
        <w:t>N</w:t>
      </w:r>
      <w:r>
        <w:rPr>
          <w:i/>
          <w:iCs/>
          <w:vertAlign w:val="subscript"/>
        </w:rPr>
        <w:t>HI</w:t>
      </w:r>
      <w:r>
        <w:t xml:space="preserve"> in fact ) obtained from Millennium Survey and Planck data on thermal dust optical depth </w:t>
      </w:r>
      <w:r>
        <w:rPr>
          <w:rFonts w:cs="Liberation Serif"/>
          <w:i/>
          <w:iCs/>
        </w:rPr>
        <w:t>τ</w:t>
      </w:r>
      <w:r>
        <w:rPr>
          <w:i/>
          <w:iCs/>
          <w:vertAlign w:val="subscript"/>
        </w:rPr>
        <w:t>353</w:t>
      </w:r>
      <w:r>
        <w:t xml:space="preserve">. In the assumption of optically thick HI emission line that Fukui et al. 2015 made, the </w:t>
      </w:r>
      <w:r>
        <w:rPr>
          <w:i/>
          <w:iCs/>
        </w:rPr>
        <w:t>N</w:t>
      </w:r>
      <w:r>
        <w:rPr>
          <w:i/>
          <w:iCs/>
          <w:vertAlign w:val="subscript"/>
        </w:rPr>
        <w:t>H</w:t>
      </w:r>
      <w:r>
        <w:t xml:space="preserve"> calculated from 26 selected sources using their conversion factor is about twice higher.</w:t>
      </w:r>
    </w:p>
    <w:p w:rsidR="00880E29" w:rsidRDefault="00880E29" w:rsidP="00880E29"/>
    <w:p w:rsidR="00880E29" w:rsidRDefault="00880E29" w:rsidP="00880E29">
      <w:r>
        <w:t>- I've just found some interesting information:</w:t>
      </w:r>
    </w:p>
    <w:p w:rsidR="00880E29" w:rsidRDefault="00880E29" w:rsidP="00880E29">
      <w:pPr>
        <w:spacing w:after="283"/>
      </w:pPr>
      <w:r>
        <w:t xml:space="preserve">1. The distribution of </w:t>
      </w:r>
      <w:r w:rsidRPr="00B26864">
        <w:rPr>
          <w:i/>
        </w:rPr>
        <w:t>N</w:t>
      </w:r>
      <w:r w:rsidRPr="00B26864">
        <w:rPr>
          <w:i/>
          <w:vertAlign w:val="subscript"/>
        </w:rPr>
        <w:t>HI_Fukui</w:t>
      </w:r>
      <w:r>
        <w:t>/</w:t>
      </w:r>
      <w:r w:rsidRPr="00B26864">
        <w:rPr>
          <w:i/>
        </w:rPr>
        <w:t>N</w:t>
      </w:r>
      <w:r w:rsidRPr="00B26864">
        <w:rPr>
          <w:i/>
          <w:vertAlign w:val="subscript"/>
        </w:rPr>
        <w:t>HI_Heiles</w:t>
      </w:r>
      <w:r>
        <w:t xml:space="preserve"> that I computed is comparable to that from the paper Fuikui et al. 2015, both of them are about 1.0-3.0. Please see the figure below. </w:t>
      </w:r>
    </w:p>
    <w:p w:rsidR="00880E29" w:rsidRDefault="00880E29" w:rsidP="00880E29">
      <w:pPr>
        <w:spacing w:after="283"/>
      </w:pPr>
      <w:r>
        <w:t>(Jo: Hmm... I guess this doesn't seem too surprising, considering that our sub-sample of sight lines in this HI-only analysis tends to be dominated by warm HI (is that right?). i.e. the N(HI)_heiles values are not vastly different from the optically thin HI values? Then the ratio of N(HI_fukui)/N(HI)_thin shouldn't be too different to N(HI_fukui)/N(HI)_heiles.)</w:t>
      </w:r>
    </w:p>
    <w:p w:rsidR="00880E29" w:rsidRDefault="00880E29" w:rsidP="00880E29">
      <w:pPr>
        <w:spacing w:after="283"/>
      </w:pPr>
      <w:r>
        <w:rPr>
          <w:noProof/>
          <w:lang w:eastAsia="en-AU" w:bidi="ar-SA"/>
        </w:rPr>
        <w:drawing>
          <wp:anchor distT="0" distB="0" distL="0" distR="0" simplePos="0" relativeHeight="251682816" behindDoc="0" locked="0" layoutInCell="1" allowOverlap="1">
            <wp:simplePos x="0" y="0"/>
            <wp:positionH relativeFrom="column">
              <wp:posOffset>-33655</wp:posOffset>
            </wp:positionH>
            <wp:positionV relativeFrom="paragraph">
              <wp:posOffset>-41910</wp:posOffset>
            </wp:positionV>
            <wp:extent cx="6117590" cy="2699385"/>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699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r>
        <w:t xml:space="preserve">Yes, that's right, the sub-sample (26 sources) is dominated by Warm HI. There are 19/26 light-of-sights having </w:t>
      </w:r>
      <w:r w:rsidRPr="00D4322E">
        <w:rPr>
          <w:i/>
        </w:rPr>
        <w:t>N</w:t>
      </w:r>
      <w:r w:rsidRPr="00D4322E">
        <w:rPr>
          <w:i/>
          <w:vertAlign w:val="subscript"/>
        </w:rPr>
        <w:t>HI_Warm</w:t>
      </w:r>
      <w:r>
        <w:t xml:space="preserve"> &gt; </w:t>
      </w:r>
      <w:r w:rsidRPr="00D4322E">
        <w:rPr>
          <w:i/>
        </w:rPr>
        <w:t>N</w:t>
      </w:r>
      <w:r w:rsidRPr="00D4322E">
        <w:rPr>
          <w:i/>
          <w:vertAlign w:val="subscript"/>
        </w:rPr>
        <w:t>HI_Cold</w:t>
      </w:r>
      <w:r>
        <w:t xml:space="preserve">, and so 7/26 sources with </w:t>
      </w:r>
      <w:r w:rsidRPr="00D4322E">
        <w:rPr>
          <w:i/>
        </w:rPr>
        <w:t>N</w:t>
      </w:r>
      <w:r w:rsidRPr="00D4322E">
        <w:rPr>
          <w:i/>
          <w:vertAlign w:val="subscript"/>
        </w:rPr>
        <w:t>HI_Warm</w:t>
      </w:r>
      <w:r>
        <w:t xml:space="preserve"> &lt; </w:t>
      </w:r>
      <w:r w:rsidRPr="00D4322E">
        <w:rPr>
          <w:i/>
        </w:rPr>
        <w:t>N</w:t>
      </w:r>
      <w:r w:rsidRPr="00D4322E">
        <w:rPr>
          <w:i/>
          <w:vertAlign w:val="subscript"/>
        </w:rPr>
        <w:t>HI_Cold</w:t>
      </w:r>
      <w:r>
        <w:t xml:space="preserve">. </w:t>
      </w:r>
      <w:r>
        <w:rPr>
          <w:i/>
        </w:rPr>
        <w:t>(Please see figure ??)</w:t>
      </w:r>
      <w:r>
        <w:t>. In this figure, I just want to check if I'm correct.</w:t>
      </w:r>
    </w:p>
    <w:p w:rsidR="00880E29" w:rsidRDefault="00880E29" w:rsidP="00880E29">
      <w:pPr>
        <w:spacing w:after="283"/>
      </w:pPr>
      <w:r>
        <w:rPr>
          <w:noProof/>
          <w:lang w:eastAsia="en-AU" w:bidi="ar-SA"/>
        </w:rPr>
        <w:drawing>
          <wp:anchor distT="0" distB="0" distL="0" distR="0" simplePos="0" relativeHeight="251683840" behindDoc="0" locked="0" layoutInCell="1" allowOverlap="1">
            <wp:simplePos x="0" y="0"/>
            <wp:positionH relativeFrom="column">
              <wp:posOffset>185420</wp:posOffset>
            </wp:positionH>
            <wp:positionV relativeFrom="paragraph">
              <wp:posOffset>132715</wp:posOffset>
            </wp:positionV>
            <wp:extent cx="4998720" cy="2484755"/>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8720" cy="2484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Pr="008956D4" w:rsidRDefault="00880E29" w:rsidP="00880E29">
      <w:pPr>
        <w:spacing w:after="283"/>
        <w:rPr>
          <w:i/>
        </w:rPr>
      </w:pPr>
      <w:r w:rsidRPr="008956D4">
        <w:rPr>
          <w:i/>
        </w:rPr>
        <w:lastRenderedPageBreak/>
        <w:t xml:space="preserve">Figure ??: Comparison between </w:t>
      </w:r>
      <w:r w:rsidRPr="008956D4">
        <w:rPr>
          <w:i/>
          <w:iCs/>
        </w:rPr>
        <w:t>N</w:t>
      </w:r>
      <w:r w:rsidRPr="008956D4">
        <w:rPr>
          <w:i/>
          <w:iCs/>
          <w:vertAlign w:val="subscript"/>
        </w:rPr>
        <w:t>CNM</w:t>
      </w:r>
      <w:r w:rsidRPr="008956D4">
        <w:rPr>
          <w:i/>
        </w:rPr>
        <w:t xml:space="preserve"> and </w:t>
      </w:r>
      <w:r w:rsidRPr="008956D4">
        <w:rPr>
          <w:i/>
          <w:iCs/>
        </w:rPr>
        <w:t>N</w:t>
      </w:r>
      <w:r w:rsidRPr="008956D4">
        <w:rPr>
          <w:i/>
          <w:iCs/>
          <w:vertAlign w:val="subscript"/>
        </w:rPr>
        <w:t>WNM</w:t>
      </w:r>
      <w:r w:rsidRPr="008956D4">
        <w:rPr>
          <w:i/>
          <w:iCs/>
        </w:rPr>
        <w:t>.</w:t>
      </w:r>
    </w:p>
    <w:p w:rsidR="00880E29" w:rsidRDefault="00880E29" w:rsidP="00880E29">
      <w:pPr>
        <w:spacing w:after="283"/>
      </w:pPr>
      <w:r>
        <w:t xml:space="preserve">2. I calculated </w:t>
      </w:r>
      <w:r>
        <w:rPr>
          <w:i/>
          <w:iCs/>
        </w:rPr>
        <w:t>f = N</w:t>
      </w:r>
      <w:r>
        <w:rPr>
          <w:i/>
          <w:iCs/>
          <w:vertAlign w:val="subscript"/>
        </w:rPr>
        <w:t>H_planck</w:t>
      </w:r>
      <w:r>
        <w:rPr>
          <w:i/>
          <w:iCs/>
        </w:rPr>
        <w:t>/N</w:t>
      </w:r>
      <w:r>
        <w:rPr>
          <w:i/>
          <w:iCs/>
          <w:vertAlign w:val="subscript"/>
        </w:rPr>
        <w:t>HI</w:t>
      </w:r>
      <w:r>
        <w:t xml:space="preserve"> then I plot: </w:t>
      </w:r>
      <w:r>
        <w:rPr>
          <w:i/>
        </w:rPr>
        <w:t>f vs N</w:t>
      </w:r>
      <w:r>
        <w:rPr>
          <w:i/>
          <w:vertAlign w:val="subscript"/>
        </w:rPr>
        <w:t>HI</w:t>
      </w:r>
      <w:r>
        <w:t xml:space="preserve">. It seems that there is a linear relation between them </w:t>
      </w:r>
      <w:r>
        <w:rPr>
          <w:i/>
          <w:iCs/>
        </w:rPr>
        <w:t>f</w:t>
      </w:r>
      <w:r>
        <w:t xml:space="preserve"> and N</w:t>
      </w:r>
      <w:r>
        <w:rPr>
          <w:vertAlign w:val="subscript"/>
        </w:rPr>
        <w:t xml:space="preserve">HI </w:t>
      </w:r>
      <w:r>
        <w:t>as illustrated in</w:t>
      </w:r>
      <w:r>
        <w:rPr>
          <w:vertAlign w:val="subscript"/>
        </w:rPr>
        <w:t xml:space="preserve"> </w:t>
      </w:r>
      <w:r>
        <w:t>the figures below:</w:t>
      </w:r>
    </w:p>
    <w:p w:rsidR="00880E29" w:rsidRDefault="00880E29" w:rsidP="00880E29">
      <w:pPr>
        <w:spacing w:after="283"/>
      </w:pPr>
      <w:r>
        <w:rPr>
          <w:noProof/>
          <w:lang w:eastAsia="en-AU" w:bidi="ar-SA"/>
        </w:rPr>
        <w:drawing>
          <wp:anchor distT="0" distB="0" distL="0" distR="0" simplePos="0" relativeHeight="251685888" behindDoc="0" locked="0" layoutInCell="1" allowOverlap="1">
            <wp:simplePos x="0" y="0"/>
            <wp:positionH relativeFrom="column">
              <wp:align>center</wp:align>
            </wp:positionH>
            <wp:positionV relativeFrom="paragraph">
              <wp:posOffset>179705</wp:posOffset>
            </wp:positionV>
            <wp:extent cx="4974590" cy="2658745"/>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4590" cy="2658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r>
        <w:t xml:space="preserve">Figure ??: The ratio </w:t>
      </w:r>
      <w:r>
        <w:rPr>
          <w:i/>
          <w:iCs/>
        </w:rPr>
        <w:t>f = N</w:t>
      </w:r>
      <w:r>
        <w:rPr>
          <w:i/>
          <w:iCs/>
          <w:vertAlign w:val="subscript"/>
        </w:rPr>
        <w:t>H</w:t>
      </w:r>
      <w:r>
        <w:rPr>
          <w:i/>
          <w:iCs/>
        </w:rPr>
        <w:t xml:space="preserve"> /N</w:t>
      </w:r>
      <w:r>
        <w:rPr>
          <w:i/>
          <w:iCs/>
          <w:vertAlign w:val="subscript"/>
        </w:rPr>
        <w:t>HI</w:t>
      </w:r>
      <w:r>
        <w:t xml:space="preserve"> as a function of log</w:t>
      </w:r>
      <w:r>
        <w:rPr>
          <w:vertAlign w:val="subscript"/>
        </w:rPr>
        <w:t>10</w:t>
      </w:r>
      <w:r>
        <w:t>(N</w:t>
      </w:r>
      <w:r>
        <w:rPr>
          <w:vertAlign w:val="subscript"/>
        </w:rPr>
        <w:t>HI</w:t>
      </w:r>
      <w:r>
        <w:t>/10</w:t>
      </w:r>
      <w:r>
        <w:rPr>
          <w:vertAlign w:val="superscript"/>
        </w:rPr>
        <w:t>20</w:t>
      </w:r>
      <w:r>
        <w:t xml:space="preserve"> cm</w:t>
      </w:r>
      <w:r>
        <w:rPr>
          <w:vertAlign w:val="superscript"/>
        </w:rPr>
        <w:t>-2</w:t>
      </w:r>
      <w:r>
        <w:t>). The linear fit determined for 26 data points without the presence of CO is indicated as red line.</w:t>
      </w:r>
    </w:p>
    <w:p w:rsidR="00880E29" w:rsidRDefault="00880E29" w:rsidP="00880E29">
      <w:pPr>
        <w:spacing w:after="283"/>
      </w:pPr>
      <w:r>
        <w:rPr>
          <w:noProof/>
          <w:lang w:eastAsia="en-AU" w:bidi="ar-SA"/>
        </w:rPr>
        <w:drawing>
          <wp:anchor distT="0" distB="0" distL="0" distR="0" simplePos="0" relativeHeight="251686912" behindDoc="0" locked="0" layoutInCell="1" allowOverlap="1">
            <wp:simplePos x="0" y="0"/>
            <wp:positionH relativeFrom="column">
              <wp:posOffset>223520</wp:posOffset>
            </wp:positionH>
            <wp:positionV relativeFrom="paragraph">
              <wp:posOffset>132715</wp:posOffset>
            </wp:positionV>
            <wp:extent cx="5375910" cy="2873375"/>
            <wp:effectExtent l="0" t="0" r="0" b="317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5910" cy="2873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p>
    <w:p w:rsidR="00880E29" w:rsidRDefault="00880E29" w:rsidP="00880E29">
      <w:pPr>
        <w:spacing w:after="283"/>
      </w:pPr>
      <w:r>
        <w:t>Figure ??: Same as Figure ?? above but only for Cold Neutral Medium. The linear fit is indicated as red line.</w:t>
      </w:r>
    </w:p>
    <w:p w:rsidR="00880E29" w:rsidRDefault="00880E29" w:rsidP="00880E29">
      <w:pPr>
        <w:spacing w:after="283"/>
      </w:pPr>
      <w:r>
        <w:t>(First thoughts: there is more hidden material as you go to higher HI column densities (and the Fukui factor just overestimates things more). If true, this is definitely very interesting! It says there is a larger fraction of dark ISM (presumably CO-dark H2 in our case since Heiles' numbers already include opaque HI) where there is more HI to begin with. What I hope/suspect should be driving this correlation is a correlation between the factor and larger CNM column densities. i.e. you find more CO-dark H2 where the atomic gas tends to be colder/denser. Can you compare that? Plot log(N(HI)_heiles[cold components only]) vs the factor? That plot would be interesting to see!)</w:t>
      </w:r>
    </w:p>
    <w:p w:rsidR="00880E29" w:rsidRDefault="00880E29" w:rsidP="00880E29">
      <w:pPr>
        <w:spacing w:after="283"/>
      </w:pPr>
    </w:p>
    <w:p w:rsidR="00880E29" w:rsidRDefault="00880E29" w:rsidP="00880E29">
      <w:pPr>
        <w:spacing w:after="283"/>
      </w:pPr>
      <w:r>
        <w:t>- Large fraction of CO-dark H 2 is found in the sightlines where there is more atomic hydrogen. From the correlation between the ratio f and CNM column densities, it seems that one can find more CO-dark H 2 where the atomic gas tends to be colder or denser.</w:t>
      </w:r>
    </w:p>
    <w:p w:rsidR="00880E29" w:rsidRDefault="00880E29" w:rsidP="00880E29">
      <w:r>
        <w:t xml:space="preserve">- I have so far used the offset ~1 beam width (3.5') around the sources, but as illustrated below, I also calculated for larger offsets for comparison, x-axis </w:t>
      </w:r>
      <w:r w:rsidRPr="00B86285">
        <w:rPr>
          <w:i/>
        </w:rPr>
        <w:t>N</w:t>
      </w:r>
      <w:r w:rsidRPr="00B86285">
        <w:rPr>
          <w:i/>
          <w:vertAlign w:val="subscript"/>
        </w:rPr>
        <w:t>HI</w:t>
      </w:r>
      <w:r>
        <w:t xml:space="preserve"> from </w:t>
      </w:r>
      <w:r w:rsidRPr="000610BC">
        <w:rPr>
          <w:i/>
        </w:rPr>
        <w:t>Tau</w:t>
      </w:r>
      <w:r w:rsidRPr="000610BC">
        <w:rPr>
          <w:i/>
          <w:vertAlign w:val="subscript"/>
        </w:rPr>
        <w:t>353</w:t>
      </w:r>
      <w:r>
        <w:t xml:space="preserve"> divided by the </w:t>
      </w:r>
      <w:r w:rsidRPr="00DE58FB">
        <w:rPr>
          <w:i/>
        </w:rPr>
        <w:t>N</w:t>
      </w:r>
      <w:r w:rsidRPr="00DE58FB">
        <w:rPr>
          <w:i/>
          <w:vertAlign w:val="subscript"/>
        </w:rPr>
        <w:t>HI</w:t>
      </w:r>
      <w:r>
        <w:t xml:space="preserve"> from Heiles and Troland:</w:t>
      </w:r>
    </w:p>
    <w:p w:rsidR="00880E29" w:rsidRDefault="00880E29" w:rsidP="00880E29">
      <w:pPr>
        <w:spacing w:after="283"/>
      </w:pPr>
    </w:p>
    <w:p w:rsidR="00880E29" w:rsidRDefault="00880E29" w:rsidP="00880E29">
      <w:pPr>
        <w:spacing w:after="283"/>
      </w:pPr>
      <w:r>
        <w:rPr>
          <w:noProof/>
          <w:lang w:eastAsia="en-AU" w:bidi="ar-SA"/>
        </w:rPr>
        <w:drawing>
          <wp:anchor distT="0" distB="0" distL="0" distR="0" simplePos="0" relativeHeight="251687936" behindDoc="0" locked="0" layoutInCell="1" allowOverlap="1">
            <wp:simplePos x="0" y="0"/>
            <wp:positionH relativeFrom="column">
              <wp:align>center</wp:align>
            </wp:positionH>
            <wp:positionV relativeFrom="paragraph">
              <wp:posOffset>0</wp:posOffset>
            </wp:positionV>
            <wp:extent cx="6117590" cy="3368675"/>
            <wp:effectExtent l="0" t="0" r="0" b="3175"/>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7590" cy="3368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Figure ??: </w:t>
      </w:r>
    </w:p>
    <w:p w:rsidR="00880E29" w:rsidRDefault="00880E29" w:rsidP="00880E29">
      <w:pPr>
        <w:spacing w:after="283"/>
      </w:pPr>
      <w:r>
        <w:rPr>
          <w:noProof/>
          <w:lang w:eastAsia="en-AU" w:bidi="ar-SA"/>
        </w:rPr>
        <w:drawing>
          <wp:anchor distT="0" distB="0" distL="0" distR="0" simplePos="0" relativeHeight="251688960" behindDoc="0" locked="0" layoutInCell="1" allowOverlap="1">
            <wp:simplePos x="0" y="0"/>
            <wp:positionH relativeFrom="column">
              <wp:posOffset>34290</wp:posOffset>
            </wp:positionH>
            <wp:positionV relativeFrom="paragraph">
              <wp:posOffset>-156210</wp:posOffset>
            </wp:positionV>
            <wp:extent cx="6117590" cy="3368675"/>
            <wp:effectExtent l="0" t="0" r="0" b="3175"/>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7590" cy="3368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80E29" w:rsidRDefault="00880E29" w:rsidP="00880E29"/>
    <w:p w:rsidR="00880E29" w:rsidRDefault="00880E29" w:rsidP="00880E29">
      <w:r>
        <w:t xml:space="preserve">- I see that the ratio of </w:t>
      </w:r>
      <w:r w:rsidRPr="007F2B5D">
        <w:rPr>
          <w:i/>
        </w:rPr>
        <w:t>N</w:t>
      </w:r>
      <w:r w:rsidRPr="007F2B5D">
        <w:rPr>
          <w:i/>
          <w:vertAlign w:val="subscript"/>
        </w:rPr>
        <w:t>H_Planck</w:t>
      </w:r>
      <w:r>
        <w:t xml:space="preserve"> at all offsets is close to it at offset of 1 beam-width.</w:t>
      </w:r>
    </w:p>
    <w:p w:rsidR="00880E29" w:rsidRDefault="00880E29" w:rsidP="00880E29">
      <w:r>
        <w:t>- The distribution of ratios for all offsets.</w:t>
      </w:r>
    </w:p>
    <w:p w:rsidR="00880E29" w:rsidRDefault="00880E29" w:rsidP="00880E29">
      <w:pPr>
        <w:spacing w:after="283"/>
      </w:pPr>
      <w:r>
        <w:rPr>
          <w:noProof/>
          <w:lang w:eastAsia="en-AU" w:bidi="ar-SA"/>
        </w:rPr>
        <w:drawing>
          <wp:anchor distT="0" distB="0" distL="0" distR="0" simplePos="0" relativeHeight="251689984" behindDoc="0" locked="0" layoutInCell="1" allowOverlap="1">
            <wp:simplePos x="0" y="0"/>
            <wp:positionH relativeFrom="column">
              <wp:align>center</wp:align>
            </wp:positionH>
            <wp:positionV relativeFrom="paragraph">
              <wp:posOffset>0</wp:posOffset>
            </wp:positionV>
            <wp:extent cx="6117590" cy="4609465"/>
            <wp:effectExtent l="0" t="0" r="0" b="635"/>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7590" cy="460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Figure ??: </w:t>
      </w:r>
    </w:p>
    <w:p w:rsidR="003838B2" w:rsidRDefault="00880E29">
      <w:bookmarkStart w:id="0" w:name="_GoBack"/>
      <w:bookmarkEnd w:id="0"/>
    </w:p>
    <w:sectPr w:rsidR="003838B2">
      <w:pgSz w:w="11906" w:h="16838"/>
      <w:pgMar w:top="1134" w:right="1134" w:bottom="1134" w:left="1134" w:header="720" w:footer="720" w:gutter="0"/>
      <w:cols w:space="720"/>
      <w:docGrid w:linePitch="312" w:charSpace="-65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DejaVu Sans">
    <w:charset w:val="01"/>
    <w:family w:val="auto"/>
    <w:pitch w:val="variable"/>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1C1"/>
    <w:rsid w:val="003D7C39"/>
    <w:rsid w:val="00880E29"/>
    <w:rsid w:val="00AE01C1"/>
    <w:rsid w:val="00F22E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9A3B61-4A3B-4179-B083-07F53D581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E29"/>
    <w:pPr>
      <w:widowControl w:val="0"/>
      <w:suppressAutoHyphens/>
      <w:spacing w:after="0" w:line="240" w:lineRule="auto"/>
    </w:pPr>
    <w:rPr>
      <w:rFonts w:ascii="Liberation Serif" w:eastAsia="Droid Sans Fallback" w:hAnsi="Liberation Serif" w:cs="FreeSans"/>
      <w:kern w:val="1"/>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880E29"/>
    <w:rPr>
      <w:color w:val="000080"/>
      <w:u w:val="single"/>
      <w:lang/>
    </w:rPr>
  </w:style>
  <w:style w:type="paragraph" w:customStyle="1" w:styleId="DefaultLTGliederung2">
    <w:name w:val="Default~LT~Gliederung 2"/>
    <w:basedOn w:val="Normal"/>
    <w:rsid w:val="00880E29"/>
    <w:pPr>
      <w:widowControl/>
      <w:tabs>
        <w:tab w:val="left" w:pos="0"/>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before="139"/>
      <w:ind w:left="1170" w:hanging="450"/>
    </w:pPr>
    <w:rPr>
      <w:rFonts w:ascii="SimSun" w:eastAsia="DejaVu Sans" w:hAnsi="SimSun" w:cs="SimSun"/>
      <w:color w:val="000000"/>
      <w:sz w:val="56"/>
    </w:rPr>
  </w:style>
  <w:style w:type="paragraph" w:customStyle="1" w:styleId="TableContents">
    <w:name w:val="Table Contents"/>
    <w:basedOn w:val="Normal"/>
    <w:rsid w:val="00880E29"/>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hyperlink" Target="https://arxiv.org/pdf/1312.1300v5.pdf"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rxiv.org/pdf/1312"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1723</Words>
  <Characters>9822</Characters>
  <Application>Microsoft Office Word</Application>
  <DocSecurity>0</DocSecurity>
  <Lines>81</Lines>
  <Paragraphs>23</Paragraphs>
  <ScaleCrop>false</ScaleCrop>
  <Company>Macquarie University</Company>
  <LinksUpToDate>false</LinksUpToDate>
  <CharactersWithSpaces>11522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Van Hiep Nguyen</dc:creator>
  <cp:keywords/>
  <dc:description/>
  <cp:lastModifiedBy>MR Van Hiep Nguyen</cp:lastModifiedBy>
  <cp:revision>2</cp:revision>
  <dcterms:created xsi:type="dcterms:W3CDTF">2016-12-12T22:52:00Z</dcterms:created>
  <dcterms:modified xsi:type="dcterms:W3CDTF">2016-12-12T22:52:00Z</dcterms:modified>
</cp:coreProperties>
</file>