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A2A" w14:textId="77777777" w:rsidR="00641EAC" w:rsidRDefault="00641EAC" w:rsidP="00641EAC">
      <w:pPr>
        <w:spacing w:after="0"/>
      </w:pPr>
      <w:r>
        <w:t>Author: Kien Hoang-Le</w:t>
      </w:r>
    </w:p>
    <w:p w14:paraId="775F5257" w14:textId="77777777" w:rsidR="00641EAC" w:rsidRDefault="00641EAC" w:rsidP="00641EAC">
      <w:pPr>
        <w:spacing w:after="0"/>
      </w:pPr>
      <w:r>
        <w:t>University of Nottingham</w:t>
      </w:r>
    </w:p>
    <w:p w14:paraId="1EE6BF94" w14:textId="77777777" w:rsidR="00641EAC" w:rsidRDefault="00641EAC" w:rsidP="00641EAC">
      <w:r>
        <w:t>Created date: 05 July 2023</w:t>
      </w:r>
    </w:p>
    <w:p w14:paraId="155060DE" w14:textId="77777777" w:rsidR="00641EAC" w:rsidRPr="00FA0997" w:rsidRDefault="00641EAC" w:rsidP="00641EAC">
      <w:r>
        <w:t>--------------------------------------------------------</w:t>
      </w:r>
    </w:p>
    <w:p w14:paraId="47A0DECB" w14:textId="77777777" w:rsidR="00641EAC" w:rsidRPr="00960D97" w:rsidRDefault="00641EAC" w:rsidP="00641EAC">
      <w:pPr>
        <w:rPr>
          <w:b/>
          <w:bCs/>
        </w:rPr>
      </w:pPr>
      <w:r>
        <w:rPr>
          <w:b/>
          <w:bCs/>
        </w:rPr>
        <w:t>Notes on Data Wrangling Process</w:t>
      </w:r>
    </w:p>
    <w:p w14:paraId="018FE9CA" w14:textId="77777777" w:rsidR="00641EAC" w:rsidRDefault="00641EAC" w:rsidP="00641EAC">
      <w:r>
        <w:t>This is a diary on the data wrangling process on the project: “Mortgage Pricing and Toxic Release”. The aim of the process is to create a joined panel dataset from HMDA data and Toxic Release Inventory Dataset.</w:t>
      </w:r>
    </w:p>
    <w:p w14:paraId="550CE64B" w14:textId="0FABF58E" w:rsidR="00641EAC" w:rsidRDefault="00641EAC" w:rsidP="00641EAC">
      <w:r>
        <w:t xml:space="preserve"> Along with this document is another README text file, which is a quick guideline on the coding files (the purpose of each file and the code order).</w:t>
      </w:r>
    </w:p>
    <w:p w14:paraId="56167C99" w14:textId="77777777" w:rsidR="00641EAC" w:rsidRPr="003027F5" w:rsidRDefault="00641EAC" w:rsidP="00641EAC">
      <w:pPr>
        <w:pStyle w:val="Heading2"/>
        <w:numPr>
          <w:ilvl w:val="0"/>
          <w:numId w:val="4"/>
        </w:numPr>
        <w:rPr>
          <w:b/>
          <w:bCs/>
        </w:rPr>
      </w:pPr>
      <w:r w:rsidRPr="003027F5">
        <w:rPr>
          <w:b/>
          <w:bCs/>
        </w:rPr>
        <w:t>Data Sources:</w:t>
      </w:r>
    </w:p>
    <w:p w14:paraId="601D4C84" w14:textId="39A6A0B0" w:rsidR="00641EAC" w:rsidRPr="00275B49" w:rsidRDefault="00641EAC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 xml:space="preserve">HMDA data: </w:t>
      </w:r>
    </w:p>
    <w:p w14:paraId="5569A4EA" w14:textId="3C791CD5" w:rsidR="00641EAC" w:rsidRDefault="00641EAC" w:rsidP="00641EAC">
      <w:r>
        <w:t xml:space="preserve">Home Mortgage Disclosure Act (HMDA) data, provided by the U.S. Consumer Financial Protection Bureau. The data collect information of approximately 8mil. ~ 9mil. mortgage loans. </w:t>
      </w:r>
    </w:p>
    <w:p w14:paraId="24DC5294" w14:textId="23E466A3" w:rsidR="00641EAC" w:rsidRDefault="00641EAC" w:rsidP="00641EAC">
      <w:r>
        <w:t>There are two waves of data due to differences in collection method: 2007 – 2017 and 2018 – present.</w:t>
      </w:r>
    </w:p>
    <w:p w14:paraId="3D374292" w14:textId="32C9B666" w:rsidR="00A06CF9" w:rsidRDefault="00A06CF9" w:rsidP="00A06CF9">
      <w:r>
        <w:t xml:space="preserve">Source: </w:t>
      </w:r>
      <w:hyperlink r:id="rId5" w:history="1">
        <w:r w:rsidRPr="007D3163">
          <w:rPr>
            <w:rStyle w:val="Hyperlink"/>
          </w:rPr>
          <w:t>https://ffiec.cfpb.gov/data-publication/2022</w:t>
        </w:r>
      </w:hyperlink>
    </w:p>
    <w:p w14:paraId="44397433" w14:textId="142F9B50" w:rsidR="00203634" w:rsidRPr="00275B49" w:rsidRDefault="00E25A02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TRI data</w:t>
      </w:r>
    </w:p>
    <w:p w14:paraId="4C3C7571" w14:textId="6CDD2D77" w:rsidR="00203634" w:rsidRDefault="005E73D8" w:rsidP="00203634">
      <w:r>
        <w:t>Toxic Release Inventory (TRI) data, provided by U.S Environmental Protection Agency.</w:t>
      </w:r>
    </w:p>
    <w:p w14:paraId="5C1E74B1" w14:textId="629314FE" w:rsidR="005E73D8" w:rsidRDefault="005E73D8" w:rsidP="00203634">
      <w:r>
        <w:t>Source:</w:t>
      </w:r>
      <w:r w:rsidR="00A1698B">
        <w:t xml:space="preserve"> </w:t>
      </w:r>
      <w:hyperlink r:id="rId6" w:history="1">
        <w:r w:rsidR="00A1698B" w:rsidRPr="007D3163">
          <w:rPr>
            <w:rStyle w:val="Hyperlink"/>
          </w:rPr>
          <w:t>https://www.epa.gov/toxics-release-inventory-tri-program</w:t>
        </w:r>
      </w:hyperlink>
    </w:p>
    <w:p w14:paraId="0C89BDEB" w14:textId="710C6B6E" w:rsidR="003027F5" w:rsidRDefault="005E73D8" w:rsidP="00203634">
      <w:r>
        <w:t xml:space="preserve">Data Dictionary: </w:t>
      </w:r>
      <w:hyperlink r:id="rId7" w:history="1">
        <w:r w:rsidR="003027F5" w:rsidRPr="007D3163">
          <w:rPr>
            <w:rStyle w:val="Hyperlink"/>
          </w:rPr>
          <w:t>https://1drv.ms/b/s!Agir4OAFCUXNgkBNdmAVDPh2jmFK?e=ucS14M</w:t>
        </w:r>
      </w:hyperlink>
    </w:p>
    <w:p w14:paraId="2F32A131" w14:textId="0D81FDC3" w:rsidR="00A06CF9" w:rsidRPr="00275B49" w:rsidRDefault="00A06CF9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FIPS Code dataset</w:t>
      </w:r>
    </w:p>
    <w:p w14:paraId="4709C67D" w14:textId="088B8E17" w:rsidR="00275B49" w:rsidRDefault="00A06CF9" w:rsidP="00E25A02">
      <w:pPr>
        <w:rPr>
          <w:rStyle w:val="Hyperlink"/>
        </w:rPr>
      </w:pPr>
      <w:r>
        <w:t xml:space="preserve">Source: </w:t>
      </w:r>
      <w:hyperlink r:id="rId8" w:anchor="details-1" w:history="1">
        <w:r w:rsidR="005E73D8" w:rsidRPr="007D3163">
          <w:rPr>
            <w:rStyle w:val="Hyperlink"/>
          </w:rPr>
          <w:t>https://walker-data.com/tidycensus/reference/fips_codes.html#details-1</w:t>
        </w:r>
      </w:hyperlink>
    </w:p>
    <w:p w14:paraId="0640FCEC" w14:textId="243CA610" w:rsidR="00275B49" w:rsidRDefault="005E04EE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5E04EE">
        <w:rPr>
          <w:b/>
          <w:bCs/>
        </w:rPr>
        <w:t>US Census county-level</w:t>
      </w:r>
    </w:p>
    <w:p w14:paraId="16128D36" w14:textId="7755EFD7" w:rsidR="005E04EE" w:rsidRDefault="005E04EE" w:rsidP="005E04EE">
      <w:r>
        <w:t xml:space="preserve">Source: </w:t>
      </w:r>
      <w:hyperlink r:id="rId9" w:history="1">
        <w:r w:rsidR="00891846" w:rsidRPr="00F90A26">
          <w:rPr>
            <w:rStyle w:val="Hyperlink"/>
          </w:rPr>
          <w:t>https://www.census.gov/programs-surveys/geography/guidance/geo-areas/urban-rural.html</w:t>
        </w:r>
      </w:hyperlink>
    </w:p>
    <w:p w14:paraId="52BE9A5A" w14:textId="77777777" w:rsidR="00891846" w:rsidRPr="005E04EE" w:rsidRDefault="00891846" w:rsidP="005E04EE"/>
    <w:p w14:paraId="201373CE" w14:textId="3011EE83" w:rsidR="0069703C" w:rsidRPr="00275B49" w:rsidRDefault="00EA16F8" w:rsidP="53F4156C">
      <w:pPr>
        <w:pStyle w:val="Heading2"/>
        <w:numPr>
          <w:ilvl w:val="0"/>
          <w:numId w:val="4"/>
        </w:numPr>
        <w:rPr>
          <w:b/>
          <w:bCs/>
        </w:rPr>
      </w:pPr>
      <w:r w:rsidRPr="00275B49">
        <w:rPr>
          <w:b/>
          <w:bCs/>
        </w:rPr>
        <w:t>Notes on the process</w:t>
      </w:r>
    </w:p>
    <w:p w14:paraId="171E732B" w14:textId="69CF2BFC" w:rsidR="0088570C" w:rsidRPr="00EA66B8" w:rsidRDefault="0088570C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EA66B8">
        <w:rPr>
          <w:b/>
          <w:bCs/>
          <w:color w:val="FF0000"/>
        </w:rPr>
        <w:t>TRI dataset</w:t>
      </w:r>
    </w:p>
    <w:p w14:paraId="7D61388E" w14:textId="22BBBBC0" w:rsidR="005B794C" w:rsidRDefault="001F0C11" w:rsidP="53F4156C">
      <w:r>
        <w:t xml:space="preserve">The TRI dataset has a problem with </w:t>
      </w:r>
      <w:r w:rsidR="005B794C">
        <w:t xml:space="preserve">the </w:t>
      </w:r>
      <w:r>
        <w:t>naming convention</w:t>
      </w:r>
      <w:r w:rsidR="00AF11BC">
        <w:t xml:space="preserve">, so it needs to </w:t>
      </w:r>
      <w:r w:rsidR="005B794C">
        <w:t>be renamed</w:t>
      </w:r>
      <w:r w:rsidR="00AF11BC">
        <w:t xml:space="preserve"> all the column variables before use.</w:t>
      </w:r>
      <w:r w:rsidR="005B794C">
        <w:t xml:space="preserve"> </w:t>
      </w:r>
    </w:p>
    <w:p w14:paraId="7F4A756D" w14:textId="385C18D7" w:rsidR="005B794C" w:rsidRDefault="005B794C" w:rsidP="53F4156C">
      <w:r>
        <w:t xml:space="preserve">After renaming all of the variables, I </w:t>
      </w:r>
      <w:r w:rsidR="002B1951">
        <w:t>used</w:t>
      </w:r>
      <w:r>
        <w:t xml:space="preserve"> the following variables and criteria to remove the “bad” observations in TRI dataset:</w:t>
      </w:r>
    </w:p>
    <w:p w14:paraId="31028546" w14:textId="05C3CECA" w:rsidR="005B794C" w:rsidRDefault="005B794C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474CA6">
        <w:rPr>
          <w:b/>
          <w:bCs/>
        </w:rPr>
        <w:t xml:space="preserve">total_releases: </w:t>
      </w:r>
      <w:r w:rsidR="00474CA6">
        <w:t>&gt; 0</w:t>
      </w:r>
    </w:p>
    <w:p w14:paraId="481138EF" w14:textId="02E5D4F1" w:rsidR="00CD7125" w:rsidRDefault="001A4606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BE38CF">
        <w:rPr>
          <w:b/>
          <w:bCs/>
        </w:rPr>
        <w:t xml:space="preserve">classification: </w:t>
      </w:r>
      <w:r w:rsidR="00CD7125">
        <w:t>Remove dioxin</w:t>
      </w:r>
      <w:r w:rsidR="000865E9">
        <w:t xml:space="preserve"> chemical</w:t>
      </w:r>
      <w:r w:rsidR="006C0C87">
        <w:t xml:space="preserve"> release places since it might be too toxic when compared with other places. </w:t>
      </w:r>
      <w:r w:rsidR="00A07839">
        <w:t xml:space="preserve"> </w:t>
      </w:r>
    </w:p>
    <w:p w14:paraId="7EBC8912" w14:textId="77777777" w:rsidR="00DA0144" w:rsidRDefault="00DA0144" w:rsidP="00C11190">
      <w:pPr>
        <w:pStyle w:val="ListParagraph"/>
        <w:numPr>
          <w:ilvl w:val="0"/>
          <w:numId w:val="6"/>
        </w:numPr>
      </w:pPr>
    </w:p>
    <w:p w14:paraId="61ABABF5" w14:textId="0514F986" w:rsidR="00C11190" w:rsidRDefault="00DA0144" w:rsidP="00374582">
      <w:pPr>
        <w:pStyle w:val="ListParagraph"/>
        <w:numPr>
          <w:ilvl w:val="0"/>
          <w:numId w:val="6"/>
        </w:numPr>
      </w:pPr>
      <w:r>
        <w:lastRenderedPageBreak/>
        <w:t xml:space="preserve">The zip code </w:t>
      </w:r>
      <w:r w:rsidRPr="00DA0144">
        <w:t>99686</w:t>
      </w:r>
      <w:r>
        <w:t xml:space="preserve"> (FIPS code 02261) is removed since it belongs to </w:t>
      </w:r>
      <w:r w:rsidR="00C11190" w:rsidRPr="00E32445">
        <w:t>Valdez–Cordova Census Area</w:t>
      </w:r>
      <w:r>
        <w:t>. It</w:t>
      </w:r>
      <w:r w:rsidR="00C11190" w:rsidRPr="00E32445">
        <w:t xml:space="preserve"> was a census area located in the state of Alaska, United States. As of the 2010 census, the population was 9,636.</w:t>
      </w:r>
      <w:r w:rsidR="00C11190">
        <w:t xml:space="preserve"> </w:t>
      </w:r>
      <w:r w:rsidR="00C11190" w:rsidRPr="00E32445">
        <w:t xml:space="preserve">It was part of the Unorganized Borough and therefore </w:t>
      </w:r>
      <w:r w:rsidR="00C11190">
        <w:t>had</w:t>
      </w:r>
      <w:r w:rsidR="00C11190" w:rsidRPr="00E32445">
        <w:t xml:space="preserve"> no borough seat. On January 2, 2019, it was abolished and replaced by the Chugach Census Area and the Copper River Census Area</w:t>
      </w:r>
    </w:p>
    <w:p w14:paraId="23282130" w14:textId="050C4A1A" w:rsidR="00920644" w:rsidRDefault="00920644" w:rsidP="00374582">
      <w:pPr>
        <w:pStyle w:val="ListParagraph"/>
        <w:numPr>
          <w:ilvl w:val="0"/>
          <w:numId w:val="6"/>
        </w:numPr>
        <w:rPr>
          <w:b/>
          <w:bCs/>
        </w:rPr>
      </w:pPr>
      <w:r w:rsidRPr="00920644">
        <w:rPr>
          <w:b/>
          <w:bCs/>
        </w:rPr>
        <w:t>I collect the following variables in the TRI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E4D" w14:paraId="4158363B" w14:textId="77777777" w:rsidTr="00603E4D">
        <w:tc>
          <w:tcPr>
            <w:tcW w:w="4508" w:type="dxa"/>
          </w:tcPr>
          <w:p w14:paraId="1AB5ADD4" w14:textId="5333AB77" w:rsidR="00603E4D" w:rsidRDefault="00603E4D" w:rsidP="00603E4D">
            <w:pPr>
              <w:rPr>
                <w:b/>
                <w:bCs/>
              </w:rPr>
            </w:pPr>
            <w:r>
              <w:rPr>
                <w:b/>
                <w:bCs/>
              </w:rPr>
              <w:t>Varlist</w:t>
            </w:r>
          </w:p>
        </w:tc>
        <w:tc>
          <w:tcPr>
            <w:tcW w:w="4508" w:type="dxa"/>
          </w:tcPr>
          <w:p w14:paraId="46DA5769" w14:textId="6FFAB798" w:rsidR="00603E4D" w:rsidRDefault="00603E4D" w:rsidP="00603E4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03E4D" w14:paraId="19BCFECB" w14:textId="77777777" w:rsidTr="00603E4D">
        <w:tc>
          <w:tcPr>
            <w:tcW w:w="4508" w:type="dxa"/>
          </w:tcPr>
          <w:p w14:paraId="70253C2A" w14:textId="2083A05E" w:rsidR="00603E4D" w:rsidRDefault="00603E4D" w:rsidP="00603E4D">
            <w:pPr>
              <w:rPr>
                <w:b/>
                <w:bCs/>
              </w:rPr>
            </w:pPr>
            <w:r>
              <w:t>frs_id, state, state_code, latitude, longitude, county, fips, year, year_fips,</w:t>
            </w:r>
          </w:p>
        </w:tc>
        <w:tc>
          <w:tcPr>
            <w:tcW w:w="4508" w:type="dxa"/>
          </w:tcPr>
          <w:p w14:paraId="5F820314" w14:textId="380F76DA" w:rsidR="00603E4D" w:rsidRPr="00603E4D" w:rsidRDefault="00603E4D" w:rsidP="00603E4D">
            <w:pPr>
              <w:spacing w:after="160" w:line="259" w:lineRule="auto"/>
            </w:pPr>
            <w:r w:rsidRPr="00603E4D">
              <w:t>Geolocator and ID variables</w:t>
            </w:r>
          </w:p>
        </w:tc>
      </w:tr>
      <w:tr w:rsidR="00603E4D" w14:paraId="23216BE0" w14:textId="77777777" w:rsidTr="00603E4D">
        <w:tc>
          <w:tcPr>
            <w:tcW w:w="4508" w:type="dxa"/>
          </w:tcPr>
          <w:p w14:paraId="02877423" w14:textId="5B97DEB4" w:rsidR="00603E4D" w:rsidRPr="00603E4D" w:rsidRDefault="00603E4D" w:rsidP="00603E4D">
            <w:pPr>
              <w:spacing w:after="160" w:line="259" w:lineRule="auto"/>
            </w:pPr>
            <w:r>
              <w:t>Carcinogen</w:t>
            </w:r>
          </w:p>
        </w:tc>
        <w:tc>
          <w:tcPr>
            <w:tcW w:w="4508" w:type="dxa"/>
          </w:tcPr>
          <w:p w14:paraId="217F13A5" w14:textId="7F56173F" w:rsidR="00603E4D" w:rsidRPr="00603E4D" w:rsidRDefault="00603E4D" w:rsidP="00603E4D">
            <w:r w:rsidRPr="00603E4D">
              <w:t>Binary</w:t>
            </w:r>
          </w:p>
        </w:tc>
      </w:tr>
      <w:tr w:rsidR="00603E4D" w14:paraId="6EB78596" w14:textId="77777777" w:rsidTr="00603E4D">
        <w:tc>
          <w:tcPr>
            <w:tcW w:w="4508" w:type="dxa"/>
          </w:tcPr>
          <w:p w14:paraId="54342D11" w14:textId="445FBB70" w:rsidR="00603E4D" w:rsidRPr="00603E4D" w:rsidRDefault="00603E4D" w:rsidP="00603E4D">
            <w:pPr>
              <w:spacing w:after="160" w:line="259" w:lineRule="auto"/>
            </w:pPr>
            <w:r>
              <w:t>Classification</w:t>
            </w:r>
          </w:p>
        </w:tc>
        <w:tc>
          <w:tcPr>
            <w:tcW w:w="4508" w:type="dxa"/>
          </w:tcPr>
          <w:p w14:paraId="70B1C3F5" w14:textId="06F2F8FB" w:rsidR="00603E4D" w:rsidRPr="00603E4D" w:rsidRDefault="00603E4D" w:rsidP="00603E4D">
            <w:r w:rsidRPr="00603E4D">
              <w:t>Binary</w:t>
            </w:r>
          </w:p>
        </w:tc>
      </w:tr>
      <w:tr w:rsidR="00603E4D" w14:paraId="1D464331" w14:textId="77777777" w:rsidTr="00603E4D">
        <w:tc>
          <w:tcPr>
            <w:tcW w:w="4508" w:type="dxa"/>
          </w:tcPr>
          <w:p w14:paraId="118CC7CD" w14:textId="0C335BF8" w:rsidR="00603E4D" w:rsidRPr="00603E4D" w:rsidRDefault="00603E4D" w:rsidP="00603E4D">
            <w:pPr>
              <w:spacing w:after="160" w:line="259" w:lineRule="auto"/>
            </w:pPr>
            <w:r>
              <w:t>x5.1_fugitive_air</w:t>
            </w:r>
          </w:p>
        </w:tc>
        <w:tc>
          <w:tcPr>
            <w:tcW w:w="4508" w:type="dxa"/>
          </w:tcPr>
          <w:p w14:paraId="60D9C422" w14:textId="7A55D9AB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9228106" w14:textId="77777777" w:rsidTr="00603E4D">
        <w:tc>
          <w:tcPr>
            <w:tcW w:w="4508" w:type="dxa"/>
          </w:tcPr>
          <w:p w14:paraId="2B8C656D" w14:textId="29E9DE45" w:rsidR="00603E4D" w:rsidRPr="00603E4D" w:rsidRDefault="00603E4D" w:rsidP="00603E4D">
            <w:pPr>
              <w:spacing w:after="160" w:line="259" w:lineRule="auto"/>
            </w:pPr>
            <w:r>
              <w:t>x5.2_stack_air</w:t>
            </w:r>
          </w:p>
        </w:tc>
        <w:tc>
          <w:tcPr>
            <w:tcW w:w="4508" w:type="dxa"/>
          </w:tcPr>
          <w:p w14:paraId="441BCA08" w14:textId="0C49E91A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A8DCE8B" w14:textId="77777777" w:rsidTr="00603E4D">
        <w:tc>
          <w:tcPr>
            <w:tcW w:w="4508" w:type="dxa"/>
          </w:tcPr>
          <w:p w14:paraId="3BBCC781" w14:textId="2F954FF0" w:rsidR="00603E4D" w:rsidRPr="00603E4D" w:rsidRDefault="00603E4D" w:rsidP="00603E4D">
            <w:pPr>
              <w:spacing w:after="160" w:line="259" w:lineRule="auto"/>
            </w:pPr>
            <w:r>
              <w:t>onsite_release_total</w:t>
            </w:r>
          </w:p>
        </w:tc>
        <w:tc>
          <w:tcPr>
            <w:tcW w:w="4508" w:type="dxa"/>
          </w:tcPr>
          <w:p w14:paraId="543E714F" w14:textId="27A9968E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08A6D30F" w14:textId="77777777" w:rsidTr="00603E4D">
        <w:tc>
          <w:tcPr>
            <w:tcW w:w="4508" w:type="dxa"/>
          </w:tcPr>
          <w:p w14:paraId="4296396E" w14:textId="6455AC90" w:rsidR="00603E4D" w:rsidRDefault="00603E4D" w:rsidP="00603E4D">
            <w:r>
              <w:t>offsite_release_total</w:t>
            </w:r>
          </w:p>
        </w:tc>
        <w:tc>
          <w:tcPr>
            <w:tcW w:w="4508" w:type="dxa"/>
          </w:tcPr>
          <w:p w14:paraId="18261957" w14:textId="31317465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31FD608E" w14:textId="77777777" w:rsidTr="00603E4D">
        <w:tc>
          <w:tcPr>
            <w:tcW w:w="4508" w:type="dxa"/>
          </w:tcPr>
          <w:p w14:paraId="23BED0A7" w14:textId="2EBCB7B2" w:rsidR="00603E4D" w:rsidRDefault="00603E4D" w:rsidP="00603E4D">
            <w:r>
              <w:t>total_releases</w:t>
            </w:r>
          </w:p>
        </w:tc>
        <w:tc>
          <w:tcPr>
            <w:tcW w:w="4508" w:type="dxa"/>
          </w:tcPr>
          <w:p w14:paraId="6A574BA1" w14:textId="7D4D8AC0" w:rsidR="00603E4D" w:rsidRPr="00603E4D" w:rsidRDefault="00603E4D" w:rsidP="00603E4D">
            <w:r w:rsidRPr="00603E4D">
              <w:t>Continuous (taking log in county level)</w:t>
            </w:r>
          </w:p>
        </w:tc>
      </w:tr>
    </w:tbl>
    <w:p w14:paraId="5748DED2" w14:textId="436231AD" w:rsidR="00603E4D" w:rsidRDefault="00603E4D" w:rsidP="00603E4D">
      <w:r>
        <w:t xml:space="preserve"> </w:t>
      </w:r>
    </w:p>
    <w:p w14:paraId="50EF8684" w14:textId="556AFD0B" w:rsidR="00290FC3" w:rsidRPr="0047110D" w:rsidRDefault="0088570C" w:rsidP="00EA66B8">
      <w:pPr>
        <w:pStyle w:val="ListParagraph"/>
        <w:numPr>
          <w:ilvl w:val="1"/>
          <w:numId w:val="4"/>
        </w:numPr>
      </w:pPr>
      <w:r w:rsidRPr="00EA66B8">
        <w:rPr>
          <w:b/>
          <w:bCs/>
          <w:color w:val="FF0000"/>
        </w:rPr>
        <w:t>HMDA dataset</w:t>
      </w:r>
    </w:p>
    <w:p w14:paraId="7C61FD49" w14:textId="02AEBAD6" w:rsidR="53F4156C" w:rsidRPr="00E25A02" w:rsidRDefault="00D53F26" w:rsidP="53F4156C">
      <w:pPr>
        <w:rPr>
          <w:b/>
          <w:bCs/>
        </w:rPr>
      </w:pPr>
      <w:r>
        <w:t xml:space="preserve">The original </w:t>
      </w:r>
      <w:r w:rsidR="53F4156C">
        <w:t>HMDA dataset</w:t>
      </w:r>
      <w:r>
        <w:t xml:space="preserve"> for each year is from 7 mil. to 10 mil. records. I use the following variables and criteria to remove the “bad” observations</w:t>
      </w:r>
      <w:r w:rsidR="00BF7779">
        <w:t xml:space="preserve"> in HMDA datasets</w:t>
      </w:r>
      <w:r w:rsidR="53F4156C">
        <w:t>:</w:t>
      </w:r>
    </w:p>
    <w:p w14:paraId="29756616" w14:textId="1C7E88B9" w:rsidR="53F4156C" w:rsidRDefault="53F4156C" w:rsidP="53F415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Filter on </w:t>
      </w:r>
      <w:r w:rsidRPr="53F4156C">
        <w:rPr>
          <w:b/>
          <w:bCs/>
        </w:rPr>
        <w:t xml:space="preserve">loan_term:  </w:t>
      </w:r>
      <w:r>
        <w:t>==30 years (360 months)</w:t>
      </w:r>
    </w:p>
    <w:p w14:paraId="013937FF" w14:textId="0833F3BF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loan_to_value_ratio</w:t>
      </w:r>
      <w:r>
        <w:t>: from 0 to 100</w:t>
      </w:r>
    </w:p>
    <w:p w14:paraId="7F6C55E6" w14:textId="03E5753C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rate_spread</w:t>
      </w:r>
      <w:r>
        <w:t>: from –</w:t>
      </w:r>
      <w:r w:rsidR="00E97EF4">
        <w:t>4</w:t>
      </w:r>
      <w:r>
        <w:t xml:space="preserve"> to </w:t>
      </w:r>
      <w:r w:rsidR="00E97EF4">
        <w:t xml:space="preserve">4 (covering </w:t>
      </w:r>
      <w:r w:rsidR="00B96FB3">
        <w:t>99% data)</w:t>
      </w:r>
    </w:p>
    <w:p w14:paraId="5B7A3F7E" w14:textId="1FE64354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interest_rate</w:t>
      </w:r>
      <w:r>
        <w:t>: lower than 1</w:t>
      </w:r>
      <w:r w:rsidR="007B0E93">
        <w:t>2</w:t>
      </w:r>
      <w:r>
        <w:t>%</w:t>
      </w:r>
    </w:p>
    <w:p w14:paraId="7763B53B" w14:textId="5A27A833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 xml:space="preserve">income: </w:t>
      </w:r>
      <w:r>
        <w:t>higher than 0</w:t>
      </w:r>
      <w:r w:rsidR="00D07DFC">
        <w:t xml:space="preserve"> and </w:t>
      </w:r>
      <w:r w:rsidR="001B6869">
        <w:t>under</w:t>
      </w:r>
      <w:r w:rsidR="00D07DFC">
        <w:t xml:space="preserve"> the 9</w:t>
      </w:r>
      <w:r w:rsidR="006F175A">
        <w:t>9</w:t>
      </w:r>
      <w:r w:rsidR="00D07DFC">
        <w:t xml:space="preserve"> percentiles</w:t>
      </w:r>
    </w:p>
    <w:p w14:paraId="26271D1C" w14:textId="61C99E9A" w:rsidR="006F5731" w:rsidRDefault="007A023A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>age</w:t>
      </w:r>
      <w:r>
        <w:t>:</w:t>
      </w:r>
      <w:r w:rsidR="00D07DFC">
        <w:t xml:space="preserve"> </w:t>
      </w:r>
      <w:r w:rsidR="00A009D0">
        <w:t xml:space="preserve">smaller than 200, to </w:t>
      </w:r>
      <w:r w:rsidR="00872422">
        <w:t>remove 8888 and 9999</w:t>
      </w:r>
    </w:p>
    <w:p w14:paraId="15225EB6" w14:textId="28BEB091" w:rsidR="006D6FE8" w:rsidRDefault="006D6FE8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 xml:space="preserve">property_value: </w:t>
      </w:r>
      <w:r>
        <w:t>under the 99 percentiles</w:t>
      </w:r>
    </w:p>
    <w:p w14:paraId="5FAAD4A1" w14:textId="2E0D6814" w:rsidR="00557DF9" w:rsidRDefault="00BF7779" w:rsidP="00BF7779">
      <w:r>
        <w:t xml:space="preserve">This process </w:t>
      </w:r>
      <w:r w:rsidR="00982102">
        <w:t xml:space="preserve">reduces </w:t>
      </w:r>
      <w:r w:rsidR="00557DF9">
        <w:t>~30% observations number.</w:t>
      </w:r>
    </w:p>
    <w:p w14:paraId="0C3183F2" w14:textId="5444D566" w:rsidR="00683837" w:rsidRDefault="00683837" w:rsidP="00BF7779">
      <w:r>
        <w:t xml:space="preserve">The next step is to </w:t>
      </w:r>
      <w:r w:rsidR="00D46CE3">
        <w:t>encode the character type values</w:t>
      </w:r>
      <w:r w:rsidR="008B71E9">
        <w:t xml:space="preserve"> and bin continuous variables</w:t>
      </w:r>
      <w:r w:rsidR="00D46CE3">
        <w:t>. The</w:t>
      </w:r>
      <w:r w:rsidR="008B71E9">
        <w:t xml:space="preserve"> details are as follow</w:t>
      </w:r>
      <w:r w:rsidR="00D46CE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39A6" w14:paraId="0BBE14D6" w14:textId="77777777" w:rsidTr="002739A6">
        <w:tc>
          <w:tcPr>
            <w:tcW w:w="3005" w:type="dxa"/>
          </w:tcPr>
          <w:p w14:paraId="6B0978D3" w14:textId="4A014E02" w:rsidR="002739A6" w:rsidRPr="002739A6" w:rsidRDefault="002739A6" w:rsidP="00BF7779">
            <w:pPr>
              <w:rPr>
                <w:b/>
                <w:bCs/>
              </w:rPr>
            </w:pPr>
            <w:r>
              <w:rPr>
                <w:b/>
                <w:bCs/>
              </w:rPr>
              <w:t>Varname</w:t>
            </w:r>
          </w:p>
        </w:tc>
        <w:tc>
          <w:tcPr>
            <w:tcW w:w="3005" w:type="dxa"/>
          </w:tcPr>
          <w:p w14:paraId="656D2DF0" w14:textId="7C2455F9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2888309F" w14:textId="1E8FCE12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Binning</w:t>
            </w:r>
          </w:p>
        </w:tc>
      </w:tr>
      <w:tr w:rsidR="00AC7F61" w14:paraId="1D310141" w14:textId="77777777" w:rsidTr="002739A6">
        <w:tc>
          <w:tcPr>
            <w:tcW w:w="3005" w:type="dxa"/>
          </w:tcPr>
          <w:p w14:paraId="16321DC0" w14:textId="380C343B" w:rsidR="00AC7F61" w:rsidRDefault="00AC7F61" w:rsidP="00AC7F61">
            <w:r>
              <w:t>income</w:t>
            </w:r>
          </w:p>
        </w:tc>
        <w:tc>
          <w:tcPr>
            <w:tcW w:w="3005" w:type="dxa"/>
          </w:tcPr>
          <w:p w14:paraId="1BAC1795" w14:textId="473C8743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341177E3" w14:textId="781DE848" w:rsidR="00AC7F61" w:rsidRDefault="00AC7F61" w:rsidP="00AC7F61">
            <w:r>
              <w:t>Decile</w:t>
            </w:r>
          </w:p>
        </w:tc>
      </w:tr>
      <w:tr w:rsidR="00AC7F61" w14:paraId="5918ED95" w14:textId="77777777" w:rsidTr="002739A6">
        <w:tc>
          <w:tcPr>
            <w:tcW w:w="3005" w:type="dxa"/>
          </w:tcPr>
          <w:p w14:paraId="11E00AFA" w14:textId="13A7B636" w:rsidR="00AC7F61" w:rsidRDefault="00AC7F61" w:rsidP="00AC7F61">
            <w:r>
              <w:t>Loan_to_value_ratio</w:t>
            </w:r>
          </w:p>
        </w:tc>
        <w:tc>
          <w:tcPr>
            <w:tcW w:w="3005" w:type="dxa"/>
          </w:tcPr>
          <w:p w14:paraId="5B11DC08" w14:textId="2405E6D9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5732F61F" w14:textId="664F30E7" w:rsidR="00AC7F61" w:rsidRDefault="00AC7F61" w:rsidP="00AC7F61">
            <w:r>
              <w:t>Decile</w:t>
            </w:r>
            <w:r w:rsidR="00391812">
              <w:t xml:space="preserve"> (there are duplicated breaks so </w:t>
            </w:r>
            <w:r w:rsidR="00EE135D">
              <w:t>a small random error is added in each value)</w:t>
            </w:r>
          </w:p>
        </w:tc>
      </w:tr>
      <w:tr w:rsidR="00AC7F61" w14:paraId="68E75960" w14:textId="77777777" w:rsidTr="002739A6">
        <w:tc>
          <w:tcPr>
            <w:tcW w:w="3005" w:type="dxa"/>
          </w:tcPr>
          <w:p w14:paraId="2B2FC540" w14:textId="53F60274" w:rsidR="00AC7F61" w:rsidRDefault="00AC7F61" w:rsidP="00AC7F61">
            <w:r>
              <w:t>Property_value</w:t>
            </w:r>
          </w:p>
        </w:tc>
        <w:tc>
          <w:tcPr>
            <w:tcW w:w="3005" w:type="dxa"/>
          </w:tcPr>
          <w:p w14:paraId="62AEEF48" w14:textId="5C54E93E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6C1E7E7C" w14:textId="4639D9E8" w:rsidR="00AC7F61" w:rsidRDefault="00AC7F61" w:rsidP="00AC7F61">
            <w:r>
              <w:t>Decile</w:t>
            </w:r>
          </w:p>
        </w:tc>
      </w:tr>
      <w:tr w:rsidR="00AC7F61" w14:paraId="43D02621" w14:textId="77777777" w:rsidTr="002739A6">
        <w:tc>
          <w:tcPr>
            <w:tcW w:w="3005" w:type="dxa"/>
          </w:tcPr>
          <w:p w14:paraId="0E5C9B4F" w14:textId="22109247" w:rsidR="00AC7F61" w:rsidRDefault="00AC7F61" w:rsidP="00AC7F61">
            <w:r>
              <w:t>Loan-to-income</w:t>
            </w:r>
          </w:p>
        </w:tc>
        <w:tc>
          <w:tcPr>
            <w:tcW w:w="3005" w:type="dxa"/>
          </w:tcPr>
          <w:p w14:paraId="11BEDA9A" w14:textId="5B576505" w:rsidR="00AC7F61" w:rsidRDefault="00AC7F61" w:rsidP="00AC7F61">
            <w:r>
              <w:t>Loan amount/Income</w:t>
            </w:r>
          </w:p>
        </w:tc>
        <w:tc>
          <w:tcPr>
            <w:tcW w:w="3006" w:type="dxa"/>
          </w:tcPr>
          <w:p w14:paraId="61D50290" w14:textId="7CBB0BFB" w:rsidR="00AC7F61" w:rsidRDefault="00AC7F61" w:rsidP="00AC7F61">
            <w:r>
              <w:t>Decile</w:t>
            </w:r>
          </w:p>
        </w:tc>
      </w:tr>
      <w:tr w:rsidR="00AC7F61" w14:paraId="4AD61093" w14:textId="77777777" w:rsidTr="002739A6">
        <w:tc>
          <w:tcPr>
            <w:tcW w:w="3005" w:type="dxa"/>
          </w:tcPr>
          <w:p w14:paraId="23539555" w14:textId="63C84493" w:rsidR="00AC7F61" w:rsidRDefault="00AC7F61" w:rsidP="00AC7F61">
            <w:pPr>
              <w:tabs>
                <w:tab w:val="center" w:pos="1394"/>
              </w:tabs>
            </w:pPr>
          </w:p>
        </w:tc>
        <w:tc>
          <w:tcPr>
            <w:tcW w:w="3005" w:type="dxa"/>
          </w:tcPr>
          <w:p w14:paraId="5894B372" w14:textId="77777777" w:rsidR="00AC7F61" w:rsidRDefault="00AC7F61" w:rsidP="00AC7F61"/>
        </w:tc>
        <w:tc>
          <w:tcPr>
            <w:tcW w:w="3006" w:type="dxa"/>
          </w:tcPr>
          <w:p w14:paraId="5BB506E3" w14:textId="77777777" w:rsidR="00AC7F61" w:rsidRDefault="00AC7F61" w:rsidP="00AC7F61"/>
        </w:tc>
      </w:tr>
    </w:tbl>
    <w:p w14:paraId="6F35F546" w14:textId="77777777" w:rsidR="002739A6" w:rsidRDefault="002739A6" w:rsidP="00BF7779"/>
    <w:p w14:paraId="3AF61122" w14:textId="207CBF1D" w:rsidR="00DF60AF" w:rsidRPr="004C478F" w:rsidRDefault="00DF60AF" w:rsidP="0088570C">
      <w:pPr>
        <w:rPr>
          <w:b/>
          <w:bCs/>
        </w:rPr>
      </w:pPr>
    </w:p>
    <w:p w14:paraId="42DD54B6" w14:textId="3831AD63" w:rsidR="00EA66B8" w:rsidRPr="00CC7B19" w:rsidRDefault="002739A6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US </w:t>
      </w:r>
      <w:r w:rsidR="00EA66B8" w:rsidRPr="00CC7B19">
        <w:rPr>
          <w:b/>
          <w:bCs/>
          <w:color w:val="FF0000"/>
        </w:rPr>
        <w:t>Census variable</w:t>
      </w:r>
    </w:p>
    <w:p w14:paraId="3ECFA007" w14:textId="26D45157" w:rsidR="00EA66B8" w:rsidRDefault="00EA66B8" w:rsidP="00EA66B8">
      <w:r w:rsidRPr="00EA66B8">
        <w:t xml:space="preserve">Adding county-level census </w:t>
      </w:r>
      <w:r>
        <w:t>data</w:t>
      </w:r>
      <w:r w:rsidR="00891846">
        <w:t xml:space="preserve"> from the US Census data</w:t>
      </w:r>
    </w:p>
    <w:tbl>
      <w:tblPr>
        <w:tblW w:w="15540" w:type="dxa"/>
        <w:tblLook w:val="04A0" w:firstRow="1" w:lastRow="0" w:firstColumn="1" w:lastColumn="0" w:noHBand="0" w:noVBand="1"/>
      </w:tblPr>
      <w:tblGrid>
        <w:gridCol w:w="2040"/>
        <w:gridCol w:w="13500"/>
      </w:tblGrid>
      <w:tr w:rsidR="00CC7B19" w:rsidRPr="00CC7B19" w14:paraId="7A1D53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D19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3E0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population of the County</w:t>
            </w:r>
          </w:p>
        </w:tc>
      </w:tr>
      <w:tr w:rsidR="00CC7B19" w:rsidRPr="00CC7B19" w14:paraId="4AC0350D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08DB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HOU_COU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ABE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housing unit count of the County</w:t>
            </w:r>
          </w:p>
        </w:tc>
      </w:tr>
      <w:tr w:rsidR="00CC7B19" w:rsidRPr="00CC7B19" w14:paraId="67FC21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F3F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7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land area of the County (square meters)</w:t>
            </w:r>
          </w:p>
        </w:tc>
      </w:tr>
      <w:tr w:rsidR="00787315" w:rsidRPr="00787315" w14:paraId="6391F352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AFBE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POPDEN_COU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B3A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population density of the County (square miles)</w:t>
            </w:r>
          </w:p>
        </w:tc>
      </w:tr>
      <w:tr w:rsidR="00787315" w:rsidRPr="00787315" w14:paraId="4328C885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7B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ALAND_PCT_URB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B3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Percent of 2020 land within the County that is classified as Urban</w:t>
            </w:r>
          </w:p>
        </w:tc>
      </w:tr>
    </w:tbl>
    <w:p w14:paraId="6883B6BD" w14:textId="77777777" w:rsidR="00E32445" w:rsidRDefault="00E32445" w:rsidP="00EA66B8"/>
    <w:p w14:paraId="7A91FAB5" w14:textId="77744739" w:rsidR="0075296E" w:rsidRPr="00CC7B19" w:rsidRDefault="0047110D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CC7B19">
        <w:rPr>
          <w:b/>
          <w:bCs/>
          <w:color w:val="FF0000"/>
        </w:rPr>
        <w:t>Creating Treatment Variable</w:t>
      </w:r>
    </w:p>
    <w:p w14:paraId="4ED4D320" w14:textId="23A4C9F4" w:rsidR="00C77171" w:rsidRDefault="00C77171" w:rsidP="00BF7779">
      <w:r>
        <w:t xml:space="preserve">Creating treatment variables based on </w:t>
      </w:r>
      <w:r w:rsidR="00EB457E">
        <w:t xml:space="preserve">the </w:t>
      </w:r>
      <w:r>
        <w:t>TRI dataset.</w:t>
      </w:r>
    </w:p>
    <w:p w14:paraId="334139F3" w14:textId="6CDC4664" w:rsidR="000C51D0" w:rsidRPr="00C77171" w:rsidRDefault="000C51D0" w:rsidP="000C51D0">
      <w:r>
        <w:t>The new da</w:t>
      </w:r>
      <w:r w:rsidR="00367CC8">
        <w:t>taset</w:t>
      </w:r>
      <w:r w:rsidR="002D79E9">
        <w:t xml:space="preserve"> is collapsed based on the fips-year variable</w:t>
      </w:r>
      <w:r w:rsidR="00392001">
        <w:t>.</w:t>
      </w:r>
      <w:r w:rsidR="00EB457E">
        <w:t xml:space="preserve"> </w:t>
      </w:r>
    </w:p>
    <w:p w14:paraId="617FB487" w14:textId="14168EC4" w:rsidR="00704BFF" w:rsidRDefault="00F55D83" w:rsidP="00BF7779">
      <w:pPr>
        <w:rPr>
          <w:b/>
          <w:bCs/>
        </w:rPr>
      </w:pPr>
      <w:r>
        <w:rPr>
          <w:b/>
          <w:bCs/>
        </w:rPr>
        <w:t>Treatment</w:t>
      </w:r>
      <w:r w:rsidR="00704BFF">
        <w:rPr>
          <w:b/>
          <w:bCs/>
        </w:rPr>
        <w:t xml:space="preserve">: </w:t>
      </w:r>
      <w:r w:rsidR="00392001">
        <w:rPr>
          <w:b/>
          <w:bCs/>
        </w:rPr>
        <w:t>there will be 3 levels of treatments</w:t>
      </w:r>
    </w:p>
    <w:p w14:paraId="2CB8945D" w14:textId="097CB2A8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 pollution</w:t>
      </w:r>
    </w:p>
    <w:p w14:paraId="6A880B76" w14:textId="613C045A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Low </w:t>
      </w:r>
      <w:r w:rsidR="0060298A">
        <w:rPr>
          <w:b/>
          <w:bCs/>
        </w:rPr>
        <w:t>pollution</w:t>
      </w:r>
    </w:p>
    <w:p w14:paraId="037D8DEC" w14:textId="56981223" w:rsidR="0060298A" w:rsidRPr="00392001" w:rsidRDefault="00704BFF" w:rsidP="00602248">
      <w:pPr>
        <w:pStyle w:val="ListParagraph"/>
        <w:numPr>
          <w:ilvl w:val="0"/>
          <w:numId w:val="7"/>
        </w:numPr>
        <w:rPr>
          <w:b/>
          <w:bCs/>
        </w:rPr>
      </w:pPr>
      <w:r w:rsidRPr="00392001">
        <w:rPr>
          <w:b/>
          <w:bCs/>
        </w:rPr>
        <w:t xml:space="preserve">No pollution (control) </w:t>
      </w:r>
      <w:r w:rsidR="00960870">
        <w:t>(near factory)</w:t>
      </w:r>
      <w:r w:rsidR="0060298A">
        <w:t>!</w:t>
      </w:r>
    </w:p>
    <w:p w14:paraId="209C8AD5" w14:textId="752DF72C" w:rsidR="00C024E6" w:rsidRDefault="00C024E6" w:rsidP="00C024E6">
      <w:pPr>
        <w:rPr>
          <w:b/>
          <w:bCs/>
        </w:rPr>
      </w:pPr>
      <w:r>
        <w:rPr>
          <w:b/>
          <w:bCs/>
        </w:rPr>
        <w:t>Two questions arise: (1) what is pollution? (2) how do we define high and low?</w:t>
      </w:r>
    </w:p>
    <w:p w14:paraId="4CB77ABC" w14:textId="3B5410E4" w:rsidR="00C024E6" w:rsidRPr="00AB6488" w:rsidRDefault="00C024E6" w:rsidP="00C024E6">
      <w:pPr>
        <w:rPr>
          <w:b/>
          <w:bCs/>
        </w:rPr>
      </w:pPr>
      <w:r>
        <w:t xml:space="preserve">First, </w:t>
      </w:r>
      <w:r w:rsidR="003A0A47">
        <w:t xml:space="preserve">pollution </w:t>
      </w:r>
      <w:r w:rsidR="00123DF3">
        <w:t xml:space="preserve">defines as having carcinogenic </w:t>
      </w:r>
      <w:r w:rsidR="000D71C0">
        <w:t>substances in the</w:t>
      </w:r>
      <w:r w:rsidR="00AB6488">
        <w:t xml:space="preserve"> </w:t>
      </w:r>
      <w:r w:rsidR="00AB6488" w:rsidRPr="00AB6488">
        <w:rPr>
          <w:b/>
          <w:bCs/>
        </w:rPr>
        <w:t>total</w:t>
      </w:r>
      <w:r w:rsidR="000D71C0" w:rsidRPr="00AB6488">
        <w:rPr>
          <w:b/>
          <w:bCs/>
        </w:rPr>
        <w:t xml:space="preserve"> waste releases</w:t>
      </w:r>
      <w:r w:rsidR="001D47E5">
        <w:t xml:space="preserve">. </w:t>
      </w:r>
      <w:r w:rsidR="00A43B33">
        <w:t>That means treatment group</w:t>
      </w:r>
      <w:r w:rsidR="00F4170B">
        <w:t>s have carcinogenic waste, and the control groups don’t</w:t>
      </w:r>
      <w:r w:rsidR="00EC3A31">
        <w:t xml:space="preserve"> (for 2 levels) or treatment groups have </w:t>
      </w:r>
      <w:r w:rsidR="005C7AA0">
        <w:t>two</w:t>
      </w:r>
      <w:r w:rsidR="00EC3A31">
        <w:t xml:space="preserve"> levels of carc waste.</w:t>
      </w:r>
      <w:r w:rsidR="00AB6488">
        <w:t xml:space="preserve"> The second type of pollution is the level of carcinogenic in </w:t>
      </w:r>
      <w:r w:rsidR="00AB6488">
        <w:rPr>
          <w:b/>
          <w:bCs/>
        </w:rPr>
        <w:t>fugitive air.</w:t>
      </w:r>
    </w:p>
    <w:p w14:paraId="79CA07D5" w14:textId="61A7D7D9" w:rsidR="004D6CF9" w:rsidRPr="000A14B1" w:rsidRDefault="00AB6488" w:rsidP="000A14B1">
      <w:pPr>
        <w:rPr>
          <w:b/>
          <w:bCs/>
        </w:rPr>
      </w:pPr>
      <w:r>
        <w:t xml:space="preserve">Second, high and low </w:t>
      </w:r>
      <w:r w:rsidR="005C7AA0">
        <w:t>are</w:t>
      </w:r>
      <w:r>
        <w:t xml:space="preserve"> currently defined by median</w:t>
      </w:r>
      <w:r w:rsidR="00FA07D2">
        <w:t>.</w:t>
      </w:r>
    </w:p>
    <w:sectPr w:rsidR="004D6CF9" w:rsidRPr="000A14B1" w:rsidSect="00C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E1"/>
    <w:multiLevelType w:val="multilevel"/>
    <w:tmpl w:val="48CAF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55A04"/>
    <w:multiLevelType w:val="hybridMultilevel"/>
    <w:tmpl w:val="21B46FFE"/>
    <w:lvl w:ilvl="0" w:tplc="DF94E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22D8"/>
    <w:multiLevelType w:val="hybridMultilevel"/>
    <w:tmpl w:val="8006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969"/>
    <w:multiLevelType w:val="hybridMultilevel"/>
    <w:tmpl w:val="5D8A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310A"/>
    <w:multiLevelType w:val="hybridMultilevel"/>
    <w:tmpl w:val="EE583A0C"/>
    <w:lvl w:ilvl="0" w:tplc="77E401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C48"/>
    <w:multiLevelType w:val="hybridMultilevel"/>
    <w:tmpl w:val="B3C87AAC"/>
    <w:lvl w:ilvl="0" w:tplc="9C98F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187"/>
    <w:multiLevelType w:val="hybridMultilevel"/>
    <w:tmpl w:val="EF54F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6804">
    <w:abstractNumId w:val="5"/>
  </w:num>
  <w:num w:numId="2" w16cid:durableId="717510496">
    <w:abstractNumId w:val="2"/>
  </w:num>
  <w:num w:numId="3" w16cid:durableId="903175758">
    <w:abstractNumId w:val="3"/>
  </w:num>
  <w:num w:numId="4" w16cid:durableId="764151058">
    <w:abstractNumId w:val="0"/>
  </w:num>
  <w:num w:numId="5" w16cid:durableId="1099640614">
    <w:abstractNumId w:val="6"/>
  </w:num>
  <w:num w:numId="6" w16cid:durableId="1017393417">
    <w:abstractNumId w:val="1"/>
  </w:num>
  <w:num w:numId="7" w16cid:durableId="10095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6"/>
    <w:rsid w:val="00016CF1"/>
    <w:rsid w:val="00070BBF"/>
    <w:rsid w:val="000865E9"/>
    <w:rsid w:val="000A087D"/>
    <w:rsid w:val="000A14B1"/>
    <w:rsid w:val="000C51D0"/>
    <w:rsid w:val="000D71C0"/>
    <w:rsid w:val="00116980"/>
    <w:rsid w:val="00123DF3"/>
    <w:rsid w:val="00162B85"/>
    <w:rsid w:val="00190F7D"/>
    <w:rsid w:val="001A4606"/>
    <w:rsid w:val="001A63A5"/>
    <w:rsid w:val="001A782F"/>
    <w:rsid w:val="001B6869"/>
    <w:rsid w:val="001D26EF"/>
    <w:rsid w:val="001D47E5"/>
    <w:rsid w:val="001D7207"/>
    <w:rsid w:val="001F0C11"/>
    <w:rsid w:val="00203634"/>
    <w:rsid w:val="00222A49"/>
    <w:rsid w:val="00242C83"/>
    <w:rsid w:val="002739A6"/>
    <w:rsid w:val="00275B49"/>
    <w:rsid w:val="00290FC3"/>
    <w:rsid w:val="002B1951"/>
    <w:rsid w:val="002D79E9"/>
    <w:rsid w:val="003027F5"/>
    <w:rsid w:val="0035050F"/>
    <w:rsid w:val="00354D02"/>
    <w:rsid w:val="00367CC8"/>
    <w:rsid w:val="00374EDE"/>
    <w:rsid w:val="00381188"/>
    <w:rsid w:val="00391812"/>
    <w:rsid w:val="00392001"/>
    <w:rsid w:val="003A0A47"/>
    <w:rsid w:val="003B25A3"/>
    <w:rsid w:val="003D6438"/>
    <w:rsid w:val="003F7A09"/>
    <w:rsid w:val="00456273"/>
    <w:rsid w:val="0047110D"/>
    <w:rsid w:val="00474CA6"/>
    <w:rsid w:val="00475BC5"/>
    <w:rsid w:val="004A65BD"/>
    <w:rsid w:val="004C2376"/>
    <w:rsid w:val="004C23DC"/>
    <w:rsid w:val="004C478F"/>
    <w:rsid w:val="004D6CF9"/>
    <w:rsid w:val="005233A9"/>
    <w:rsid w:val="0054593C"/>
    <w:rsid w:val="005463F0"/>
    <w:rsid w:val="00557DF9"/>
    <w:rsid w:val="00574685"/>
    <w:rsid w:val="00587820"/>
    <w:rsid w:val="005A66FB"/>
    <w:rsid w:val="005B1A08"/>
    <w:rsid w:val="005B6C9A"/>
    <w:rsid w:val="005B794C"/>
    <w:rsid w:val="005C7AA0"/>
    <w:rsid w:val="005E04EE"/>
    <w:rsid w:val="005E73D8"/>
    <w:rsid w:val="0060298A"/>
    <w:rsid w:val="00603E4D"/>
    <w:rsid w:val="00641EAC"/>
    <w:rsid w:val="00651B8D"/>
    <w:rsid w:val="00683837"/>
    <w:rsid w:val="0069703C"/>
    <w:rsid w:val="006C0C87"/>
    <w:rsid w:val="006D6FE8"/>
    <w:rsid w:val="006F175A"/>
    <w:rsid w:val="006F5731"/>
    <w:rsid w:val="00704BFF"/>
    <w:rsid w:val="00731FD5"/>
    <w:rsid w:val="0075296E"/>
    <w:rsid w:val="00787315"/>
    <w:rsid w:val="007A023A"/>
    <w:rsid w:val="007A7936"/>
    <w:rsid w:val="007B0E93"/>
    <w:rsid w:val="007E232B"/>
    <w:rsid w:val="007F6B07"/>
    <w:rsid w:val="00814E0E"/>
    <w:rsid w:val="00815E71"/>
    <w:rsid w:val="008342DC"/>
    <w:rsid w:val="00872422"/>
    <w:rsid w:val="00874C31"/>
    <w:rsid w:val="0087653F"/>
    <w:rsid w:val="0088570C"/>
    <w:rsid w:val="00891846"/>
    <w:rsid w:val="0089663A"/>
    <w:rsid w:val="008B71E9"/>
    <w:rsid w:val="008D5DA9"/>
    <w:rsid w:val="009128BC"/>
    <w:rsid w:val="00920644"/>
    <w:rsid w:val="00921461"/>
    <w:rsid w:val="00960870"/>
    <w:rsid w:val="00960D97"/>
    <w:rsid w:val="00977B4F"/>
    <w:rsid w:val="00982102"/>
    <w:rsid w:val="009F5562"/>
    <w:rsid w:val="00A009D0"/>
    <w:rsid w:val="00A06CF9"/>
    <w:rsid w:val="00A07839"/>
    <w:rsid w:val="00A1698B"/>
    <w:rsid w:val="00A33C8C"/>
    <w:rsid w:val="00A43B33"/>
    <w:rsid w:val="00A45F49"/>
    <w:rsid w:val="00A96EBB"/>
    <w:rsid w:val="00AA6915"/>
    <w:rsid w:val="00AB6488"/>
    <w:rsid w:val="00AC012E"/>
    <w:rsid w:val="00AC7F61"/>
    <w:rsid w:val="00AF11BC"/>
    <w:rsid w:val="00B51486"/>
    <w:rsid w:val="00B91976"/>
    <w:rsid w:val="00B96FB3"/>
    <w:rsid w:val="00BA3C27"/>
    <w:rsid w:val="00BA4319"/>
    <w:rsid w:val="00BD4711"/>
    <w:rsid w:val="00BE38CF"/>
    <w:rsid w:val="00BF7779"/>
    <w:rsid w:val="00C01647"/>
    <w:rsid w:val="00C024E6"/>
    <w:rsid w:val="00C034AE"/>
    <w:rsid w:val="00C11190"/>
    <w:rsid w:val="00C13AC0"/>
    <w:rsid w:val="00C40331"/>
    <w:rsid w:val="00C77171"/>
    <w:rsid w:val="00C9473D"/>
    <w:rsid w:val="00CB2080"/>
    <w:rsid w:val="00CC0D26"/>
    <w:rsid w:val="00CC312A"/>
    <w:rsid w:val="00CC7B19"/>
    <w:rsid w:val="00CD7125"/>
    <w:rsid w:val="00CE5AF8"/>
    <w:rsid w:val="00D07DFC"/>
    <w:rsid w:val="00D261B4"/>
    <w:rsid w:val="00D46CE3"/>
    <w:rsid w:val="00D53F26"/>
    <w:rsid w:val="00DA0144"/>
    <w:rsid w:val="00DE7BD7"/>
    <w:rsid w:val="00DF1B26"/>
    <w:rsid w:val="00DF60AF"/>
    <w:rsid w:val="00E25A02"/>
    <w:rsid w:val="00E32445"/>
    <w:rsid w:val="00E43C22"/>
    <w:rsid w:val="00E43FBD"/>
    <w:rsid w:val="00E60D8E"/>
    <w:rsid w:val="00E70C4C"/>
    <w:rsid w:val="00E97EF4"/>
    <w:rsid w:val="00EA16F8"/>
    <w:rsid w:val="00EA66B8"/>
    <w:rsid w:val="00EB457E"/>
    <w:rsid w:val="00EC3A31"/>
    <w:rsid w:val="00EE135D"/>
    <w:rsid w:val="00EE1970"/>
    <w:rsid w:val="00F17168"/>
    <w:rsid w:val="00F4170B"/>
    <w:rsid w:val="00F41FF4"/>
    <w:rsid w:val="00F55D83"/>
    <w:rsid w:val="00F71F10"/>
    <w:rsid w:val="00FA07D2"/>
    <w:rsid w:val="00FA0997"/>
    <w:rsid w:val="00FB21F8"/>
    <w:rsid w:val="00FB7192"/>
    <w:rsid w:val="00FC42DE"/>
    <w:rsid w:val="00FD2551"/>
    <w:rsid w:val="00FE36BC"/>
    <w:rsid w:val="53F4156C"/>
    <w:rsid w:val="71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9EFF"/>
  <w15:chartTrackingRefBased/>
  <w15:docId w15:val="{2F5853F5-27E0-4AB7-B071-33E69F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4C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er-data.com/tidycensus/reference/fips_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gir4OAFCUXNgkBNdmAVDPh2jmFK?e=ucS1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fiec.cfpb.gov/data-publication/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geography/guidance/geo-areas/urban-ru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3</Pages>
  <Words>679</Words>
  <Characters>4476</Characters>
  <Application>Microsoft Office Word</Application>
  <DocSecurity>0</DocSecurity>
  <Lines>165</Lines>
  <Paragraphs>125</Paragraphs>
  <ScaleCrop>false</ScaleCrop>
  <Company>University of Nottingham</Company>
  <LinksUpToDate>false</LinksUpToDate>
  <CharactersWithSpaces>5030</CharactersWithSpaces>
  <SharedDoc>false</SharedDoc>
  <HLinks>
    <vt:vector size="24" baseType="variant">
      <vt:variant>
        <vt:i4>4128786</vt:i4>
      </vt:variant>
      <vt:variant>
        <vt:i4>9</vt:i4>
      </vt:variant>
      <vt:variant>
        <vt:i4>0</vt:i4>
      </vt:variant>
      <vt:variant>
        <vt:i4>5</vt:i4>
      </vt:variant>
      <vt:variant>
        <vt:lpwstr>https://walker-data.com/tidycensus/reference/fips_codes.html</vt:lpwstr>
      </vt:variant>
      <vt:variant>
        <vt:lpwstr>details-1</vt:lpwstr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https://1drv.ms/b/s!Agir4OAFCUXNgkBNdmAVDPh2jmFK?e=ucS14M</vt:lpwstr>
      </vt:variant>
      <vt:variant>
        <vt:lpwstr/>
      </vt:variant>
      <vt:variant>
        <vt:i4>4390978</vt:i4>
      </vt:variant>
      <vt:variant>
        <vt:i4>3</vt:i4>
      </vt:variant>
      <vt:variant>
        <vt:i4>0</vt:i4>
      </vt:variant>
      <vt:variant>
        <vt:i4>5</vt:i4>
      </vt:variant>
      <vt:variant>
        <vt:lpwstr>https://www.epa.gov/toxics-release-inventory-tri-program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https://ffiec.cfpb.gov/data-publication/2022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</dc:creator>
  <cp:keywords/>
  <dc:description/>
  <cp:lastModifiedBy>Kien Hoang-Le</cp:lastModifiedBy>
  <cp:revision>166</cp:revision>
  <dcterms:created xsi:type="dcterms:W3CDTF">2023-07-05T13:02:00Z</dcterms:created>
  <dcterms:modified xsi:type="dcterms:W3CDTF">2023-07-21T00:02:00Z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91457903e293114f3ba6c39269fef29b33188b3f7d862f87cb2ae210c981bda7</vt:lpwstr>
  </property>
</Properties>
</file>