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7BE4" w14:textId="77777777" w:rsidR="008346A3" w:rsidRDefault="008346A3" w:rsidP="00495BF4">
      <w:pPr>
        <w:rPr>
          <w:lang w:val="en-US"/>
        </w:rPr>
      </w:pPr>
    </w:p>
    <w:p w14:paraId="12B19460" w14:textId="35D528D8" w:rsidR="2F898263" w:rsidRPr="00242084" w:rsidRDefault="0005621A" w:rsidP="00242084">
      <w:pPr>
        <w:pStyle w:val="Heading1"/>
      </w:pPr>
      <w:r>
        <w:t>Introduction</w:t>
      </w:r>
    </w:p>
    <w:p w14:paraId="250ACA80" w14:textId="28244CBF" w:rsidR="00B71EB1" w:rsidRDefault="00B71EB1" w:rsidP="00B71EB1">
      <w:pPr>
        <w:rPr>
          <w:lang w:val="en-US"/>
        </w:rPr>
      </w:pPr>
      <w:r w:rsidRPr="008346A3">
        <w:rPr>
          <w:lang w:val="en-US"/>
        </w:rPr>
        <w:t>The aggregate expenses for cancer-related medical care in the United States are considerable. They amounted to $183 billion in 2015 and are projected to surge by 34% to reach $246 billion by 2030</w:t>
      </w:r>
      <w:r>
        <w:rPr>
          <w:lang w:val="en-US"/>
        </w:rPr>
        <w:t xml:space="preserve"> </w:t>
      </w:r>
      <w:sdt>
        <w:sdtPr>
          <w:rPr>
            <w:color w:val="000000"/>
            <w:lang w:val="en-US"/>
          </w:rPr>
          <w:tag w:val="MENDELEY_CITATION_v3_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"/>
          <w:id w:val="1196116465"/>
          <w:placeholder>
            <w:docPart w:val="A205512B1FD1444AB4D7EB8EA0F5340B"/>
          </w:placeholder>
        </w:sdtPr>
        <w:sdtContent>
          <w:r w:rsidR="002862C2" w:rsidRPr="002862C2">
            <w:rPr>
              <w:color w:val="000000"/>
              <w:lang w:val="en-US"/>
            </w:rPr>
            <w:t>(Mariotto et al., 2020)</w:t>
          </w:r>
        </w:sdtContent>
      </w:sdt>
      <w:r>
        <w:rPr>
          <w:lang w:val="en-US"/>
        </w:rPr>
        <w:t xml:space="preserve">. </w:t>
      </w:r>
      <w:r w:rsidRPr="008346A3">
        <w:rPr>
          <w:lang w:val="en-US"/>
        </w:rPr>
        <w:t xml:space="preserve">On an individual scale, these expenses fluctuate between $5,300 and $105,000 annually, varying according to the </w:t>
      </w:r>
      <w:r>
        <w:rPr>
          <w:lang w:val="en-US"/>
        </w:rPr>
        <w:t>different</w:t>
      </w:r>
      <w:r w:rsidRPr="008346A3">
        <w:rPr>
          <w:lang w:val="en-US"/>
        </w:rPr>
        <w:t xml:space="preserve"> phases of cancer. Beyond the direct medical costs, </w:t>
      </w:r>
      <w:r>
        <w:rPr>
          <w:lang w:val="en-US"/>
        </w:rPr>
        <w:t xml:space="preserve">people suffering from </w:t>
      </w:r>
      <w:r w:rsidRPr="008346A3">
        <w:rPr>
          <w:lang w:val="en-US"/>
        </w:rPr>
        <w:t>cancer</w:t>
      </w:r>
      <w:r w:rsidR="00ED09BE">
        <w:rPr>
          <w:lang w:val="en-US"/>
        </w:rPr>
        <w:t xml:space="preserve"> and their families</w:t>
      </w:r>
      <w:r>
        <w:rPr>
          <w:lang w:val="en-US"/>
        </w:rPr>
        <w:t xml:space="preserve"> </w:t>
      </w:r>
      <w:r w:rsidRPr="008346A3">
        <w:rPr>
          <w:lang w:val="en-US"/>
        </w:rPr>
        <w:t>must endure the intangible costs in terms of years of</w:t>
      </w:r>
      <w:r>
        <w:rPr>
          <w:lang w:val="en-US"/>
        </w:rPr>
        <w:t xml:space="preserve"> work lost</w:t>
      </w:r>
      <w:r w:rsidRPr="008346A3">
        <w:rPr>
          <w:lang w:val="en-US"/>
        </w:rPr>
        <w:t>.</w:t>
      </w:r>
      <w:r>
        <w:rPr>
          <w:lang w:val="en-US"/>
        </w:rPr>
        <w:t xml:space="preserve"> In their estimation, </w:t>
      </w:r>
      <w:sdt>
        <w:sdtPr>
          <w:rPr>
            <w:color w:val="000000"/>
            <w:lang w:val="en-US"/>
          </w:rPr>
          <w:tag w:val="MENDELEY_CITATION_v3_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"/>
          <w:id w:val="102613112"/>
          <w:placeholder>
            <w:docPart w:val="DC77A7D8F14F4C0493D899CE7CF201F2"/>
          </w:placeholder>
        </w:sdtPr>
        <w:sdtContent>
          <w:proofErr w:type="spellStart"/>
          <w:r w:rsidR="002862C2" w:rsidRPr="002862C2">
            <w:rPr>
              <w:color w:val="000000"/>
              <w:lang w:val="en-US"/>
            </w:rPr>
            <w:t>Yabroff</w:t>
          </w:r>
          <w:proofErr w:type="spellEnd"/>
          <w:r w:rsidR="002862C2" w:rsidRPr="002862C2">
            <w:rPr>
              <w:color w:val="000000"/>
              <w:lang w:val="en-US"/>
            </w:rPr>
            <w:t xml:space="preserve"> et al., (2008)</w:t>
          </w:r>
        </w:sdtContent>
      </w:sdt>
      <w:r w:rsidRPr="008346A3">
        <w:rPr>
          <w:lang w:val="en-US"/>
        </w:rPr>
        <w:t xml:space="preserve"> </w:t>
      </w:r>
      <w:r>
        <w:rPr>
          <w:lang w:val="en-US"/>
        </w:rPr>
        <w:t xml:space="preserve"> </w:t>
      </w:r>
      <w:r w:rsidRPr="00FB648B">
        <w:rPr>
          <w:lang w:val="en-US"/>
        </w:rPr>
        <w:t xml:space="preserve">found that the cost of cancer mortality </w:t>
      </w:r>
      <w:r>
        <w:rPr>
          <w:lang w:val="en-US"/>
        </w:rPr>
        <w:t xml:space="preserve">is notably higher </w:t>
      </w:r>
      <w:r w:rsidRPr="00FB648B">
        <w:rPr>
          <w:lang w:val="en-US"/>
        </w:rPr>
        <w:t>when accounting for the loss of household duties and caregiving, in addition to the standard wage-earning jobs.</w:t>
      </w:r>
      <w:r>
        <w:rPr>
          <w:lang w:val="en-US"/>
        </w:rPr>
        <w:t xml:space="preserve"> </w:t>
      </w:r>
    </w:p>
    <w:p w14:paraId="10D24324" w14:textId="2BBD7837" w:rsidR="00196833" w:rsidRDefault="00085101" w:rsidP="00196833">
      <w:pPr>
        <w:rPr>
          <w:lang w:val="en-US"/>
        </w:rPr>
      </w:pPr>
      <w:r>
        <w:rPr>
          <w:lang w:val="en-US"/>
        </w:rPr>
        <w:t>I</w:t>
      </w:r>
      <w:r w:rsidRPr="008346A3">
        <w:rPr>
          <w:lang w:val="en-US"/>
        </w:rPr>
        <w:t>n a context related to the financial market, these pieces of evidence illustrate that exposure to carcinogens implicitly communicates with all participants in the market, imparting information about both health risks and the creditworthiness of borrowers.</w:t>
      </w:r>
    </w:p>
    <w:p w14:paraId="2E5B1A3F" w14:textId="64DC3C15" w:rsidR="007C1783" w:rsidRPr="00F435C9" w:rsidRDefault="00196833" w:rsidP="00F435C9">
      <w:pPr>
        <w:rPr>
          <w:rStyle w:val="xcontentpasted1"/>
          <w:lang w:val="en-US"/>
        </w:rPr>
      </w:pPr>
      <w:r w:rsidRPr="00196833">
        <w:rPr>
          <w:lang w:val="en-US"/>
        </w:rPr>
        <w:t>Lenders may charge higher interest rates for borrowers with higher health risks. Health conditions that could potentially lead to increased medical expenses or reduced income-generating capacity might cause lenders to view the borrower as riskier. To compensate for this perceived risk, lenders might raise the interest rate on the loan.</w:t>
      </w:r>
    </w:p>
    <w:p w14:paraId="079D4D88" w14:textId="7E9EB3D9" w:rsidR="0005621A" w:rsidRDefault="0005621A" w:rsidP="0005621A">
      <w:pPr>
        <w:pStyle w:val="Heading1"/>
      </w:pPr>
      <w:r>
        <w:t>Background</w:t>
      </w:r>
    </w:p>
    <w:p w14:paraId="286EEC82" w14:textId="77777777" w:rsidR="00C3312B" w:rsidRPr="00CB0625" w:rsidRDefault="00C3312B" w:rsidP="00C3312B">
      <w:pPr>
        <w:rPr>
          <w:lang w:val="en-US"/>
        </w:rPr>
      </w:pPr>
      <w:r>
        <w:rPr>
          <w:lang w:val="en-US"/>
        </w:rPr>
        <w:t xml:space="preserve">How market participants behave towards long-term risks is a broad question. Significant heterogeneity exists in the type of assets, </w:t>
      </w:r>
      <w:r w:rsidRPr="009810AB">
        <w:rPr>
          <w:lang w:val="en-US"/>
        </w:rPr>
        <w:t xml:space="preserve">including the type of assets involved, the specific risks being considered, and whether the perspective is from the </w:t>
      </w:r>
      <w:r>
        <w:rPr>
          <w:lang w:val="en-US"/>
        </w:rPr>
        <w:t>lender-side</w:t>
      </w:r>
      <w:r w:rsidRPr="009810AB">
        <w:rPr>
          <w:lang w:val="en-US"/>
        </w:rPr>
        <w:t xml:space="preserve"> or borrower-side.</w:t>
      </w:r>
    </w:p>
    <w:p w14:paraId="5D99BC07" w14:textId="01EF6E92" w:rsidR="00F62AAD" w:rsidRPr="00F62AAD" w:rsidRDefault="00F92BC8" w:rsidP="00F62AAD">
      <w:pPr>
        <w:rPr>
          <w:lang w:val="en-US"/>
        </w:rPr>
      </w:pPr>
      <w:r>
        <w:rPr>
          <w:lang w:val="en-US"/>
        </w:rPr>
        <w:t>It should be noted that t</w:t>
      </w:r>
      <w:r w:rsidRPr="00F92BC8">
        <w:rPr>
          <w:lang w:val="en-US"/>
        </w:rPr>
        <w:t>here is a distinction between scientifically assessed risk and perceived risk, with the public often having different beliefs about environmental risk compared to experts.</w:t>
      </w:r>
    </w:p>
    <w:p w14:paraId="6386FFEC" w14:textId="77777777" w:rsidR="00356421" w:rsidRDefault="00356421" w:rsidP="00356421">
      <w:pPr>
        <w:pStyle w:val="Heading2"/>
      </w:pPr>
      <w:r>
        <w:t>How do mortgage lenders (financial institutions) make decisions towards borrowers’ long-term risk?</w:t>
      </w:r>
    </w:p>
    <w:p w14:paraId="1FB652EA" w14:textId="77777777" w:rsidR="00747786" w:rsidRPr="00747786" w:rsidRDefault="00747786" w:rsidP="00747786">
      <w:pPr>
        <w:rPr>
          <w:lang w:val="en-US"/>
        </w:rPr>
      </w:pPr>
    </w:p>
    <w:p w14:paraId="5E47B5DB" w14:textId="64815CB1" w:rsidR="00C162F1" w:rsidRPr="00242084" w:rsidRDefault="2F898263" w:rsidP="00242084">
      <w:pPr>
        <w:pStyle w:val="Heading2"/>
      </w:pPr>
      <w:r w:rsidRPr="00242084">
        <w:t>How do mortgage borrowers (household) make decisions towards long-term risk?</w:t>
      </w:r>
    </w:p>
    <w:p w14:paraId="66B58E66" w14:textId="0476DA42" w:rsidR="00DC7446" w:rsidRDefault="00E232FA" w:rsidP="00E232FA">
      <w:pPr>
        <w:rPr>
          <w:lang w:val="en-US"/>
        </w:rPr>
      </w:pPr>
      <w:r>
        <w:rPr>
          <w:lang w:val="en-US"/>
        </w:rPr>
        <w:t xml:space="preserve">Research has looked into the effect of borrowers’ long-term risks, which are taken into consideration by lenders when they make credit decisions. </w:t>
      </w:r>
    </w:p>
    <w:p w14:paraId="69975EBA" w14:textId="77777777" w:rsidR="007E7478" w:rsidRDefault="007E7478" w:rsidP="00EA6FA7">
      <w:pPr>
        <w:pStyle w:val="ListParagraph"/>
        <w:numPr>
          <w:ilvl w:val="0"/>
          <w:numId w:val="14"/>
        </w:numPr>
        <w:rPr>
          <w:lang w:val="en-US"/>
        </w:rPr>
      </w:pPr>
    </w:p>
    <w:p w14:paraId="02082C83" w14:textId="5C8840BC" w:rsidR="00EA6FA7" w:rsidRPr="00EA6FA7" w:rsidRDefault="00D349FD" w:rsidP="00EA6FA7">
      <w:pPr>
        <w:pStyle w:val="ListParagraph"/>
        <w:numPr>
          <w:ilvl w:val="0"/>
          <w:numId w:val="14"/>
        </w:numPr>
        <w:rPr>
          <w:lang w:val="en-US"/>
        </w:rPr>
      </w:pPr>
      <w:r w:rsidRPr="004F2C03">
        <w:rPr>
          <w:lang w:val="en-US"/>
        </w:rPr>
        <w:t xml:space="preserve">In </w:t>
      </w:r>
      <w:r w:rsidR="002E6642">
        <w:rPr>
          <w:lang w:val="en-US"/>
        </w:rPr>
        <w:t>certain</w:t>
      </w:r>
      <w:r w:rsidRPr="004F2C03">
        <w:rPr>
          <w:lang w:val="en-US"/>
        </w:rPr>
        <w:t xml:space="preserve"> situations </w:t>
      </w:r>
      <w:r w:rsidR="00673AA3" w:rsidRPr="004F2C03">
        <w:rPr>
          <w:lang w:val="en-US"/>
        </w:rPr>
        <w:t xml:space="preserve">where environmental </w:t>
      </w:r>
      <w:r w:rsidR="007E7478">
        <w:rPr>
          <w:lang w:val="en-US"/>
        </w:rPr>
        <w:t>emergencies</w:t>
      </w:r>
      <w:r w:rsidR="001A2972">
        <w:rPr>
          <w:lang w:val="en-US"/>
        </w:rPr>
        <w:t xml:space="preserve"> or contaminations</w:t>
      </w:r>
      <w:r w:rsidR="00673AA3" w:rsidRPr="004F2C03">
        <w:rPr>
          <w:lang w:val="en-US"/>
        </w:rPr>
        <w:t xml:space="preserve"> happen, lenders might even </w:t>
      </w:r>
      <w:r w:rsidR="001A2972">
        <w:rPr>
          <w:lang w:val="en-US"/>
        </w:rPr>
        <w:t xml:space="preserve">find some parts of the </w:t>
      </w:r>
      <w:r w:rsidR="00393279" w:rsidRPr="004F2C03">
        <w:rPr>
          <w:lang w:val="en-US"/>
        </w:rPr>
        <w:t>current environmental legal framework</w:t>
      </w:r>
      <w:r w:rsidR="001A2972">
        <w:rPr>
          <w:lang w:val="en-US"/>
        </w:rPr>
        <w:t xml:space="preserve"> </w:t>
      </w:r>
      <w:proofErr w:type="spellStart"/>
      <w:r w:rsidR="001A2972">
        <w:rPr>
          <w:lang w:val="en-US"/>
        </w:rPr>
        <w:t>unfavourable</w:t>
      </w:r>
      <w:proofErr w:type="spellEnd"/>
      <w:r w:rsidR="00516012" w:rsidRPr="004F2C03">
        <w:rPr>
          <w:lang w:val="en-US"/>
        </w:rPr>
        <w:t>.</w:t>
      </w:r>
      <w:r w:rsidR="00F905E1" w:rsidRPr="004F2C03">
        <w:rPr>
          <w:lang w:val="en-US"/>
        </w:rPr>
        <w:t xml:space="preserve"> </w:t>
      </w:r>
      <w:r w:rsidR="0078031D" w:rsidRPr="004F2C03">
        <w:rPr>
          <w:lang w:val="en-US"/>
        </w:rPr>
        <w:t>For example</w:t>
      </w:r>
      <w:r w:rsidR="00523EBA" w:rsidRPr="004F2C03">
        <w:rPr>
          <w:lang w:val="en-US"/>
        </w:rPr>
        <w:t xml:space="preserve">, </w:t>
      </w:r>
      <w:r w:rsidR="00C3312B" w:rsidRPr="004F2C03">
        <w:rPr>
          <w:lang w:val="en-US"/>
        </w:rPr>
        <w:t>the Comprehensive Environmental Response, Compensation, and Liability Act of 1980 (</w:t>
      </w:r>
      <w:r w:rsidR="004F2C03" w:rsidRPr="004F2C03">
        <w:rPr>
          <w:lang w:val="en-US"/>
        </w:rPr>
        <w:t>CERCLA)</w:t>
      </w:r>
      <w:r w:rsidR="00952CAE">
        <w:rPr>
          <w:lang w:val="en-US"/>
        </w:rPr>
        <w:t xml:space="preserve"> does not specify</w:t>
      </w:r>
      <w:r w:rsidR="00D42838">
        <w:rPr>
          <w:lang w:val="en-US"/>
        </w:rPr>
        <w:t xml:space="preserve"> the time period</w:t>
      </w:r>
      <w:r w:rsidR="00D92E8E">
        <w:rPr>
          <w:lang w:val="en-US"/>
        </w:rPr>
        <w:t xml:space="preserve"> </w:t>
      </w:r>
      <w:r w:rsidR="00952CAE">
        <w:rPr>
          <w:lang w:val="en-US"/>
        </w:rPr>
        <w:t xml:space="preserve">when a foreclosing lender </w:t>
      </w:r>
      <w:r w:rsidR="00D42838">
        <w:rPr>
          <w:lang w:val="en-US"/>
        </w:rPr>
        <w:t>can s</w:t>
      </w:r>
      <w:r w:rsidR="007A4051">
        <w:rPr>
          <w:lang w:val="en-US"/>
        </w:rPr>
        <w:t xml:space="preserve">ell the property to </w:t>
      </w:r>
      <w:r w:rsidR="00952CAE">
        <w:rPr>
          <w:lang w:val="en-US"/>
        </w:rPr>
        <w:t xml:space="preserve">be exempted from </w:t>
      </w:r>
      <w:r w:rsidR="00BB69EA">
        <w:rPr>
          <w:lang w:val="en-US"/>
        </w:rPr>
        <w:t>direct environmental liabilities</w:t>
      </w:r>
      <w:r w:rsidR="00915C82">
        <w:rPr>
          <w:lang w:val="en-US"/>
        </w:rPr>
        <w:t xml:space="preserve">. This </w:t>
      </w:r>
      <w:r w:rsidR="007A4051">
        <w:rPr>
          <w:lang w:val="en-US"/>
        </w:rPr>
        <w:t xml:space="preserve">introduces uncertainties </w:t>
      </w:r>
      <w:r w:rsidR="00065BA7">
        <w:rPr>
          <w:lang w:val="en-US"/>
        </w:rPr>
        <w:t xml:space="preserve">for lenders </w:t>
      </w:r>
      <w:r w:rsidR="0000632B">
        <w:rPr>
          <w:lang w:val="en-US"/>
        </w:rPr>
        <w:t xml:space="preserve">if they want to secure both the </w:t>
      </w:r>
      <w:r w:rsidR="00713A11">
        <w:rPr>
          <w:lang w:val="en-US"/>
        </w:rPr>
        <w:t xml:space="preserve">liability exemption and </w:t>
      </w:r>
      <w:r w:rsidR="00EA6FA7" w:rsidRPr="00EA6FA7">
        <w:rPr>
          <w:lang w:val="en-US"/>
        </w:rPr>
        <w:t>the optimal timing to</w:t>
      </w:r>
      <w:r w:rsidR="00E54524">
        <w:rPr>
          <w:lang w:val="en-US"/>
        </w:rPr>
        <w:t xml:space="preserve"> </w:t>
      </w:r>
      <w:r w:rsidR="00713A11">
        <w:rPr>
          <w:lang w:val="en-US"/>
        </w:rPr>
        <w:t xml:space="preserve">sell the </w:t>
      </w:r>
      <w:r w:rsidR="00EA6FA7" w:rsidRPr="00EA6FA7">
        <w:rPr>
          <w:lang w:val="en-US"/>
        </w:rPr>
        <w:t>propert</w:t>
      </w:r>
      <w:r w:rsidR="00D45075">
        <w:rPr>
          <w:lang w:val="en-US"/>
        </w:rPr>
        <w:t>ies.</w:t>
      </w:r>
      <w:r w:rsidR="002862C2">
        <w:rPr>
          <w:lang w:val="en-US"/>
        </w:rPr>
        <w:t xml:space="preserve"> </w:t>
      </w:r>
      <w:sdt>
        <w:sdtPr>
          <w:rPr>
            <w:lang w:val="en-US"/>
          </w:rPr>
          <w:tag w:val="MENDELEY_CITATION_v3_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"/>
          <w:id w:val="-719062485"/>
          <w:placeholder>
            <w:docPart w:val="DefaultPlaceholder_-1854013440"/>
          </w:placeholder>
        </w:sdtPr>
        <w:sdtContent>
          <w:r w:rsidR="002862C2">
            <w:rPr>
              <w:rFonts w:eastAsia="Times New Roman"/>
            </w:rPr>
            <w:t>(Xu &amp; Xu, 2020)</w:t>
          </w:r>
        </w:sdtContent>
      </w:sdt>
    </w:p>
    <w:p w14:paraId="184CAC3C" w14:textId="77777777" w:rsidR="00EA6FA7" w:rsidRPr="00D92E8E" w:rsidRDefault="00EA6FA7" w:rsidP="00D92E8E">
      <w:pPr>
        <w:rPr>
          <w:lang w:val="en-US"/>
        </w:rPr>
      </w:pPr>
    </w:p>
    <w:p w14:paraId="0CCD0328" w14:textId="77777777" w:rsidR="00DD3E2E" w:rsidRPr="007E7478" w:rsidRDefault="00DD3E2E" w:rsidP="007E7478">
      <w:pPr>
        <w:rPr>
          <w:lang w:val="en-US"/>
        </w:rPr>
      </w:pPr>
    </w:p>
    <w:p w14:paraId="46280A47" w14:textId="77777777" w:rsidR="0041715B" w:rsidRDefault="0041715B" w:rsidP="00E232FA">
      <w:pPr>
        <w:rPr>
          <w:lang w:val="en-US"/>
        </w:rPr>
      </w:pPr>
    </w:p>
    <w:p w14:paraId="124661B8" w14:textId="36D7E8BC" w:rsidR="006B1D2E" w:rsidRDefault="006B1D2E" w:rsidP="006B1D2E">
      <w:pPr>
        <w:rPr>
          <w:lang w:val="en-US"/>
        </w:rPr>
      </w:pPr>
      <w:r>
        <w:rPr>
          <w:lang w:val="en-US"/>
        </w:rPr>
        <w:t xml:space="preserve">The question is, how </w:t>
      </w:r>
      <w:r w:rsidR="00AA4945">
        <w:rPr>
          <w:lang w:val="en-US"/>
        </w:rPr>
        <w:t>do</w:t>
      </w:r>
      <w:r>
        <w:rPr>
          <w:lang w:val="en-US"/>
        </w:rPr>
        <w:t xml:space="preserve"> l</w:t>
      </w:r>
      <w:r w:rsidR="008E16AE">
        <w:rPr>
          <w:lang w:val="en-US"/>
        </w:rPr>
        <w:t xml:space="preserve">enders </w:t>
      </w:r>
      <w:r w:rsidR="00667032">
        <w:rPr>
          <w:lang w:val="en-US"/>
        </w:rPr>
        <w:t xml:space="preserve">make decisions towards a </w:t>
      </w:r>
      <w:r w:rsidR="00A367AF">
        <w:rPr>
          <w:lang w:val="en-US"/>
        </w:rPr>
        <w:t xml:space="preserve">loan associated with long-term risks? </w:t>
      </w:r>
    </w:p>
    <w:p w14:paraId="73C804F1" w14:textId="476E446A" w:rsidR="006B1D2E" w:rsidRDefault="00000000" w:rsidP="006B1D2E">
      <w:pPr>
        <w:rPr>
          <w:color w:val="000000"/>
          <w:lang w:val="en-US"/>
        </w:rPr>
      </w:pPr>
      <w:sdt>
        <w:sdtPr>
          <w:rPr>
            <w:color w:val="000000"/>
            <w:lang w:val="en-US"/>
          </w:rPr>
          <w:tag w:val="MENDELEY_CITATION_v3_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"/>
          <w:id w:val="-1979990976"/>
          <w:placeholder>
            <w:docPart w:val="DefaultPlaceholder_-1854013440"/>
          </w:placeholder>
        </w:sdtPr>
        <w:sdtContent>
          <w:r w:rsidR="002862C2" w:rsidRPr="002862C2">
            <w:rPr>
              <w:color w:val="000000"/>
              <w:lang w:val="en-US"/>
            </w:rPr>
            <w:t>Nguyen et al., (2022)</w:t>
          </w:r>
        </w:sdtContent>
      </w:sdt>
      <w:r w:rsidR="00027F84">
        <w:rPr>
          <w:color w:val="000000"/>
          <w:lang w:val="en-US"/>
        </w:rPr>
        <w:t xml:space="preserve"> find that lenders tend to charge </w:t>
      </w:r>
      <w:r w:rsidR="001B5BC1">
        <w:rPr>
          <w:color w:val="000000"/>
          <w:lang w:val="en-US"/>
        </w:rPr>
        <w:t>higher mortgage</w:t>
      </w:r>
      <w:r w:rsidR="000F35A4">
        <w:rPr>
          <w:color w:val="000000"/>
          <w:lang w:val="en-US"/>
        </w:rPr>
        <w:t>s</w:t>
      </w:r>
      <w:r w:rsidR="001B5BC1">
        <w:rPr>
          <w:color w:val="000000"/>
          <w:lang w:val="en-US"/>
        </w:rPr>
        <w:t>’ interest rate</w:t>
      </w:r>
      <w:r w:rsidR="000F35A4">
        <w:rPr>
          <w:color w:val="000000"/>
          <w:lang w:val="en-US"/>
        </w:rPr>
        <w:t xml:space="preserve">s for properties </w:t>
      </w:r>
      <w:r w:rsidR="008B304C">
        <w:rPr>
          <w:color w:val="000000"/>
          <w:lang w:val="en-US"/>
        </w:rPr>
        <w:t>that</w:t>
      </w:r>
      <w:r w:rsidR="00605CFF">
        <w:rPr>
          <w:color w:val="000000"/>
          <w:lang w:val="en-US"/>
        </w:rPr>
        <w:t xml:space="preserve"> have </w:t>
      </w:r>
      <w:r w:rsidR="008E16AE">
        <w:rPr>
          <w:color w:val="000000"/>
          <w:lang w:val="en-US"/>
        </w:rPr>
        <w:t xml:space="preserve">a </w:t>
      </w:r>
      <w:r w:rsidR="000F35A4">
        <w:rPr>
          <w:color w:val="000000"/>
          <w:lang w:val="en-US"/>
        </w:rPr>
        <w:t xml:space="preserve">higher </w:t>
      </w:r>
      <w:r w:rsidR="00605CFF">
        <w:rPr>
          <w:color w:val="000000"/>
          <w:lang w:val="en-US"/>
        </w:rPr>
        <w:t>risk of sea level rise</w:t>
      </w:r>
      <w:r w:rsidR="008B44BB">
        <w:rPr>
          <w:color w:val="000000"/>
          <w:lang w:val="en-US"/>
        </w:rPr>
        <w:t>, although this interest premium is modest</w:t>
      </w:r>
      <w:r w:rsidR="008B304C">
        <w:rPr>
          <w:color w:val="000000"/>
          <w:lang w:val="en-US"/>
        </w:rPr>
        <w:t xml:space="preserve"> and varies among </w:t>
      </w:r>
      <w:r w:rsidR="008E16AE">
        <w:rPr>
          <w:color w:val="000000"/>
          <w:lang w:val="en-US"/>
        </w:rPr>
        <w:t>lenders</w:t>
      </w:r>
      <w:r w:rsidR="00605CFF">
        <w:rPr>
          <w:color w:val="000000"/>
          <w:lang w:val="en-US"/>
        </w:rPr>
        <w:t xml:space="preserve">. </w:t>
      </w:r>
    </w:p>
    <w:p w14:paraId="60110361" w14:textId="77777777" w:rsidR="007B0B4F" w:rsidRPr="006B1D2E" w:rsidRDefault="007B0B4F" w:rsidP="006B1D2E">
      <w:pPr>
        <w:rPr>
          <w:lang w:val="en-US"/>
        </w:rPr>
      </w:pPr>
    </w:p>
    <w:p w14:paraId="6E21F8B1" w14:textId="0821A500" w:rsidR="009435B5" w:rsidRDefault="2F898263" w:rsidP="00225836">
      <w:pPr>
        <w:pStyle w:val="Heading2"/>
      </w:pPr>
      <w:r>
        <w:t xml:space="preserve">Toxic Release Inventory </w:t>
      </w:r>
      <w:r w:rsidR="00F963FD">
        <w:t>and Environmental Inequality</w:t>
      </w:r>
    </w:p>
    <w:p w14:paraId="1121C538" w14:textId="0B07CEA0" w:rsidR="00240992" w:rsidRDefault="00240992" w:rsidP="00F963FD">
      <w:pPr>
        <w:rPr>
          <w:lang w:val="en-US"/>
        </w:rPr>
      </w:pPr>
      <w:r>
        <w:rPr>
          <w:lang w:val="en-US"/>
        </w:rPr>
        <w:t xml:space="preserve">The Toxic Release Inventory is a result of the Emergency Planning and Community Right-to-Know Act (EPCRA), a </w:t>
      </w:r>
      <w:r w:rsidR="008C4B23">
        <w:rPr>
          <w:lang w:val="en-US"/>
        </w:rPr>
        <w:t xml:space="preserve">legislation passed by the U.S. Congress </w:t>
      </w:r>
      <w:r w:rsidR="002912C8">
        <w:rPr>
          <w:lang w:val="en-US"/>
        </w:rPr>
        <w:t xml:space="preserve">in response to the raising public awareness about toxic chemicals in industrial activities after the Union Carbide disaster in Bhopal, India. </w:t>
      </w:r>
    </w:p>
    <w:p w14:paraId="5CA7EFB3" w14:textId="2C6F99C3" w:rsidR="000C172C" w:rsidRDefault="000C172C" w:rsidP="000C172C">
      <w:pPr>
        <w:rPr>
          <w:lang w:val="en-US"/>
        </w:rPr>
      </w:pPr>
      <w:r w:rsidRPr="007564C3">
        <w:rPr>
          <w:lang w:val="en-US"/>
        </w:rPr>
        <w:t>EPA defined carcinogenic or cancer risks (CR) as "the incremental probability of an individual to develop cancer, over a lifetime, as a result of exposure to a potential carcinogen"</w:t>
      </w:r>
    </w:p>
    <w:p w14:paraId="31A398E5" w14:textId="77777777" w:rsidR="000C172C" w:rsidRPr="00BB2D5B" w:rsidRDefault="000C172C" w:rsidP="000C172C">
      <w:pPr>
        <w:rPr>
          <w:lang w:val="en-US"/>
        </w:rPr>
      </w:pPr>
      <w:r>
        <w:rPr>
          <w:lang w:val="en-US"/>
        </w:rPr>
        <w:t>All the chemicals classified as “carcinogenic” in the TRI database follows the reporting requirements of O</w:t>
      </w:r>
      <w:r w:rsidRPr="004D3B02">
        <w:rPr>
          <w:lang w:val="en-US"/>
        </w:rPr>
        <w:t>ccupational Safety and Health Administration (OSHA</w:t>
      </w:r>
      <w:r>
        <w:rPr>
          <w:lang w:val="en-US"/>
        </w:rPr>
        <w:t xml:space="preserve">),  in which chemicals are only required to report if they exceed </w:t>
      </w:r>
      <w:r w:rsidRPr="00F92D42">
        <w:rPr>
          <w:lang w:val="en-US"/>
        </w:rPr>
        <w:t>“de minimis” concentration</w:t>
      </w:r>
      <w:r>
        <w:rPr>
          <w:lang w:val="en-US"/>
        </w:rPr>
        <w:t>s</w:t>
      </w:r>
      <w:r w:rsidRPr="00F92D42">
        <w:rPr>
          <w:lang w:val="en-US"/>
        </w:rPr>
        <w:t xml:space="preserve"> in</w:t>
      </w:r>
      <w:r>
        <w:rPr>
          <w:lang w:val="en-US"/>
        </w:rPr>
        <w:t xml:space="preserve"> a</w:t>
      </w:r>
      <w:r w:rsidRPr="00F92D42">
        <w:rPr>
          <w:lang w:val="en-US"/>
        </w:rPr>
        <w:t xml:space="preserve"> mixture</w:t>
      </w:r>
      <w:r>
        <w:rPr>
          <w:lang w:val="en-US"/>
        </w:rPr>
        <w:t>.</w:t>
      </w:r>
    </w:p>
    <w:p w14:paraId="21446369" w14:textId="77777777" w:rsidR="00D23E6F" w:rsidRDefault="00D23E6F" w:rsidP="00D23E6F">
      <w:pPr>
        <w:rPr>
          <w:lang w:val="en-US"/>
        </w:rPr>
      </w:pPr>
    </w:p>
    <w:p w14:paraId="4A4E20B1" w14:textId="5394DAF5" w:rsidR="00F435C9" w:rsidRDefault="00F435C9" w:rsidP="00F435C9">
      <w:pPr>
        <w:pStyle w:val="Heading1"/>
      </w:pPr>
      <w:r>
        <w:t>Hypothesis Development</w:t>
      </w:r>
    </w:p>
    <w:p w14:paraId="5C7909CA" w14:textId="7409572A" w:rsidR="00F435C9" w:rsidRPr="00964B6D" w:rsidRDefault="00F435C9" w:rsidP="00F435C9">
      <w:pPr>
        <w:pStyle w:val="xmsonormal"/>
        <w:shd w:val="clear" w:color="auto" w:fill="FFFFFF"/>
        <w:spacing w:after="0"/>
        <w:textAlignment w:val="baseline"/>
        <w:rPr>
          <w:rStyle w:val="xcontentpasted1"/>
          <w:rFonts w:ascii="Calibri" w:eastAsiaTheme="majorEastAsia" w:hAnsi="Calibri" w:cs="Calibri"/>
          <w:color w:val="000000"/>
          <w:sz w:val="22"/>
          <w:szCs w:val="22"/>
          <w:bdr w:val="none" w:sz="0" w:space="0" w:color="auto" w:frame="1"/>
        </w:rPr>
      </w:pPr>
      <w:r w:rsidRPr="00964B6D">
        <w:rPr>
          <w:rStyle w:val="xcontentpasted1"/>
          <w:rFonts w:ascii="Calibri" w:eastAsiaTheme="majorEastAsia" w:hAnsi="Calibri" w:cs="Calibri"/>
          <w:color w:val="000000"/>
          <w:sz w:val="22"/>
          <w:szCs w:val="22"/>
          <w:bdr w:val="none" w:sz="0" w:space="0" w:color="auto" w:frame="1"/>
        </w:rPr>
        <w:t xml:space="preserve">Consider the following scenario involving </w:t>
      </w:r>
      <w:r>
        <w:rPr>
          <w:rStyle w:val="xcontentpasted1"/>
          <w:rFonts w:ascii="Calibri" w:eastAsiaTheme="majorEastAsia" w:hAnsi="Calibri" w:cs="Calibri"/>
          <w:color w:val="000000"/>
          <w:sz w:val="22"/>
          <w:szCs w:val="22"/>
          <w:bdr w:val="none" w:sz="0" w:space="0" w:color="auto" w:frame="1"/>
        </w:rPr>
        <w:t>two main actors</w:t>
      </w:r>
      <w:r w:rsidRPr="00964B6D">
        <w:rPr>
          <w:rStyle w:val="xcontentpasted1"/>
          <w:rFonts w:ascii="Calibri" w:eastAsiaTheme="majorEastAsia" w:hAnsi="Calibri" w:cs="Calibri"/>
          <w:color w:val="000000"/>
          <w:sz w:val="22"/>
          <w:szCs w:val="22"/>
          <w:bdr w:val="none" w:sz="0" w:space="0" w:color="auto" w:frame="1"/>
        </w:rPr>
        <w:t xml:space="preserve">: the </w:t>
      </w:r>
      <w:r>
        <w:rPr>
          <w:rStyle w:val="xcontentpasted1"/>
          <w:rFonts w:ascii="Calibri" w:eastAsiaTheme="majorEastAsia" w:hAnsi="Calibri" w:cs="Calibri"/>
          <w:color w:val="000000"/>
          <w:sz w:val="22"/>
          <w:szCs w:val="22"/>
          <w:bdr w:val="none" w:sz="0" w:space="0" w:color="auto" w:frame="1"/>
        </w:rPr>
        <w:t>mortgage L</w:t>
      </w:r>
      <w:r w:rsidRPr="00964B6D">
        <w:rPr>
          <w:rStyle w:val="xcontentpasted1"/>
          <w:rFonts w:ascii="Calibri" w:eastAsiaTheme="majorEastAsia" w:hAnsi="Calibri" w:cs="Calibri"/>
          <w:color w:val="000000"/>
          <w:sz w:val="22"/>
          <w:szCs w:val="22"/>
          <w:bdr w:val="none" w:sz="0" w:space="0" w:color="auto" w:frame="1"/>
        </w:rPr>
        <w:t xml:space="preserve">ender, and the </w:t>
      </w:r>
      <w:r>
        <w:rPr>
          <w:rStyle w:val="xcontentpasted1"/>
          <w:rFonts w:ascii="Calibri" w:eastAsiaTheme="majorEastAsia" w:hAnsi="Calibri" w:cs="Calibri"/>
          <w:color w:val="000000"/>
          <w:sz w:val="22"/>
          <w:szCs w:val="22"/>
          <w:bdr w:val="none" w:sz="0" w:space="0" w:color="auto" w:frame="1"/>
        </w:rPr>
        <w:t>mortgage B</w:t>
      </w:r>
      <w:r w:rsidRPr="00964B6D">
        <w:rPr>
          <w:rStyle w:val="xcontentpasted1"/>
          <w:rFonts w:ascii="Calibri" w:eastAsiaTheme="majorEastAsia" w:hAnsi="Calibri" w:cs="Calibri"/>
          <w:color w:val="000000"/>
          <w:sz w:val="22"/>
          <w:szCs w:val="22"/>
          <w:bdr w:val="none" w:sz="0" w:space="0" w:color="auto" w:frame="1"/>
        </w:rPr>
        <w:t xml:space="preserve">orrower. </w:t>
      </w:r>
      <w:r>
        <w:rPr>
          <w:rStyle w:val="xcontentpasted1"/>
          <w:rFonts w:ascii="Calibri" w:eastAsiaTheme="majorEastAsia" w:hAnsi="Calibri" w:cs="Calibri"/>
          <w:color w:val="000000"/>
          <w:sz w:val="22"/>
          <w:szCs w:val="22"/>
          <w:bdr w:val="none" w:sz="0" w:space="0" w:color="auto" w:frame="1"/>
        </w:rPr>
        <w:t xml:space="preserve">Suppose the mortgage </w:t>
      </w:r>
      <w:r w:rsidRPr="00964B6D">
        <w:rPr>
          <w:rStyle w:val="xcontentpasted1"/>
          <w:rFonts w:ascii="Calibri" w:eastAsiaTheme="majorEastAsia" w:hAnsi="Calibri" w:cs="Calibri"/>
          <w:color w:val="000000"/>
          <w:sz w:val="22"/>
          <w:szCs w:val="22"/>
          <w:bdr w:val="none" w:sz="0" w:space="0" w:color="auto" w:frame="1"/>
        </w:rPr>
        <w:t>Borrower</w:t>
      </w:r>
      <w:r>
        <w:rPr>
          <w:rStyle w:val="xcontentpasted1"/>
          <w:rFonts w:ascii="Calibri" w:eastAsiaTheme="majorEastAsia" w:hAnsi="Calibri" w:cs="Calibri"/>
          <w:color w:val="000000"/>
          <w:sz w:val="22"/>
          <w:szCs w:val="22"/>
          <w:bdr w:val="none" w:sz="0" w:space="0" w:color="auto" w:frame="1"/>
        </w:rPr>
        <w:t xml:space="preserve"> wants to acquire </w:t>
      </w:r>
      <w:r w:rsidRPr="00964B6D">
        <w:rPr>
          <w:rStyle w:val="xcontentpasted1"/>
          <w:rFonts w:ascii="Calibri" w:eastAsiaTheme="majorEastAsia" w:hAnsi="Calibri" w:cs="Calibri"/>
          <w:color w:val="000000"/>
          <w:sz w:val="22"/>
          <w:szCs w:val="22"/>
          <w:bdr w:val="none" w:sz="0" w:space="0" w:color="auto" w:frame="1"/>
        </w:rPr>
        <w:t xml:space="preserve">a property </w:t>
      </w:r>
      <w:r>
        <w:rPr>
          <w:rStyle w:val="xcontentpasted1"/>
          <w:rFonts w:ascii="Calibri" w:eastAsiaTheme="majorEastAsia" w:hAnsi="Calibri" w:cs="Calibri"/>
          <w:color w:val="000000"/>
          <w:sz w:val="22"/>
          <w:szCs w:val="22"/>
          <w:bdr w:val="none" w:sz="0" w:space="0" w:color="auto" w:frame="1"/>
        </w:rPr>
        <w:t>exposed</w:t>
      </w:r>
      <w:r w:rsidRPr="00964B6D">
        <w:rPr>
          <w:rStyle w:val="xcontentpasted1"/>
          <w:rFonts w:ascii="Calibri" w:eastAsiaTheme="majorEastAsia" w:hAnsi="Calibri" w:cs="Calibri"/>
          <w:color w:val="000000"/>
          <w:sz w:val="22"/>
          <w:szCs w:val="22"/>
          <w:bdr w:val="none" w:sz="0" w:space="0" w:color="auto" w:frame="1"/>
        </w:rPr>
        <w:t xml:space="preserve"> to carcinogenic waste</w:t>
      </w:r>
      <w:r w:rsidR="009606D9">
        <w:rPr>
          <w:rStyle w:val="xcontentpasted1"/>
          <w:rFonts w:ascii="Calibri" w:eastAsiaTheme="majorEastAsia" w:hAnsi="Calibri" w:cs="Calibri"/>
          <w:color w:val="000000"/>
          <w:sz w:val="22"/>
          <w:szCs w:val="22"/>
          <w:bdr w:val="none" w:sz="0" w:space="0" w:color="auto" w:frame="1"/>
        </w:rPr>
        <w:t xml:space="preserve">, which has </w:t>
      </w:r>
      <w:r w:rsidR="000E5CE3">
        <w:rPr>
          <w:rStyle w:val="xcontentpasted1"/>
          <w:rFonts w:ascii="Calibri" w:eastAsiaTheme="majorEastAsia" w:hAnsi="Calibri" w:cs="Calibri"/>
          <w:color w:val="000000"/>
          <w:sz w:val="22"/>
          <w:szCs w:val="22"/>
          <w:bdr w:val="none" w:sz="0" w:space="0" w:color="auto" w:frame="1"/>
        </w:rPr>
        <w:t>complete</w:t>
      </w:r>
      <w:r w:rsidR="009606D9">
        <w:rPr>
          <w:rStyle w:val="xcontentpasted1"/>
          <w:rFonts w:ascii="Calibri" w:eastAsiaTheme="majorEastAsia" w:hAnsi="Calibri" w:cs="Calibri"/>
          <w:color w:val="000000"/>
          <w:sz w:val="22"/>
          <w:szCs w:val="22"/>
          <w:bdr w:val="none" w:sz="0" w:space="0" w:color="auto" w:frame="1"/>
        </w:rPr>
        <w:t xml:space="preserve"> disclosure information on the Toxic Release Inventory dataset. T</w:t>
      </w:r>
      <w:r>
        <w:rPr>
          <w:rStyle w:val="xcontentpasted1"/>
          <w:rFonts w:ascii="Calibri" w:eastAsiaTheme="majorEastAsia" w:hAnsi="Calibri" w:cs="Calibri"/>
          <w:color w:val="000000"/>
          <w:sz w:val="22"/>
          <w:szCs w:val="22"/>
          <w:bdr w:val="none" w:sz="0" w:space="0" w:color="auto" w:frame="1"/>
        </w:rPr>
        <w:t>he Borrower goes to the mortgage Lender to apply for a loan.</w:t>
      </w:r>
    </w:p>
    <w:p w14:paraId="2B3CEACC" w14:textId="26DFDC47" w:rsidR="000E5CE3" w:rsidRPr="00964B6D" w:rsidRDefault="00F435C9" w:rsidP="00F435C9">
      <w:pPr>
        <w:pStyle w:val="xmsonormal"/>
        <w:shd w:val="clear" w:color="auto" w:fill="FFFFFF"/>
        <w:spacing w:after="0"/>
        <w:textAlignment w:val="baseline"/>
        <w:rPr>
          <w:rStyle w:val="xcontentpasted1"/>
          <w:rFonts w:ascii="Calibri" w:eastAsiaTheme="majorEastAsia" w:hAnsi="Calibri" w:cs="Calibri"/>
          <w:color w:val="000000"/>
          <w:sz w:val="22"/>
          <w:szCs w:val="22"/>
          <w:bdr w:val="none" w:sz="0" w:space="0" w:color="auto" w:frame="1"/>
        </w:rPr>
      </w:pPr>
      <w:r w:rsidRPr="00964B6D">
        <w:rPr>
          <w:rStyle w:val="xcontentpasted1"/>
          <w:rFonts w:ascii="Calibri" w:eastAsiaTheme="majorEastAsia" w:hAnsi="Calibri" w:cs="Calibri"/>
          <w:color w:val="000000"/>
          <w:sz w:val="22"/>
          <w:szCs w:val="22"/>
          <w:bdr w:val="none" w:sz="0" w:space="0" w:color="auto" w:frame="1"/>
        </w:rPr>
        <w:t xml:space="preserve">From </w:t>
      </w:r>
      <w:r>
        <w:rPr>
          <w:rStyle w:val="xcontentpasted1"/>
          <w:rFonts w:ascii="Calibri" w:eastAsiaTheme="majorEastAsia" w:hAnsi="Calibri" w:cs="Calibri"/>
          <w:color w:val="000000"/>
          <w:sz w:val="22"/>
          <w:szCs w:val="22"/>
          <w:bdr w:val="none" w:sz="0" w:space="0" w:color="auto" w:frame="1"/>
        </w:rPr>
        <w:t xml:space="preserve">the </w:t>
      </w:r>
      <w:r w:rsidRPr="00964B6D">
        <w:rPr>
          <w:rStyle w:val="xcontentpasted1"/>
          <w:rFonts w:ascii="Calibri" w:eastAsiaTheme="majorEastAsia" w:hAnsi="Calibri" w:cs="Calibri"/>
          <w:color w:val="000000"/>
          <w:sz w:val="22"/>
          <w:szCs w:val="22"/>
          <w:bdr w:val="none" w:sz="0" w:space="0" w:color="auto" w:frame="1"/>
        </w:rPr>
        <w:t>standpoint</w:t>
      </w:r>
      <w:r>
        <w:rPr>
          <w:rStyle w:val="xcontentpasted1"/>
          <w:rFonts w:ascii="Calibri" w:eastAsiaTheme="majorEastAsia" w:hAnsi="Calibri" w:cs="Calibri"/>
          <w:color w:val="000000"/>
          <w:sz w:val="22"/>
          <w:szCs w:val="22"/>
          <w:bdr w:val="none" w:sz="0" w:space="0" w:color="auto" w:frame="1"/>
        </w:rPr>
        <w:t xml:space="preserve"> of the Borrower</w:t>
      </w:r>
      <w:r w:rsidRPr="00964B6D">
        <w:rPr>
          <w:rStyle w:val="xcontentpasted1"/>
          <w:rFonts w:ascii="Calibri" w:eastAsiaTheme="majorEastAsia" w:hAnsi="Calibri" w:cs="Calibri"/>
          <w:color w:val="000000"/>
          <w:sz w:val="22"/>
          <w:szCs w:val="22"/>
          <w:bdr w:val="none" w:sz="0" w:space="0" w:color="auto" w:frame="1"/>
        </w:rPr>
        <w:t>, the potential health hazards associated with the property prompt certain expectations</w:t>
      </w:r>
      <w:r>
        <w:rPr>
          <w:rStyle w:val="xcontentpasted1"/>
          <w:rFonts w:ascii="Calibri" w:eastAsiaTheme="majorEastAsia" w:hAnsi="Calibri" w:cs="Calibri"/>
          <w:color w:val="000000"/>
          <w:sz w:val="22"/>
          <w:szCs w:val="22"/>
          <w:bdr w:val="none" w:sz="0" w:space="0" w:color="auto" w:frame="1"/>
        </w:rPr>
        <w:t xml:space="preserve"> on the mortgage’s cost of credit</w:t>
      </w:r>
      <w:r w:rsidRPr="00964B6D">
        <w:rPr>
          <w:rStyle w:val="xcontentpasted1"/>
          <w:rFonts w:ascii="Calibri" w:eastAsiaTheme="majorEastAsia" w:hAnsi="Calibri" w:cs="Calibri"/>
          <w:color w:val="000000"/>
          <w:sz w:val="22"/>
          <w:szCs w:val="22"/>
          <w:bdr w:val="none" w:sz="0" w:space="0" w:color="auto" w:frame="1"/>
        </w:rPr>
        <w:t xml:space="preserve">. Specifically, </w:t>
      </w:r>
      <w:r>
        <w:rPr>
          <w:rStyle w:val="xcontentpasted1"/>
          <w:rFonts w:ascii="Calibri" w:eastAsiaTheme="majorEastAsia" w:hAnsi="Calibri" w:cs="Calibri"/>
          <w:color w:val="000000"/>
          <w:sz w:val="22"/>
          <w:szCs w:val="22"/>
          <w:bdr w:val="none" w:sz="0" w:space="0" w:color="auto" w:frame="1"/>
        </w:rPr>
        <w:t xml:space="preserve">the Borrower </w:t>
      </w:r>
      <w:r w:rsidRPr="00964B6D">
        <w:rPr>
          <w:rStyle w:val="xcontentpasted1"/>
          <w:rFonts w:ascii="Calibri" w:eastAsiaTheme="majorEastAsia" w:hAnsi="Calibri" w:cs="Calibri"/>
          <w:color w:val="000000"/>
          <w:sz w:val="22"/>
          <w:szCs w:val="22"/>
          <w:bdr w:val="none" w:sz="0" w:space="0" w:color="auto" w:frame="1"/>
        </w:rPr>
        <w:t xml:space="preserve">might </w:t>
      </w:r>
      <w:r>
        <w:rPr>
          <w:rStyle w:val="xcontentpasted1"/>
          <w:rFonts w:ascii="Calibri" w:eastAsiaTheme="majorEastAsia" w:hAnsi="Calibri" w:cs="Calibri"/>
          <w:color w:val="000000"/>
          <w:sz w:val="22"/>
          <w:szCs w:val="22"/>
          <w:bdr w:val="none" w:sz="0" w:space="0" w:color="auto" w:frame="1"/>
        </w:rPr>
        <w:t>predict</w:t>
      </w:r>
      <w:r w:rsidRPr="00964B6D">
        <w:rPr>
          <w:rStyle w:val="xcontentpasted1"/>
          <w:rFonts w:ascii="Calibri" w:eastAsiaTheme="majorEastAsia" w:hAnsi="Calibri" w:cs="Calibri"/>
          <w:color w:val="000000"/>
          <w:sz w:val="22"/>
          <w:szCs w:val="22"/>
          <w:bdr w:val="none" w:sz="0" w:space="0" w:color="auto" w:frame="1"/>
        </w:rPr>
        <w:t xml:space="preserve"> a possible reduction</w:t>
      </w:r>
      <w:r>
        <w:rPr>
          <w:rStyle w:val="xcontentpasted1"/>
          <w:rFonts w:ascii="Calibri" w:eastAsiaTheme="majorEastAsia" w:hAnsi="Calibri" w:cs="Calibri"/>
          <w:color w:val="000000"/>
          <w:sz w:val="22"/>
          <w:szCs w:val="22"/>
          <w:bdr w:val="none" w:sz="0" w:space="0" w:color="auto" w:frame="1"/>
        </w:rPr>
        <w:t xml:space="preserve"> </w:t>
      </w:r>
      <w:r w:rsidRPr="00964B6D">
        <w:rPr>
          <w:rStyle w:val="xcontentpasted1"/>
          <w:rFonts w:ascii="Calibri" w:eastAsiaTheme="majorEastAsia" w:hAnsi="Calibri" w:cs="Calibri"/>
          <w:color w:val="000000"/>
          <w:sz w:val="22"/>
          <w:szCs w:val="22"/>
          <w:bdr w:val="none" w:sz="0" w:space="0" w:color="auto" w:frame="1"/>
        </w:rPr>
        <w:t>in the property's market price</w:t>
      </w:r>
      <w:r>
        <w:rPr>
          <w:rStyle w:val="xcontentpasted1"/>
          <w:rFonts w:ascii="Calibri" w:eastAsiaTheme="majorEastAsia" w:hAnsi="Calibri" w:cs="Calibri"/>
          <w:color w:val="000000"/>
          <w:sz w:val="22"/>
          <w:szCs w:val="22"/>
          <w:bdr w:val="none" w:sz="0" w:space="0" w:color="auto" w:frame="1"/>
        </w:rPr>
        <w:t xml:space="preserve"> compared to the housing market; therefore, expect a </w:t>
      </w:r>
      <w:r w:rsidRPr="00964B6D">
        <w:rPr>
          <w:rStyle w:val="xcontentpasted1"/>
          <w:rFonts w:ascii="Calibri" w:eastAsiaTheme="majorEastAsia" w:hAnsi="Calibri" w:cs="Calibri"/>
          <w:color w:val="000000"/>
          <w:sz w:val="22"/>
          <w:szCs w:val="22"/>
          <w:bdr w:val="none" w:sz="0" w:space="0" w:color="auto" w:frame="1"/>
        </w:rPr>
        <w:t xml:space="preserve">corresponding </w:t>
      </w:r>
      <w:r>
        <w:rPr>
          <w:rStyle w:val="xcontentpasted1"/>
          <w:rFonts w:ascii="Calibri" w:eastAsiaTheme="majorEastAsia" w:hAnsi="Calibri" w:cs="Calibri"/>
          <w:color w:val="000000"/>
          <w:sz w:val="22"/>
          <w:szCs w:val="22"/>
          <w:bdr w:val="none" w:sz="0" w:space="0" w:color="auto" w:frame="1"/>
        </w:rPr>
        <w:t xml:space="preserve">discount </w:t>
      </w:r>
      <w:r w:rsidRPr="00964B6D">
        <w:rPr>
          <w:rStyle w:val="xcontentpasted1"/>
          <w:rFonts w:ascii="Calibri" w:eastAsiaTheme="majorEastAsia" w:hAnsi="Calibri" w:cs="Calibri"/>
          <w:color w:val="000000"/>
          <w:sz w:val="22"/>
          <w:szCs w:val="22"/>
          <w:bdr w:val="none" w:sz="0" w:space="0" w:color="auto" w:frame="1"/>
        </w:rPr>
        <w:t>in the applicable mortgage interest rate. This perspective is</w:t>
      </w:r>
      <w:r>
        <w:rPr>
          <w:rStyle w:val="xcontentpasted1"/>
          <w:rFonts w:ascii="Calibri" w:eastAsiaTheme="majorEastAsia" w:hAnsi="Calibri" w:cs="Calibri"/>
          <w:color w:val="000000"/>
          <w:sz w:val="22"/>
          <w:szCs w:val="22"/>
          <w:bdr w:val="none" w:sz="0" w:space="0" w:color="auto" w:frame="1"/>
        </w:rPr>
        <w:t xml:space="preserve"> empirically</w:t>
      </w:r>
      <w:r w:rsidRPr="00964B6D">
        <w:rPr>
          <w:rStyle w:val="xcontentpasted1"/>
          <w:rFonts w:ascii="Calibri" w:eastAsiaTheme="majorEastAsia" w:hAnsi="Calibri" w:cs="Calibri"/>
          <w:color w:val="000000"/>
          <w:sz w:val="22"/>
          <w:szCs w:val="22"/>
          <w:bdr w:val="none" w:sz="0" w:space="0" w:color="auto" w:frame="1"/>
        </w:rPr>
        <w:t xml:space="preserve"> supported by</w:t>
      </w:r>
      <w:r>
        <w:rPr>
          <w:rStyle w:val="xcontentpasted1"/>
          <w:rFonts w:ascii="Calibri" w:eastAsiaTheme="majorEastAsia" w:hAnsi="Calibri" w:cs="Calibri"/>
          <w:color w:val="000000"/>
          <w:sz w:val="22"/>
          <w:szCs w:val="22"/>
          <w:bdr w:val="none" w:sz="0" w:space="0" w:color="auto" w:frame="1"/>
        </w:rPr>
        <w:t xml:space="preserve"> </w:t>
      </w:r>
      <w:sdt>
        <w:sdtPr>
          <w:rPr>
            <w:rStyle w:val="xcontentpasted1"/>
            <w:rFonts w:ascii="Calibri" w:eastAsiaTheme="majorEastAsia" w:hAnsi="Calibri" w:cs="Calibri"/>
            <w:color w:val="000000"/>
            <w:sz w:val="22"/>
            <w:szCs w:val="22"/>
            <w:bdr w:val="none" w:sz="0" w:space="0" w:color="auto" w:frame="1"/>
          </w:rPr>
          <w:tag w:val="MENDELEY_CITATION_v3_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"/>
          <w:id w:val="-551313844"/>
          <w:placeholder>
            <w:docPart w:val="32F924E5B1AF48EB9A62F8FD5E5ABDFB"/>
          </w:placeholder>
        </w:sdtPr>
        <w:sdtContent>
          <w:r w:rsidR="002862C2" w:rsidRPr="002862C2">
            <w:rPr>
              <w:rStyle w:val="xcontentpasted1"/>
              <w:rFonts w:ascii="Calibri" w:eastAsiaTheme="majorEastAsia" w:hAnsi="Calibri" w:cs="Calibri"/>
              <w:color w:val="000000"/>
              <w:sz w:val="22"/>
              <w:szCs w:val="22"/>
              <w:bdr w:val="none" w:sz="0" w:space="0" w:color="auto" w:frame="1"/>
            </w:rPr>
            <w:t>Mastromonaco (2015)</w:t>
          </w:r>
        </w:sdtContent>
      </w:sdt>
      <w:r w:rsidRPr="00964B6D">
        <w:rPr>
          <w:rStyle w:val="xcontentpasted1"/>
          <w:rFonts w:ascii="Calibri" w:eastAsiaTheme="majorEastAsia" w:hAnsi="Calibri" w:cs="Calibri"/>
          <w:color w:val="000000"/>
          <w:sz w:val="22"/>
          <w:szCs w:val="22"/>
          <w:bdr w:val="none" w:sz="0" w:space="0" w:color="auto" w:frame="1"/>
        </w:rPr>
        <w:t xml:space="preserve">, which indicated a noticeable decline in property values due to exposure to toxic waste, </w:t>
      </w:r>
      <w:r>
        <w:rPr>
          <w:rStyle w:val="xcontentpasted1"/>
          <w:rFonts w:ascii="Calibri" w:eastAsiaTheme="majorEastAsia" w:hAnsi="Calibri" w:cs="Calibri"/>
          <w:color w:val="000000"/>
          <w:sz w:val="22"/>
          <w:szCs w:val="22"/>
          <w:bdr w:val="none" w:sz="0" w:space="0" w:color="auto" w:frame="1"/>
        </w:rPr>
        <w:t xml:space="preserve">with evidence from </w:t>
      </w:r>
      <w:r w:rsidRPr="00964B6D">
        <w:rPr>
          <w:rStyle w:val="xcontentpasted1"/>
          <w:rFonts w:ascii="Calibri" w:eastAsiaTheme="majorEastAsia" w:hAnsi="Calibri" w:cs="Calibri"/>
          <w:color w:val="000000"/>
          <w:sz w:val="22"/>
          <w:szCs w:val="22"/>
          <w:bdr w:val="none" w:sz="0" w:space="0" w:color="auto" w:frame="1"/>
        </w:rPr>
        <w:t>the Toxic Release Inventory</w:t>
      </w:r>
      <w:r>
        <w:rPr>
          <w:rStyle w:val="xcontentpasted1"/>
          <w:rFonts w:ascii="Calibri" w:eastAsiaTheme="majorEastAsia" w:hAnsi="Calibri" w:cs="Calibri"/>
          <w:color w:val="000000"/>
          <w:sz w:val="22"/>
          <w:szCs w:val="22"/>
          <w:bdr w:val="none" w:sz="0" w:space="0" w:color="auto" w:frame="1"/>
        </w:rPr>
        <w:t xml:space="preserve"> dataset.</w:t>
      </w:r>
    </w:p>
    <w:p w14:paraId="0FE6BAC9" w14:textId="1BAC2800" w:rsidR="00F435C9" w:rsidRPr="00D60547" w:rsidRDefault="00F435C9" w:rsidP="00F435C9">
      <w:pPr>
        <w:pStyle w:val="xmsonormal"/>
        <w:shd w:val="clear" w:color="auto" w:fill="FFFFFF"/>
        <w:spacing w:after="0"/>
        <w:textAlignment w:val="baseline"/>
        <w:rPr>
          <w:rStyle w:val="xcontentpasted1"/>
          <w:rFonts w:ascii="Calibri" w:eastAsiaTheme="majorEastAsia" w:hAnsi="Calibri" w:cs="Calibri"/>
          <w:color w:val="000000"/>
          <w:sz w:val="22"/>
          <w:szCs w:val="22"/>
          <w:bdr w:val="none" w:sz="0" w:space="0" w:color="auto" w:frame="1"/>
        </w:rPr>
      </w:pPr>
      <w:r w:rsidRPr="00964B6D">
        <w:rPr>
          <w:rStyle w:val="xcontentpasted1"/>
          <w:rFonts w:ascii="Calibri" w:eastAsiaTheme="majorEastAsia" w:hAnsi="Calibri" w:cs="Calibri"/>
          <w:color w:val="000000"/>
          <w:sz w:val="22"/>
          <w:szCs w:val="22"/>
          <w:bdr w:val="none" w:sz="0" w:space="0" w:color="auto" w:frame="1"/>
        </w:rPr>
        <w:t xml:space="preserve">On the </w:t>
      </w:r>
      <w:r>
        <w:rPr>
          <w:rStyle w:val="xcontentpasted1"/>
          <w:rFonts w:ascii="Calibri" w:eastAsiaTheme="majorEastAsia" w:hAnsi="Calibri" w:cs="Calibri"/>
          <w:color w:val="000000"/>
          <w:sz w:val="22"/>
          <w:szCs w:val="22"/>
          <w:bdr w:val="none" w:sz="0" w:space="0" w:color="auto" w:frame="1"/>
        </w:rPr>
        <w:t>other</w:t>
      </w:r>
      <w:r w:rsidRPr="00964B6D">
        <w:rPr>
          <w:rStyle w:val="xcontentpasted1"/>
          <w:rFonts w:ascii="Calibri" w:eastAsiaTheme="majorEastAsia" w:hAnsi="Calibri" w:cs="Calibri"/>
          <w:color w:val="000000"/>
          <w:sz w:val="22"/>
          <w:szCs w:val="22"/>
          <w:bdr w:val="none" w:sz="0" w:space="0" w:color="auto" w:frame="1"/>
        </w:rPr>
        <w:t xml:space="preserve"> side, </w:t>
      </w:r>
      <w:r>
        <w:rPr>
          <w:rStyle w:val="xcontentpasted1"/>
          <w:rFonts w:ascii="Calibri" w:eastAsiaTheme="majorEastAsia" w:hAnsi="Calibri" w:cs="Calibri"/>
          <w:color w:val="000000"/>
          <w:sz w:val="22"/>
          <w:szCs w:val="22"/>
          <w:bdr w:val="none" w:sz="0" w:space="0" w:color="auto" w:frame="1"/>
        </w:rPr>
        <w:t>the mortgage Lender holds a contrary expectation</w:t>
      </w:r>
      <w:r w:rsidRPr="00964B6D">
        <w:rPr>
          <w:rStyle w:val="xcontentpasted1"/>
          <w:rFonts w:ascii="Calibri" w:eastAsiaTheme="majorEastAsia" w:hAnsi="Calibri" w:cs="Calibri"/>
          <w:color w:val="000000"/>
          <w:sz w:val="22"/>
          <w:szCs w:val="22"/>
          <w:bdr w:val="none" w:sz="0" w:space="0" w:color="auto" w:frame="1"/>
        </w:rPr>
        <w:t>.</w:t>
      </w:r>
      <w:r>
        <w:rPr>
          <w:rStyle w:val="xcontentpasted1"/>
          <w:rFonts w:ascii="Calibri" w:eastAsiaTheme="majorEastAsia" w:hAnsi="Calibri" w:cs="Calibri"/>
          <w:color w:val="000000"/>
          <w:sz w:val="22"/>
          <w:szCs w:val="22"/>
          <w:bdr w:val="none" w:sz="0" w:space="0" w:color="auto" w:frame="1"/>
        </w:rPr>
        <w:t xml:space="preserve"> </w:t>
      </w:r>
      <w:r w:rsidRPr="00D60547">
        <w:rPr>
          <w:rStyle w:val="xcontentpasted1"/>
          <w:rFonts w:ascii="Calibri" w:eastAsiaTheme="majorEastAsia" w:hAnsi="Calibri" w:cs="Calibri"/>
          <w:color w:val="000000"/>
          <w:sz w:val="22"/>
          <w:szCs w:val="22"/>
          <w:bdr w:val="none" w:sz="0" w:space="0" w:color="auto" w:frame="1"/>
        </w:rPr>
        <w:t xml:space="preserve">The Lender interprets </w:t>
      </w:r>
      <w:r>
        <w:rPr>
          <w:rStyle w:val="xcontentpasted1"/>
          <w:rFonts w:ascii="Calibri" w:eastAsiaTheme="majorEastAsia" w:hAnsi="Calibri" w:cs="Calibri"/>
          <w:color w:val="000000"/>
          <w:sz w:val="22"/>
          <w:szCs w:val="22"/>
          <w:bdr w:val="none" w:sz="0" w:space="0" w:color="auto" w:frame="1"/>
        </w:rPr>
        <w:t xml:space="preserve">that </w:t>
      </w:r>
      <w:r w:rsidRPr="00D60547">
        <w:rPr>
          <w:rStyle w:val="xcontentpasted1"/>
          <w:rFonts w:ascii="Calibri" w:eastAsiaTheme="majorEastAsia" w:hAnsi="Calibri" w:cs="Calibri"/>
          <w:color w:val="000000"/>
          <w:sz w:val="22"/>
          <w:szCs w:val="22"/>
          <w:bdr w:val="none" w:sz="0" w:space="0" w:color="auto" w:frame="1"/>
        </w:rPr>
        <w:t xml:space="preserve">the property's exposure to carcinogens </w:t>
      </w:r>
      <w:r>
        <w:rPr>
          <w:rStyle w:val="xcontentpasted1"/>
          <w:rFonts w:ascii="Calibri" w:eastAsiaTheme="majorEastAsia" w:hAnsi="Calibri" w:cs="Calibri"/>
          <w:color w:val="000000"/>
          <w:sz w:val="22"/>
          <w:szCs w:val="22"/>
          <w:bdr w:val="none" w:sz="0" w:space="0" w:color="auto" w:frame="1"/>
        </w:rPr>
        <w:t xml:space="preserve">might make the potential tenants (the Borrower) more vulnerable to cancer, which in turn can lead to impending </w:t>
      </w:r>
      <w:r w:rsidRPr="00964B6D">
        <w:rPr>
          <w:rStyle w:val="xcontentpasted1"/>
          <w:rFonts w:ascii="Calibri" w:eastAsiaTheme="majorEastAsia" w:hAnsi="Calibri" w:cs="Calibri"/>
          <w:color w:val="000000"/>
          <w:sz w:val="22"/>
          <w:szCs w:val="22"/>
          <w:bdr w:val="none" w:sz="0" w:space="0" w:color="auto" w:frame="1"/>
        </w:rPr>
        <w:t>financial</w:t>
      </w:r>
      <w:r>
        <w:rPr>
          <w:rStyle w:val="xcontentpasted1"/>
          <w:rFonts w:ascii="Calibri" w:eastAsiaTheme="majorEastAsia" w:hAnsi="Calibri" w:cs="Calibri"/>
          <w:color w:val="000000"/>
          <w:sz w:val="22"/>
          <w:szCs w:val="22"/>
          <w:bdr w:val="none" w:sz="0" w:space="0" w:color="auto" w:frame="1"/>
        </w:rPr>
        <w:t xml:space="preserve"> problems</w:t>
      </w:r>
      <w:r w:rsidRPr="00964B6D">
        <w:rPr>
          <w:rStyle w:val="xcontentpasted1"/>
          <w:rFonts w:ascii="Calibri" w:eastAsiaTheme="majorEastAsia" w:hAnsi="Calibri" w:cs="Calibri"/>
          <w:color w:val="000000"/>
          <w:sz w:val="22"/>
          <w:szCs w:val="22"/>
          <w:bdr w:val="none" w:sz="0" w:space="0" w:color="auto" w:frame="1"/>
        </w:rPr>
        <w:t xml:space="preserve">. </w:t>
      </w:r>
      <w:sdt>
        <w:sdtPr>
          <w:rPr>
            <w:rStyle w:val="xcontentpasted1"/>
            <w:rFonts w:ascii="Calibri" w:eastAsiaTheme="majorEastAsia" w:hAnsi="Calibri" w:cs="Calibri"/>
            <w:color w:val="000000"/>
            <w:sz w:val="22"/>
            <w:szCs w:val="22"/>
            <w:bdr w:val="none" w:sz="0" w:space="0" w:color="auto" w:frame="1"/>
          </w:rPr>
          <w:tag w:val="MENDELEY_CITATION_v3_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"/>
          <w:id w:val="912433136"/>
          <w:placeholder>
            <w:docPart w:val="32F924E5B1AF48EB9A62F8FD5E5ABDFB"/>
          </w:placeholder>
        </w:sdtPr>
        <w:sdtContent>
          <w:r w:rsidR="002862C2" w:rsidRPr="002862C2">
            <w:rPr>
              <w:rStyle w:val="xcontentpasted1"/>
              <w:rFonts w:ascii="Calibri" w:eastAsiaTheme="majorEastAsia" w:hAnsi="Calibri" w:cs="Calibri"/>
              <w:color w:val="000000"/>
              <w:sz w:val="22"/>
              <w:szCs w:val="22"/>
              <w:bdr w:val="none" w:sz="0" w:space="0" w:color="auto" w:frame="1"/>
            </w:rPr>
            <w:t>Mariotto et al. (2020)</w:t>
          </w:r>
        </w:sdtContent>
      </w:sdt>
      <w:r w:rsidRPr="00964B6D">
        <w:rPr>
          <w:rStyle w:val="xcontentpasted1"/>
          <w:rFonts w:ascii="Calibri" w:eastAsiaTheme="majorEastAsia" w:hAnsi="Calibri" w:cs="Calibri"/>
          <w:color w:val="000000"/>
          <w:sz w:val="22"/>
          <w:szCs w:val="22"/>
          <w:bdr w:val="none" w:sz="0" w:space="0" w:color="auto" w:frame="1"/>
        </w:rPr>
        <w:t xml:space="preserve"> and </w:t>
      </w:r>
      <w:sdt>
        <w:sdtPr>
          <w:rPr>
            <w:rStyle w:val="xcontentpasted1"/>
            <w:rFonts w:ascii="Calibri" w:eastAsiaTheme="majorEastAsia" w:hAnsi="Calibri" w:cs="Calibri"/>
            <w:color w:val="000000"/>
            <w:sz w:val="22"/>
            <w:szCs w:val="22"/>
            <w:bdr w:val="none" w:sz="0" w:space="0" w:color="auto" w:frame="1"/>
          </w:rPr>
          <w:tag w:val="MENDELEY_CITATION_v3_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"/>
          <w:id w:val="331723122"/>
          <w:placeholder>
            <w:docPart w:val="32F924E5B1AF48EB9A62F8FD5E5ABDFB"/>
          </w:placeholder>
        </w:sdtPr>
        <w:sdtContent>
          <w:proofErr w:type="spellStart"/>
          <w:r w:rsidR="002862C2" w:rsidRPr="002862C2">
            <w:rPr>
              <w:rStyle w:val="xcontentpasted1"/>
              <w:rFonts w:ascii="Calibri" w:eastAsiaTheme="majorEastAsia" w:hAnsi="Calibri" w:cs="Calibri"/>
              <w:color w:val="000000"/>
              <w:sz w:val="22"/>
              <w:szCs w:val="22"/>
              <w:bdr w:val="none" w:sz="0" w:space="0" w:color="auto" w:frame="1"/>
            </w:rPr>
            <w:t>Yabroff</w:t>
          </w:r>
          <w:proofErr w:type="spellEnd"/>
          <w:r w:rsidR="002862C2" w:rsidRPr="002862C2">
            <w:rPr>
              <w:rStyle w:val="xcontentpasted1"/>
              <w:rFonts w:ascii="Calibri" w:eastAsiaTheme="majorEastAsia" w:hAnsi="Calibri" w:cs="Calibri"/>
              <w:color w:val="000000"/>
              <w:sz w:val="22"/>
              <w:szCs w:val="22"/>
              <w:bdr w:val="none" w:sz="0" w:space="0" w:color="auto" w:frame="1"/>
            </w:rPr>
            <w:t xml:space="preserve"> et al. (2008)</w:t>
          </w:r>
        </w:sdtContent>
      </w:sdt>
      <w:r w:rsidRPr="00964B6D">
        <w:rPr>
          <w:rStyle w:val="xcontentpasted1"/>
          <w:rFonts w:ascii="Calibri" w:eastAsiaTheme="majorEastAsia" w:hAnsi="Calibri" w:cs="Calibri"/>
          <w:color w:val="000000"/>
          <w:sz w:val="22"/>
          <w:szCs w:val="22"/>
          <w:bdr w:val="none" w:sz="0" w:space="0" w:color="auto" w:frame="1"/>
        </w:rPr>
        <w:t xml:space="preserve"> </w:t>
      </w:r>
      <w:r>
        <w:rPr>
          <w:rStyle w:val="xcontentpasted1"/>
          <w:rFonts w:ascii="Calibri" w:eastAsiaTheme="majorEastAsia" w:hAnsi="Calibri" w:cs="Calibri"/>
          <w:color w:val="000000"/>
          <w:sz w:val="22"/>
          <w:szCs w:val="22"/>
          <w:bdr w:val="none" w:sz="0" w:space="0" w:color="auto" w:frame="1"/>
        </w:rPr>
        <w:t xml:space="preserve">show a significant linkage </w:t>
      </w:r>
      <w:r w:rsidRPr="00964B6D">
        <w:rPr>
          <w:rStyle w:val="xcontentpasted1"/>
          <w:rFonts w:ascii="Calibri" w:eastAsiaTheme="majorEastAsia" w:hAnsi="Calibri" w:cs="Calibri"/>
          <w:color w:val="000000"/>
          <w:sz w:val="22"/>
          <w:szCs w:val="22"/>
          <w:bdr w:val="none" w:sz="0" w:space="0" w:color="auto" w:frame="1"/>
        </w:rPr>
        <w:t xml:space="preserve">between carcinogenic issues and </w:t>
      </w:r>
      <w:r>
        <w:rPr>
          <w:rStyle w:val="xcontentpasted1"/>
          <w:rFonts w:ascii="Calibri" w:eastAsiaTheme="majorEastAsia" w:hAnsi="Calibri" w:cs="Calibri"/>
          <w:color w:val="000000"/>
          <w:sz w:val="22"/>
          <w:szCs w:val="22"/>
          <w:bdr w:val="none" w:sz="0" w:space="0" w:color="auto" w:frame="1"/>
        </w:rPr>
        <w:t xml:space="preserve">financial hardship, </w:t>
      </w:r>
      <w:r w:rsidRPr="00D60547">
        <w:rPr>
          <w:rStyle w:val="xcontentpasted1"/>
          <w:rFonts w:ascii="Calibri" w:eastAsiaTheme="majorEastAsia" w:hAnsi="Calibri" w:cs="Calibri"/>
          <w:color w:val="000000"/>
          <w:sz w:val="22"/>
          <w:szCs w:val="22"/>
          <w:bdr w:val="none" w:sz="0" w:space="0" w:color="auto" w:frame="1"/>
        </w:rPr>
        <w:t>due to the considerable medical expenses often associated with cancer and the potential reduction in the individual's capacity to work.</w:t>
      </w:r>
      <w:r>
        <w:rPr>
          <w:rStyle w:val="xcontentpasted1"/>
          <w:rFonts w:ascii="Calibri" w:eastAsiaTheme="majorEastAsia" w:hAnsi="Calibri" w:cs="Calibri"/>
          <w:color w:val="000000"/>
          <w:sz w:val="22"/>
          <w:szCs w:val="22"/>
          <w:bdr w:val="none" w:sz="0" w:space="0" w:color="auto" w:frame="1"/>
        </w:rPr>
        <w:t xml:space="preserve"> </w:t>
      </w:r>
      <w:r w:rsidRPr="00D60547">
        <w:rPr>
          <w:rStyle w:val="xcontentpasted1"/>
          <w:rFonts w:ascii="Calibri" w:eastAsiaTheme="majorEastAsia" w:hAnsi="Calibri" w:cs="Calibri"/>
          <w:color w:val="000000"/>
          <w:sz w:val="22"/>
          <w:szCs w:val="22"/>
          <w:bdr w:val="none" w:sz="0" w:space="0" w:color="auto" w:frame="1"/>
        </w:rPr>
        <w:t>As a</w:t>
      </w:r>
      <w:r>
        <w:rPr>
          <w:rStyle w:val="xcontentpasted1"/>
          <w:rFonts w:ascii="Calibri" w:eastAsiaTheme="majorEastAsia" w:hAnsi="Calibri" w:cs="Calibri"/>
          <w:color w:val="000000"/>
          <w:sz w:val="22"/>
          <w:szCs w:val="22"/>
          <w:bdr w:val="none" w:sz="0" w:space="0" w:color="auto" w:frame="1"/>
        </w:rPr>
        <w:t xml:space="preserve"> response</w:t>
      </w:r>
      <w:r w:rsidRPr="00D60547">
        <w:rPr>
          <w:rStyle w:val="xcontentpasted1"/>
          <w:rFonts w:ascii="Calibri" w:eastAsiaTheme="majorEastAsia" w:hAnsi="Calibri" w:cs="Calibri"/>
          <w:color w:val="000000"/>
          <w:sz w:val="22"/>
          <w:szCs w:val="22"/>
          <w:bdr w:val="none" w:sz="0" w:space="0" w:color="auto" w:frame="1"/>
        </w:rPr>
        <w:t xml:space="preserve">, the mortgage Lender might consider the introduction of a premium on the mortgage interest rate. This </w:t>
      </w:r>
      <w:r w:rsidR="00E23696">
        <w:rPr>
          <w:rStyle w:val="xcontentpasted1"/>
          <w:rFonts w:ascii="Calibri" w:eastAsiaTheme="majorEastAsia" w:hAnsi="Calibri" w:cs="Calibri"/>
          <w:color w:val="000000"/>
          <w:sz w:val="22"/>
          <w:szCs w:val="22"/>
          <w:bdr w:val="none" w:sz="0" w:space="0" w:color="auto" w:frame="1"/>
        </w:rPr>
        <w:t>marginal cost</w:t>
      </w:r>
      <w:r w:rsidRPr="00D60547">
        <w:rPr>
          <w:rStyle w:val="xcontentpasted1"/>
          <w:rFonts w:ascii="Calibri" w:eastAsiaTheme="majorEastAsia" w:hAnsi="Calibri" w:cs="Calibri"/>
          <w:color w:val="000000"/>
          <w:sz w:val="22"/>
          <w:szCs w:val="22"/>
          <w:bdr w:val="none" w:sz="0" w:space="0" w:color="auto" w:frame="1"/>
        </w:rPr>
        <w:t xml:space="preserve"> is akin to a form of risk insurance</w:t>
      </w:r>
      <w:r>
        <w:rPr>
          <w:rStyle w:val="xcontentpasted1"/>
          <w:rFonts w:ascii="Calibri" w:eastAsiaTheme="majorEastAsia" w:hAnsi="Calibri" w:cs="Calibri"/>
          <w:color w:val="000000"/>
          <w:sz w:val="22"/>
          <w:szCs w:val="22"/>
          <w:bdr w:val="none" w:sz="0" w:space="0" w:color="auto" w:frame="1"/>
        </w:rPr>
        <w:t>, as</w:t>
      </w:r>
      <w:r w:rsidRPr="00D60547">
        <w:rPr>
          <w:rStyle w:val="xcontentpasted1"/>
          <w:rFonts w:ascii="Calibri" w:eastAsiaTheme="majorEastAsia" w:hAnsi="Calibri" w:cs="Calibri"/>
          <w:color w:val="000000"/>
          <w:sz w:val="22"/>
          <w:szCs w:val="22"/>
          <w:bdr w:val="none" w:sz="0" w:space="0" w:color="auto" w:frame="1"/>
        </w:rPr>
        <w:t xml:space="preserve"> </w:t>
      </w:r>
      <w:r>
        <w:rPr>
          <w:rStyle w:val="xcontentpasted1"/>
          <w:rFonts w:ascii="Calibri" w:eastAsiaTheme="majorEastAsia" w:hAnsi="Calibri" w:cs="Calibri"/>
          <w:color w:val="000000"/>
          <w:sz w:val="22"/>
          <w:szCs w:val="22"/>
          <w:bdr w:val="none" w:sz="0" w:space="0" w:color="auto" w:frame="1"/>
        </w:rPr>
        <w:t>it</w:t>
      </w:r>
      <w:r w:rsidRPr="00FB4402">
        <w:rPr>
          <w:rStyle w:val="xcontentpasted1"/>
          <w:rFonts w:ascii="Calibri" w:eastAsiaTheme="majorEastAsia" w:hAnsi="Calibri" w:cs="Calibri"/>
          <w:color w:val="000000"/>
          <w:sz w:val="22"/>
          <w:szCs w:val="22"/>
          <w:bdr w:val="none" w:sz="0" w:space="0" w:color="auto" w:frame="1"/>
        </w:rPr>
        <w:t xml:space="preserve"> </w:t>
      </w:r>
      <w:r w:rsidRPr="00964B6D">
        <w:rPr>
          <w:rStyle w:val="xcontentpasted1"/>
          <w:rFonts w:ascii="Calibri" w:eastAsiaTheme="majorEastAsia" w:hAnsi="Calibri" w:cs="Calibri"/>
          <w:color w:val="000000"/>
          <w:sz w:val="22"/>
          <w:szCs w:val="22"/>
          <w:bdr w:val="none" w:sz="0" w:space="0" w:color="auto" w:frame="1"/>
        </w:rPr>
        <w:t xml:space="preserve">would </w:t>
      </w:r>
      <w:r w:rsidRPr="002F0EA8">
        <w:rPr>
          <w:rStyle w:val="xcontentpasted1"/>
          <w:rFonts w:ascii="Calibri" w:eastAsiaTheme="majorEastAsia" w:hAnsi="Calibri" w:cs="Calibri"/>
          <w:color w:val="000000"/>
          <w:sz w:val="22"/>
          <w:szCs w:val="22"/>
          <w:bdr w:val="none" w:sz="0" w:space="0" w:color="auto" w:frame="1"/>
        </w:rPr>
        <w:t>compensate</w:t>
      </w:r>
      <w:r>
        <w:rPr>
          <w:rStyle w:val="xcontentpasted1"/>
          <w:rFonts w:ascii="Calibri" w:eastAsiaTheme="majorEastAsia" w:hAnsi="Calibri" w:cs="Calibri"/>
          <w:color w:val="000000"/>
          <w:sz w:val="22"/>
          <w:szCs w:val="22"/>
          <w:bdr w:val="none" w:sz="0" w:space="0" w:color="auto" w:frame="1"/>
        </w:rPr>
        <w:t xml:space="preserve"> </w:t>
      </w:r>
      <w:r w:rsidRPr="002F0EA8">
        <w:rPr>
          <w:rStyle w:val="xcontentpasted1"/>
          <w:rFonts w:ascii="Calibri" w:eastAsiaTheme="majorEastAsia" w:hAnsi="Calibri" w:cs="Calibri"/>
          <w:color w:val="000000"/>
          <w:sz w:val="22"/>
          <w:szCs w:val="22"/>
          <w:bdr w:val="none" w:sz="0" w:space="0" w:color="auto" w:frame="1"/>
        </w:rPr>
        <w:t xml:space="preserve">for the elevated risk exposure and uncertainty associated with the </w:t>
      </w:r>
      <w:r>
        <w:rPr>
          <w:rStyle w:val="xcontentpasted1"/>
          <w:rFonts w:ascii="Calibri" w:eastAsiaTheme="majorEastAsia" w:hAnsi="Calibri" w:cs="Calibri"/>
          <w:color w:val="000000"/>
          <w:sz w:val="22"/>
          <w:szCs w:val="22"/>
          <w:bdr w:val="none" w:sz="0" w:space="0" w:color="auto" w:frame="1"/>
        </w:rPr>
        <w:t>Borrowers’ increased health risk</w:t>
      </w:r>
      <w:r w:rsidRPr="002F0EA8">
        <w:rPr>
          <w:rStyle w:val="xcontentpasted1"/>
          <w:rFonts w:ascii="Calibri" w:eastAsiaTheme="majorEastAsia" w:hAnsi="Calibri" w:cs="Calibri"/>
          <w:color w:val="000000"/>
          <w:sz w:val="22"/>
          <w:szCs w:val="22"/>
          <w:bdr w:val="none" w:sz="0" w:space="0" w:color="auto" w:frame="1"/>
        </w:rPr>
        <w:t>.</w:t>
      </w:r>
    </w:p>
    <w:p w14:paraId="2198665F" w14:textId="140FCFD0" w:rsidR="00F435C9" w:rsidRDefault="00B96F72" w:rsidP="00F435C9">
      <w:pPr>
        <w:pStyle w:val="xmsonormal"/>
        <w:shd w:val="clear" w:color="auto" w:fill="FFFFFF"/>
        <w:spacing w:after="0"/>
        <w:textAlignment w:val="baseline"/>
        <w:rPr>
          <w:rStyle w:val="xcontentpasted1"/>
          <w:rFonts w:ascii="Calibri" w:eastAsiaTheme="majorEastAsia" w:hAnsi="Calibri" w:cs="Calibri"/>
          <w:color w:val="000000"/>
          <w:sz w:val="22"/>
          <w:szCs w:val="22"/>
          <w:bdr w:val="none" w:sz="0" w:space="0" w:color="auto" w:frame="1"/>
        </w:rPr>
      </w:pPr>
      <w:r w:rsidRPr="00964B6D">
        <w:rPr>
          <w:rStyle w:val="xcontentpasted1"/>
          <w:rFonts w:ascii="Calibri" w:eastAsiaTheme="majorEastAsia" w:hAnsi="Calibri" w:cs="Calibri"/>
          <w:color w:val="000000"/>
          <w:sz w:val="22"/>
          <w:szCs w:val="22"/>
          <w:bdr w:val="none" w:sz="0" w:space="0" w:color="auto" w:frame="1"/>
        </w:rPr>
        <w:t xml:space="preserve">The </w:t>
      </w:r>
      <w:r>
        <w:rPr>
          <w:rStyle w:val="xcontentpasted1"/>
          <w:rFonts w:ascii="Calibri" w:eastAsiaTheme="majorEastAsia" w:hAnsi="Calibri" w:cs="Calibri"/>
          <w:color w:val="000000"/>
          <w:sz w:val="22"/>
          <w:szCs w:val="22"/>
          <w:bdr w:val="none" w:sz="0" w:space="0" w:color="auto" w:frame="1"/>
        </w:rPr>
        <w:t>main</w:t>
      </w:r>
      <w:r w:rsidRPr="00964B6D">
        <w:rPr>
          <w:rStyle w:val="xcontentpasted1"/>
          <w:rFonts w:ascii="Calibri" w:eastAsiaTheme="majorEastAsia" w:hAnsi="Calibri" w:cs="Calibri"/>
          <w:color w:val="000000"/>
          <w:sz w:val="22"/>
          <w:szCs w:val="22"/>
          <w:bdr w:val="none" w:sz="0" w:space="0" w:color="auto" w:frame="1"/>
        </w:rPr>
        <w:t xml:space="preserve"> hypothesis is as follows: The occurrence of carcinogen exposure leads to a corresponding rise in the mortgage rate spread. This hypothesis </w:t>
      </w:r>
      <w:r>
        <w:rPr>
          <w:rStyle w:val="xcontentpasted1"/>
          <w:rFonts w:ascii="Calibri" w:eastAsiaTheme="majorEastAsia" w:hAnsi="Calibri" w:cs="Calibri"/>
          <w:color w:val="000000"/>
          <w:sz w:val="22"/>
          <w:szCs w:val="22"/>
          <w:bdr w:val="none" w:sz="0" w:space="0" w:color="auto" w:frame="1"/>
        </w:rPr>
        <w:t xml:space="preserve">assumes </w:t>
      </w:r>
      <w:r w:rsidRPr="00964B6D">
        <w:rPr>
          <w:rStyle w:val="xcontentpasted1"/>
          <w:rFonts w:ascii="Calibri" w:eastAsiaTheme="majorEastAsia" w:hAnsi="Calibri" w:cs="Calibri"/>
          <w:color w:val="000000"/>
          <w:sz w:val="22"/>
          <w:szCs w:val="22"/>
          <w:bdr w:val="none" w:sz="0" w:space="0" w:color="auto" w:frame="1"/>
        </w:rPr>
        <w:t xml:space="preserve">that lenders possess more bargaining power and better access to information compared to borrowers. </w:t>
      </w:r>
      <w:r>
        <w:rPr>
          <w:rStyle w:val="xcontentpasted1"/>
          <w:rFonts w:ascii="Calibri" w:eastAsiaTheme="majorEastAsia" w:hAnsi="Calibri" w:cs="Calibri"/>
          <w:color w:val="000000"/>
          <w:sz w:val="22"/>
          <w:szCs w:val="22"/>
          <w:bdr w:val="none" w:sz="0" w:space="0" w:color="auto" w:frame="1"/>
        </w:rPr>
        <w:t xml:space="preserve">This assumption </w:t>
      </w:r>
      <w:r w:rsidRPr="00964B6D">
        <w:rPr>
          <w:rStyle w:val="xcontentpasted1"/>
          <w:rFonts w:ascii="Calibri" w:eastAsiaTheme="majorEastAsia" w:hAnsi="Calibri" w:cs="Calibri"/>
          <w:color w:val="000000"/>
          <w:sz w:val="22"/>
          <w:szCs w:val="22"/>
          <w:bdr w:val="none" w:sz="0" w:space="0" w:color="auto" w:frame="1"/>
        </w:rPr>
        <w:t>shape</w:t>
      </w:r>
      <w:r>
        <w:rPr>
          <w:rStyle w:val="xcontentpasted1"/>
          <w:rFonts w:ascii="Calibri" w:eastAsiaTheme="majorEastAsia" w:hAnsi="Calibri" w:cs="Calibri"/>
          <w:color w:val="000000"/>
          <w:sz w:val="22"/>
          <w:szCs w:val="22"/>
          <w:bdr w:val="none" w:sz="0" w:space="0" w:color="auto" w:frame="1"/>
        </w:rPr>
        <w:t>s</w:t>
      </w:r>
      <w:r w:rsidRPr="00964B6D">
        <w:rPr>
          <w:rStyle w:val="xcontentpasted1"/>
          <w:rFonts w:ascii="Calibri" w:eastAsiaTheme="majorEastAsia" w:hAnsi="Calibri" w:cs="Calibri"/>
          <w:color w:val="000000"/>
          <w:sz w:val="22"/>
          <w:szCs w:val="22"/>
          <w:bdr w:val="none" w:sz="0" w:space="0" w:color="auto" w:frame="1"/>
        </w:rPr>
        <w:t xml:space="preserve"> the proposed relationship between carcinogen exposure and the adjustment of mortgage rate spreads.</w:t>
      </w:r>
    </w:p>
    <w:p w14:paraId="04D80DB1" w14:textId="77777777" w:rsidR="00F435C9" w:rsidRPr="00F435C9" w:rsidRDefault="00F435C9" w:rsidP="00F435C9">
      <w:pPr>
        <w:rPr>
          <w:lang w:val="en-US"/>
        </w:rPr>
      </w:pPr>
    </w:p>
    <w:p w14:paraId="4F90EA97" w14:textId="77777777" w:rsidR="00F435C9" w:rsidRDefault="00F435C9" w:rsidP="00D23E6F">
      <w:pPr>
        <w:rPr>
          <w:lang w:val="en-US"/>
        </w:rPr>
      </w:pPr>
    </w:p>
    <w:sdt>
      <w:sdtPr>
        <w:rPr>
          <w:lang w:val="en-US"/>
        </w:rPr>
        <w:tag w:val="MENDELEY_BIBLIOGRAPHY"/>
        <w:id w:val="89439240"/>
        <w:placeholder>
          <w:docPart w:val="DefaultPlaceholder_-1854013440"/>
        </w:placeholder>
      </w:sdtPr>
      <w:sdtContent>
        <w:p w14:paraId="7F40D061" w14:textId="77777777" w:rsidR="002862C2" w:rsidRDefault="002862C2">
          <w:pPr>
            <w:autoSpaceDE w:val="0"/>
            <w:autoSpaceDN w:val="0"/>
            <w:ind w:hanging="480"/>
            <w:divId w:val="1915163222"/>
            <w:rPr>
              <w:rFonts w:eastAsia="Times New Roman"/>
              <w:kern w:val="0"/>
              <w:sz w:val="24"/>
              <w:szCs w:val="24"/>
              <w14:ligatures w14:val="none"/>
            </w:rPr>
          </w:pPr>
          <w:r>
            <w:rPr>
              <w:rFonts w:eastAsia="Times New Roman"/>
            </w:rPr>
            <w:t xml:space="preserve">Mariotto, A. B., </w:t>
          </w:r>
          <w:proofErr w:type="spellStart"/>
          <w:r>
            <w:rPr>
              <w:rFonts w:eastAsia="Times New Roman"/>
            </w:rPr>
            <w:t>Enewold</w:t>
          </w:r>
          <w:proofErr w:type="spellEnd"/>
          <w:r>
            <w:rPr>
              <w:rFonts w:eastAsia="Times New Roman"/>
            </w:rPr>
            <w:t xml:space="preserve">, L., Zhao, J., </w:t>
          </w:r>
          <w:proofErr w:type="spellStart"/>
          <w:r>
            <w:rPr>
              <w:rFonts w:eastAsia="Times New Roman"/>
            </w:rPr>
            <w:t>Zeruto</w:t>
          </w:r>
          <w:proofErr w:type="spellEnd"/>
          <w:r>
            <w:rPr>
              <w:rFonts w:eastAsia="Times New Roman"/>
            </w:rPr>
            <w:t xml:space="preserve">, C. A., &amp; Robin </w:t>
          </w:r>
          <w:proofErr w:type="spellStart"/>
          <w:r>
            <w:rPr>
              <w:rFonts w:eastAsia="Times New Roman"/>
            </w:rPr>
            <w:t>Yabroff</w:t>
          </w:r>
          <w:proofErr w:type="spellEnd"/>
          <w:r>
            <w:rPr>
              <w:rFonts w:eastAsia="Times New Roman"/>
            </w:rPr>
            <w:t xml:space="preserve">, K. (2020). Medical care costs associated with cancer survivorship in the United States. In </w:t>
          </w:r>
          <w:r>
            <w:rPr>
              <w:rFonts w:eastAsia="Times New Roman"/>
              <w:i/>
              <w:iCs/>
            </w:rPr>
            <w:t>Cancer Epidemiology Biomarkers and Prevention</w:t>
          </w:r>
          <w:r>
            <w:rPr>
              <w:rFonts w:eastAsia="Times New Roman"/>
            </w:rPr>
            <w:t xml:space="preserve"> (Vol. 29, Issue 7). https://doi.org/10.1158/1055-9965.EPI-19-1534</w:t>
          </w:r>
        </w:p>
        <w:p w14:paraId="74870EF3" w14:textId="77777777" w:rsidR="002862C2" w:rsidRDefault="002862C2">
          <w:pPr>
            <w:autoSpaceDE w:val="0"/>
            <w:autoSpaceDN w:val="0"/>
            <w:ind w:hanging="480"/>
            <w:divId w:val="173037897"/>
            <w:rPr>
              <w:rFonts w:eastAsia="Times New Roman"/>
            </w:rPr>
          </w:pPr>
          <w:r>
            <w:rPr>
              <w:rFonts w:eastAsia="Times New Roman"/>
            </w:rPr>
            <w:t xml:space="preserve">Mastromonaco, R. (2015). Do environmental right-to-know laws affect markets? Capitalization of information in the toxic release inventory. </w:t>
          </w:r>
          <w:r>
            <w:rPr>
              <w:rFonts w:eastAsia="Times New Roman"/>
              <w:i/>
              <w:iCs/>
            </w:rPr>
            <w:t>Journal of Environmental Economics and Management</w:t>
          </w:r>
          <w:r>
            <w:rPr>
              <w:rFonts w:eastAsia="Times New Roman"/>
            </w:rPr>
            <w:t xml:space="preserve">, </w:t>
          </w:r>
          <w:r>
            <w:rPr>
              <w:rFonts w:eastAsia="Times New Roman"/>
              <w:i/>
              <w:iCs/>
            </w:rPr>
            <w:t>71</w:t>
          </w:r>
          <w:r>
            <w:rPr>
              <w:rFonts w:eastAsia="Times New Roman"/>
            </w:rPr>
            <w:t>. https://doi.org/10.1016/j.jeem.2015.02.004</w:t>
          </w:r>
        </w:p>
        <w:p w14:paraId="7C5567E6" w14:textId="77777777" w:rsidR="002862C2" w:rsidRDefault="002862C2">
          <w:pPr>
            <w:autoSpaceDE w:val="0"/>
            <w:autoSpaceDN w:val="0"/>
            <w:ind w:hanging="480"/>
            <w:divId w:val="1858737648"/>
            <w:rPr>
              <w:rFonts w:eastAsia="Times New Roman"/>
            </w:rPr>
          </w:pPr>
          <w:r w:rsidRPr="00E23696">
            <w:rPr>
              <w:rFonts w:eastAsia="Times New Roman"/>
              <w:lang w:val="es-ES_tradnl"/>
            </w:rPr>
            <w:t xml:space="preserve">Nguyen, D. D., Ongena, S., Qi, S., &amp; Sila, V. (2022). </w:t>
          </w:r>
          <w:r>
            <w:rPr>
              <w:rFonts w:eastAsia="Times New Roman"/>
            </w:rPr>
            <w:t xml:space="preserve">Climate Change Risk and the Cost of Mortgage Credit. </w:t>
          </w:r>
          <w:r>
            <w:rPr>
              <w:rFonts w:eastAsia="Times New Roman"/>
              <w:i/>
              <w:iCs/>
            </w:rPr>
            <w:t>Review of Finance</w:t>
          </w:r>
          <w:r>
            <w:rPr>
              <w:rFonts w:eastAsia="Times New Roman"/>
            </w:rPr>
            <w:t xml:space="preserve">, </w:t>
          </w:r>
          <w:r>
            <w:rPr>
              <w:rFonts w:eastAsia="Times New Roman"/>
              <w:i/>
              <w:iCs/>
            </w:rPr>
            <w:t>26</w:t>
          </w:r>
          <w:r>
            <w:rPr>
              <w:rFonts w:eastAsia="Times New Roman"/>
            </w:rPr>
            <w:t>(6). https://doi.org/10.1093/rof/rfac013</w:t>
          </w:r>
        </w:p>
        <w:p w14:paraId="737FEAD9" w14:textId="77777777" w:rsidR="002862C2" w:rsidRDefault="002862C2">
          <w:pPr>
            <w:autoSpaceDE w:val="0"/>
            <w:autoSpaceDN w:val="0"/>
            <w:ind w:hanging="480"/>
            <w:divId w:val="462431880"/>
            <w:rPr>
              <w:rFonts w:eastAsia="Times New Roman"/>
            </w:rPr>
          </w:pPr>
          <w:r>
            <w:rPr>
              <w:rFonts w:eastAsia="Times New Roman"/>
            </w:rPr>
            <w:t xml:space="preserve">Xu, M., &amp; Xu, Y. (2020). Environmental Hazards and Mortgage Credit Risk: Evidence from Texas Pipeline Incidents. </w:t>
          </w:r>
          <w:r>
            <w:rPr>
              <w:rFonts w:eastAsia="Times New Roman"/>
              <w:i/>
              <w:iCs/>
            </w:rPr>
            <w:t>Real Estate Economics</w:t>
          </w:r>
          <w:r>
            <w:rPr>
              <w:rFonts w:eastAsia="Times New Roman"/>
            </w:rPr>
            <w:t xml:space="preserve">, </w:t>
          </w:r>
          <w:r>
            <w:rPr>
              <w:rFonts w:eastAsia="Times New Roman"/>
              <w:i/>
              <w:iCs/>
            </w:rPr>
            <w:t>48</w:t>
          </w:r>
          <w:r>
            <w:rPr>
              <w:rFonts w:eastAsia="Times New Roman"/>
            </w:rPr>
            <w:t>(4). https://doi.org/10.1111/1540-6229.12213</w:t>
          </w:r>
        </w:p>
        <w:p w14:paraId="0D617042" w14:textId="77777777" w:rsidR="002862C2" w:rsidRDefault="002862C2">
          <w:pPr>
            <w:autoSpaceDE w:val="0"/>
            <w:autoSpaceDN w:val="0"/>
            <w:ind w:hanging="480"/>
            <w:divId w:val="1289892026"/>
            <w:rPr>
              <w:rFonts w:eastAsia="Times New Roman"/>
            </w:rPr>
          </w:pPr>
          <w:proofErr w:type="spellStart"/>
          <w:r>
            <w:rPr>
              <w:rFonts w:eastAsia="Times New Roman"/>
            </w:rPr>
            <w:t>Yabroff</w:t>
          </w:r>
          <w:proofErr w:type="spellEnd"/>
          <w:r>
            <w:rPr>
              <w:rFonts w:eastAsia="Times New Roman"/>
            </w:rPr>
            <w:t xml:space="preserve">, Bradley, &amp; Hutchinson, F. (2008). Economic cost of cancer mortality is high in U.S., regardless of how cost is measured. In </w:t>
          </w:r>
          <w:r>
            <w:rPr>
              <w:rFonts w:eastAsia="Times New Roman"/>
              <w:i/>
              <w:iCs/>
            </w:rPr>
            <w:t>Journal of the National Cancer Institute</w:t>
          </w:r>
          <w:r>
            <w:rPr>
              <w:rFonts w:eastAsia="Times New Roman"/>
            </w:rPr>
            <w:t xml:space="preserve"> (Vol. 100, Issue 24). https://doi.org/10.1093/jnci/djn488</w:t>
          </w:r>
        </w:p>
        <w:p w14:paraId="2EF25C0C" w14:textId="6E1C5D54" w:rsidR="00D23E6F" w:rsidRDefault="002862C2" w:rsidP="00D23E6F">
          <w:pPr>
            <w:rPr>
              <w:lang w:val="en-US"/>
            </w:rPr>
          </w:pPr>
          <w:r>
            <w:rPr>
              <w:rFonts w:eastAsia="Times New Roman"/>
            </w:rPr>
            <w:t> </w:t>
          </w:r>
        </w:p>
      </w:sdtContent>
    </w:sdt>
    <w:p w14:paraId="63C596A5" w14:textId="77777777" w:rsidR="008442D7" w:rsidRPr="00D23E6F" w:rsidRDefault="008442D7" w:rsidP="00D23E6F">
      <w:pPr>
        <w:rPr>
          <w:lang w:val="en-US"/>
        </w:rPr>
      </w:pPr>
    </w:p>
    <w:sectPr w:rsidR="008442D7" w:rsidRPr="00D23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7C1D"/>
    <w:multiLevelType w:val="hybridMultilevel"/>
    <w:tmpl w:val="7BD067DC"/>
    <w:lvl w:ilvl="0" w:tplc="09DA32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0A9AD"/>
    <w:multiLevelType w:val="multilevel"/>
    <w:tmpl w:val="8356FA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2A6B08A0"/>
    <w:multiLevelType w:val="multilevel"/>
    <w:tmpl w:val="0DB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989AE"/>
    <w:multiLevelType w:val="hybridMultilevel"/>
    <w:tmpl w:val="F5A2C8D2"/>
    <w:lvl w:ilvl="0" w:tplc="A8B2618E">
      <w:start w:val="1"/>
      <w:numFmt w:val="decimal"/>
      <w:lvlText w:val="%1."/>
      <w:lvlJc w:val="left"/>
      <w:pPr>
        <w:ind w:left="360" w:hanging="360"/>
      </w:pPr>
    </w:lvl>
    <w:lvl w:ilvl="1" w:tplc="0D8AA612">
      <w:start w:val="1"/>
      <w:numFmt w:val="lowerLetter"/>
      <w:lvlText w:val="%2."/>
      <w:lvlJc w:val="left"/>
      <w:pPr>
        <w:ind w:left="1440" w:hanging="360"/>
      </w:pPr>
    </w:lvl>
    <w:lvl w:ilvl="2" w:tplc="A8762C62">
      <w:start w:val="1"/>
      <w:numFmt w:val="lowerRoman"/>
      <w:lvlText w:val="%3."/>
      <w:lvlJc w:val="right"/>
      <w:pPr>
        <w:ind w:left="2160" w:hanging="180"/>
      </w:pPr>
    </w:lvl>
    <w:lvl w:ilvl="3" w:tplc="3ABC8DCA">
      <w:start w:val="1"/>
      <w:numFmt w:val="decimal"/>
      <w:lvlText w:val="%4."/>
      <w:lvlJc w:val="left"/>
      <w:pPr>
        <w:ind w:left="2880" w:hanging="360"/>
      </w:pPr>
    </w:lvl>
    <w:lvl w:ilvl="4" w:tplc="1BFA8958">
      <w:start w:val="1"/>
      <w:numFmt w:val="lowerLetter"/>
      <w:lvlText w:val="%5."/>
      <w:lvlJc w:val="left"/>
      <w:pPr>
        <w:ind w:left="3600" w:hanging="360"/>
      </w:pPr>
    </w:lvl>
    <w:lvl w:ilvl="5" w:tplc="555622C8">
      <w:start w:val="1"/>
      <w:numFmt w:val="lowerRoman"/>
      <w:lvlText w:val="%6."/>
      <w:lvlJc w:val="right"/>
      <w:pPr>
        <w:ind w:left="4320" w:hanging="180"/>
      </w:pPr>
    </w:lvl>
    <w:lvl w:ilvl="6" w:tplc="A1303F90">
      <w:start w:val="1"/>
      <w:numFmt w:val="decimal"/>
      <w:lvlText w:val="%7."/>
      <w:lvlJc w:val="left"/>
      <w:pPr>
        <w:ind w:left="5040" w:hanging="360"/>
      </w:pPr>
    </w:lvl>
    <w:lvl w:ilvl="7" w:tplc="CA662EF8">
      <w:start w:val="1"/>
      <w:numFmt w:val="lowerLetter"/>
      <w:lvlText w:val="%8."/>
      <w:lvlJc w:val="left"/>
      <w:pPr>
        <w:ind w:left="5760" w:hanging="360"/>
      </w:pPr>
    </w:lvl>
    <w:lvl w:ilvl="8" w:tplc="6FEE848E">
      <w:start w:val="1"/>
      <w:numFmt w:val="lowerRoman"/>
      <w:lvlText w:val="%9."/>
      <w:lvlJc w:val="right"/>
      <w:pPr>
        <w:ind w:left="6480" w:hanging="180"/>
      </w:pPr>
    </w:lvl>
  </w:abstractNum>
  <w:abstractNum w:abstractNumId="4" w15:restartNumberingAfterBreak="0">
    <w:nsid w:val="2F3E282A"/>
    <w:multiLevelType w:val="multilevel"/>
    <w:tmpl w:val="F73C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D2214"/>
    <w:multiLevelType w:val="hybridMultilevel"/>
    <w:tmpl w:val="92D0B57C"/>
    <w:lvl w:ilvl="0" w:tplc="08090001">
      <w:start w:val="1"/>
      <w:numFmt w:val="bullet"/>
      <w:lvlText w:val=""/>
      <w:lvlJc w:val="left"/>
      <w:pPr>
        <w:ind w:left="720" w:hanging="360"/>
      </w:pPr>
      <w:rPr>
        <w:rFonts w:ascii="Symbol" w:hAnsi="Symbol" w:hint="default"/>
      </w:rPr>
    </w:lvl>
    <w:lvl w:ilvl="1" w:tplc="17744636">
      <w:start w:val="1"/>
      <w:numFmt w:val="bullet"/>
      <w:lvlText w:val="o"/>
      <w:lvlJc w:val="left"/>
      <w:pPr>
        <w:ind w:left="1440" w:hanging="360"/>
      </w:pPr>
      <w:rPr>
        <w:rFonts w:ascii="Courier New" w:hAnsi="Courier New" w:hint="default"/>
      </w:rPr>
    </w:lvl>
    <w:lvl w:ilvl="2" w:tplc="0A108CF0">
      <w:start w:val="1"/>
      <w:numFmt w:val="bullet"/>
      <w:lvlText w:val=""/>
      <w:lvlJc w:val="left"/>
      <w:pPr>
        <w:ind w:left="2160" w:hanging="360"/>
      </w:pPr>
      <w:rPr>
        <w:rFonts w:ascii="Wingdings" w:hAnsi="Wingdings" w:hint="default"/>
      </w:rPr>
    </w:lvl>
    <w:lvl w:ilvl="3" w:tplc="76ECA7D6">
      <w:start w:val="1"/>
      <w:numFmt w:val="bullet"/>
      <w:lvlText w:val=""/>
      <w:lvlJc w:val="left"/>
      <w:pPr>
        <w:ind w:left="2880" w:hanging="360"/>
      </w:pPr>
      <w:rPr>
        <w:rFonts w:ascii="Symbol" w:hAnsi="Symbol" w:hint="default"/>
      </w:rPr>
    </w:lvl>
    <w:lvl w:ilvl="4" w:tplc="49989BC4">
      <w:start w:val="1"/>
      <w:numFmt w:val="bullet"/>
      <w:lvlText w:val="o"/>
      <w:lvlJc w:val="left"/>
      <w:pPr>
        <w:ind w:left="3600" w:hanging="360"/>
      </w:pPr>
      <w:rPr>
        <w:rFonts w:ascii="Courier New" w:hAnsi="Courier New" w:hint="default"/>
      </w:rPr>
    </w:lvl>
    <w:lvl w:ilvl="5" w:tplc="2E364780">
      <w:start w:val="1"/>
      <w:numFmt w:val="bullet"/>
      <w:lvlText w:val=""/>
      <w:lvlJc w:val="left"/>
      <w:pPr>
        <w:ind w:left="4320" w:hanging="360"/>
      </w:pPr>
      <w:rPr>
        <w:rFonts w:ascii="Wingdings" w:hAnsi="Wingdings" w:hint="default"/>
      </w:rPr>
    </w:lvl>
    <w:lvl w:ilvl="6" w:tplc="466AB5BA">
      <w:start w:val="1"/>
      <w:numFmt w:val="bullet"/>
      <w:lvlText w:val=""/>
      <w:lvlJc w:val="left"/>
      <w:pPr>
        <w:ind w:left="5040" w:hanging="360"/>
      </w:pPr>
      <w:rPr>
        <w:rFonts w:ascii="Symbol" w:hAnsi="Symbol" w:hint="default"/>
      </w:rPr>
    </w:lvl>
    <w:lvl w:ilvl="7" w:tplc="4B66E538">
      <w:start w:val="1"/>
      <w:numFmt w:val="bullet"/>
      <w:lvlText w:val="o"/>
      <w:lvlJc w:val="left"/>
      <w:pPr>
        <w:ind w:left="5760" w:hanging="360"/>
      </w:pPr>
      <w:rPr>
        <w:rFonts w:ascii="Courier New" w:hAnsi="Courier New" w:hint="default"/>
      </w:rPr>
    </w:lvl>
    <w:lvl w:ilvl="8" w:tplc="2C5871E8">
      <w:start w:val="1"/>
      <w:numFmt w:val="bullet"/>
      <w:lvlText w:val=""/>
      <w:lvlJc w:val="left"/>
      <w:pPr>
        <w:ind w:left="6480" w:hanging="360"/>
      </w:pPr>
      <w:rPr>
        <w:rFonts w:ascii="Wingdings" w:hAnsi="Wingdings" w:hint="default"/>
      </w:rPr>
    </w:lvl>
  </w:abstractNum>
  <w:abstractNum w:abstractNumId="6" w15:restartNumberingAfterBreak="0">
    <w:nsid w:val="471A6929"/>
    <w:multiLevelType w:val="multilevel"/>
    <w:tmpl w:val="16622C64"/>
    <w:lvl w:ilvl="0">
      <w:start w:val="1"/>
      <w:numFmt w:val="decimal"/>
      <w:pStyle w:val="Heading1"/>
      <w:lvlText w:val="%1."/>
      <w:lvlJc w:val="left"/>
      <w:pPr>
        <w:ind w:left="360" w:hanging="360"/>
      </w:pPr>
    </w:lvl>
    <w:lvl w:ilvl="1">
      <w:start w:val="1"/>
      <w:numFmt w:val="decimal"/>
      <w:pStyle w:val="Heading2"/>
      <w:lvlText w:val="%1.%2."/>
      <w:lvlJc w:val="left"/>
      <w:pPr>
        <w:ind w:left="720" w:hanging="360"/>
      </w:pPr>
    </w:lvl>
    <w:lvl w:ilvl="2">
      <w:start w:val="1"/>
      <w:numFmt w:val="decimal"/>
      <w:pStyle w:val="Heading3"/>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53EF3FA5"/>
    <w:multiLevelType w:val="multilevel"/>
    <w:tmpl w:val="35FEBB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568E4B1A"/>
    <w:multiLevelType w:val="multilevel"/>
    <w:tmpl w:val="DDA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6240CA"/>
    <w:multiLevelType w:val="multilevel"/>
    <w:tmpl w:val="7BE0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3C00A2"/>
    <w:multiLevelType w:val="hybridMultilevel"/>
    <w:tmpl w:val="47249ACE"/>
    <w:lvl w:ilvl="0" w:tplc="C596B2B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7A3386"/>
    <w:multiLevelType w:val="hybridMultilevel"/>
    <w:tmpl w:val="E53AA8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081226"/>
    <w:multiLevelType w:val="hybridMultilevel"/>
    <w:tmpl w:val="C3DE900E"/>
    <w:lvl w:ilvl="0" w:tplc="24124F3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6648113">
    <w:abstractNumId w:val="3"/>
  </w:num>
  <w:num w:numId="2" w16cid:durableId="616834259">
    <w:abstractNumId w:val="7"/>
  </w:num>
  <w:num w:numId="3" w16cid:durableId="1839230959">
    <w:abstractNumId w:val="11"/>
  </w:num>
  <w:num w:numId="4" w16cid:durableId="334114275">
    <w:abstractNumId w:val="6"/>
  </w:num>
  <w:num w:numId="5" w16cid:durableId="1537811371">
    <w:abstractNumId w:val="0"/>
  </w:num>
  <w:num w:numId="6" w16cid:durableId="785076239">
    <w:abstractNumId w:val="12"/>
  </w:num>
  <w:num w:numId="7" w16cid:durableId="989939457">
    <w:abstractNumId w:val="5"/>
  </w:num>
  <w:num w:numId="8" w16cid:durableId="1133522848">
    <w:abstractNumId w:val="1"/>
  </w:num>
  <w:num w:numId="9" w16cid:durableId="6211575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7497389">
    <w:abstractNumId w:val="4"/>
  </w:num>
  <w:num w:numId="11" w16cid:durableId="667708894">
    <w:abstractNumId w:val="9"/>
  </w:num>
  <w:num w:numId="12" w16cid:durableId="984892579">
    <w:abstractNumId w:val="8"/>
  </w:num>
  <w:num w:numId="13" w16cid:durableId="1807121157">
    <w:abstractNumId w:val="2"/>
  </w:num>
  <w:num w:numId="14" w16cid:durableId="14168272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C8"/>
    <w:rsid w:val="0000632B"/>
    <w:rsid w:val="00021596"/>
    <w:rsid w:val="00025C38"/>
    <w:rsid w:val="00027F84"/>
    <w:rsid w:val="000407F9"/>
    <w:rsid w:val="00046942"/>
    <w:rsid w:val="00050E3A"/>
    <w:rsid w:val="00052F74"/>
    <w:rsid w:val="0005621A"/>
    <w:rsid w:val="0005635C"/>
    <w:rsid w:val="00062A87"/>
    <w:rsid w:val="0006327A"/>
    <w:rsid w:val="000632AB"/>
    <w:rsid w:val="00065BA7"/>
    <w:rsid w:val="00074B2E"/>
    <w:rsid w:val="0007748A"/>
    <w:rsid w:val="00081E3C"/>
    <w:rsid w:val="00085101"/>
    <w:rsid w:val="000862D6"/>
    <w:rsid w:val="00087AD2"/>
    <w:rsid w:val="00092BB0"/>
    <w:rsid w:val="00092CF4"/>
    <w:rsid w:val="000A41CC"/>
    <w:rsid w:val="000B3FD2"/>
    <w:rsid w:val="000B5776"/>
    <w:rsid w:val="000B7547"/>
    <w:rsid w:val="000C172C"/>
    <w:rsid w:val="000D5DC5"/>
    <w:rsid w:val="000E0688"/>
    <w:rsid w:val="000E5CE3"/>
    <w:rsid w:val="000F35A4"/>
    <w:rsid w:val="00100ADF"/>
    <w:rsid w:val="00102C12"/>
    <w:rsid w:val="0010748A"/>
    <w:rsid w:val="00115360"/>
    <w:rsid w:val="001216BC"/>
    <w:rsid w:val="00124BE8"/>
    <w:rsid w:val="00124EF4"/>
    <w:rsid w:val="001300EE"/>
    <w:rsid w:val="00132582"/>
    <w:rsid w:val="00133ACB"/>
    <w:rsid w:val="00134087"/>
    <w:rsid w:val="00134178"/>
    <w:rsid w:val="00134D59"/>
    <w:rsid w:val="0013682B"/>
    <w:rsid w:val="00137C34"/>
    <w:rsid w:val="00145D18"/>
    <w:rsid w:val="00147A9A"/>
    <w:rsid w:val="0015183A"/>
    <w:rsid w:val="00157351"/>
    <w:rsid w:val="00160C3E"/>
    <w:rsid w:val="001657D4"/>
    <w:rsid w:val="001662B9"/>
    <w:rsid w:val="00173F91"/>
    <w:rsid w:val="00175010"/>
    <w:rsid w:val="00176802"/>
    <w:rsid w:val="00177055"/>
    <w:rsid w:val="00177DC8"/>
    <w:rsid w:val="00181255"/>
    <w:rsid w:val="00185367"/>
    <w:rsid w:val="00187F39"/>
    <w:rsid w:val="0019191D"/>
    <w:rsid w:val="00196833"/>
    <w:rsid w:val="00197697"/>
    <w:rsid w:val="001A2972"/>
    <w:rsid w:val="001A3434"/>
    <w:rsid w:val="001A5188"/>
    <w:rsid w:val="001A556D"/>
    <w:rsid w:val="001A7E22"/>
    <w:rsid w:val="001B17CC"/>
    <w:rsid w:val="001B17F0"/>
    <w:rsid w:val="001B5BC1"/>
    <w:rsid w:val="001C0A2F"/>
    <w:rsid w:val="001C39EB"/>
    <w:rsid w:val="001C4524"/>
    <w:rsid w:val="001C7FD9"/>
    <w:rsid w:val="001D58B4"/>
    <w:rsid w:val="001F0E89"/>
    <w:rsid w:val="001F67B3"/>
    <w:rsid w:val="001F6FCF"/>
    <w:rsid w:val="001F7D63"/>
    <w:rsid w:val="00201F2E"/>
    <w:rsid w:val="0021184A"/>
    <w:rsid w:val="002246A7"/>
    <w:rsid w:val="00225836"/>
    <w:rsid w:val="002269A8"/>
    <w:rsid w:val="0023088A"/>
    <w:rsid w:val="002310CD"/>
    <w:rsid w:val="00233341"/>
    <w:rsid w:val="0023493B"/>
    <w:rsid w:val="0023614E"/>
    <w:rsid w:val="0023730C"/>
    <w:rsid w:val="00240992"/>
    <w:rsid w:val="00242084"/>
    <w:rsid w:val="0024402E"/>
    <w:rsid w:val="002448E9"/>
    <w:rsid w:val="00245BFF"/>
    <w:rsid w:val="002500D4"/>
    <w:rsid w:val="0025104A"/>
    <w:rsid w:val="0025720F"/>
    <w:rsid w:val="00261DAB"/>
    <w:rsid w:val="002642B2"/>
    <w:rsid w:val="0026704C"/>
    <w:rsid w:val="002745C4"/>
    <w:rsid w:val="00274CF3"/>
    <w:rsid w:val="00277CDD"/>
    <w:rsid w:val="00277D05"/>
    <w:rsid w:val="00281C86"/>
    <w:rsid w:val="00282DFD"/>
    <w:rsid w:val="00283A2D"/>
    <w:rsid w:val="002862C2"/>
    <w:rsid w:val="0028671C"/>
    <w:rsid w:val="00286B64"/>
    <w:rsid w:val="00287520"/>
    <w:rsid w:val="002912C8"/>
    <w:rsid w:val="00293786"/>
    <w:rsid w:val="00296A2A"/>
    <w:rsid w:val="002970C3"/>
    <w:rsid w:val="002A2B9D"/>
    <w:rsid w:val="002B5CCD"/>
    <w:rsid w:val="002B6E4A"/>
    <w:rsid w:val="002C1F01"/>
    <w:rsid w:val="002D5788"/>
    <w:rsid w:val="002E4254"/>
    <w:rsid w:val="002E6642"/>
    <w:rsid w:val="002E7657"/>
    <w:rsid w:val="002F0384"/>
    <w:rsid w:val="002F0EA8"/>
    <w:rsid w:val="002F1D42"/>
    <w:rsid w:val="003014A7"/>
    <w:rsid w:val="00304FA0"/>
    <w:rsid w:val="00306760"/>
    <w:rsid w:val="00317B60"/>
    <w:rsid w:val="00325366"/>
    <w:rsid w:val="00326222"/>
    <w:rsid w:val="00330225"/>
    <w:rsid w:val="003325FC"/>
    <w:rsid w:val="00333F63"/>
    <w:rsid w:val="00342E1B"/>
    <w:rsid w:val="00343735"/>
    <w:rsid w:val="00344B06"/>
    <w:rsid w:val="00347ABE"/>
    <w:rsid w:val="00354206"/>
    <w:rsid w:val="00356421"/>
    <w:rsid w:val="00362ED4"/>
    <w:rsid w:val="00363695"/>
    <w:rsid w:val="00370790"/>
    <w:rsid w:val="00372961"/>
    <w:rsid w:val="00373994"/>
    <w:rsid w:val="003740E2"/>
    <w:rsid w:val="00385154"/>
    <w:rsid w:val="0039228B"/>
    <w:rsid w:val="00392C2F"/>
    <w:rsid w:val="0039312A"/>
    <w:rsid w:val="00393279"/>
    <w:rsid w:val="003974BC"/>
    <w:rsid w:val="003A2993"/>
    <w:rsid w:val="003A508E"/>
    <w:rsid w:val="003A7E0F"/>
    <w:rsid w:val="003B40AC"/>
    <w:rsid w:val="003B74DA"/>
    <w:rsid w:val="003C7ECD"/>
    <w:rsid w:val="003D42B8"/>
    <w:rsid w:val="003D56EE"/>
    <w:rsid w:val="003D6206"/>
    <w:rsid w:val="003D7561"/>
    <w:rsid w:val="003D7958"/>
    <w:rsid w:val="003E0AF1"/>
    <w:rsid w:val="003E61E5"/>
    <w:rsid w:val="003E6331"/>
    <w:rsid w:val="003E7E51"/>
    <w:rsid w:val="003F16AC"/>
    <w:rsid w:val="003F7C98"/>
    <w:rsid w:val="00404F3F"/>
    <w:rsid w:val="00414A7A"/>
    <w:rsid w:val="0041715B"/>
    <w:rsid w:val="00424917"/>
    <w:rsid w:val="0042635F"/>
    <w:rsid w:val="004326CB"/>
    <w:rsid w:val="00437095"/>
    <w:rsid w:val="004410B5"/>
    <w:rsid w:val="00445AEE"/>
    <w:rsid w:val="00450822"/>
    <w:rsid w:val="00450BD8"/>
    <w:rsid w:val="004540B4"/>
    <w:rsid w:val="00455240"/>
    <w:rsid w:val="004605A2"/>
    <w:rsid w:val="004605AB"/>
    <w:rsid w:val="00462AE1"/>
    <w:rsid w:val="00462CD8"/>
    <w:rsid w:val="00462D20"/>
    <w:rsid w:val="00471779"/>
    <w:rsid w:val="00471924"/>
    <w:rsid w:val="0048561B"/>
    <w:rsid w:val="00495BF4"/>
    <w:rsid w:val="00497DDC"/>
    <w:rsid w:val="004A177B"/>
    <w:rsid w:val="004A5EEC"/>
    <w:rsid w:val="004B2F15"/>
    <w:rsid w:val="004B44E3"/>
    <w:rsid w:val="004B5BAE"/>
    <w:rsid w:val="004B656A"/>
    <w:rsid w:val="004C495C"/>
    <w:rsid w:val="004C6EE7"/>
    <w:rsid w:val="004D10A0"/>
    <w:rsid w:val="004D3B02"/>
    <w:rsid w:val="004D5ECE"/>
    <w:rsid w:val="004E3F4B"/>
    <w:rsid w:val="004E774F"/>
    <w:rsid w:val="004F2C03"/>
    <w:rsid w:val="004F2FEF"/>
    <w:rsid w:val="004F53F6"/>
    <w:rsid w:val="004F6011"/>
    <w:rsid w:val="00504DC8"/>
    <w:rsid w:val="005066D9"/>
    <w:rsid w:val="00506D79"/>
    <w:rsid w:val="00507A6F"/>
    <w:rsid w:val="005103E2"/>
    <w:rsid w:val="0051331A"/>
    <w:rsid w:val="00516012"/>
    <w:rsid w:val="005218D7"/>
    <w:rsid w:val="00523EBA"/>
    <w:rsid w:val="00524520"/>
    <w:rsid w:val="00525656"/>
    <w:rsid w:val="0053309A"/>
    <w:rsid w:val="005400A9"/>
    <w:rsid w:val="00541719"/>
    <w:rsid w:val="00541E9C"/>
    <w:rsid w:val="00542947"/>
    <w:rsid w:val="00545605"/>
    <w:rsid w:val="005528F3"/>
    <w:rsid w:val="005561BC"/>
    <w:rsid w:val="005640CB"/>
    <w:rsid w:val="005677EE"/>
    <w:rsid w:val="00576B6E"/>
    <w:rsid w:val="00582599"/>
    <w:rsid w:val="00583EA0"/>
    <w:rsid w:val="00595B9D"/>
    <w:rsid w:val="005A3A4A"/>
    <w:rsid w:val="005A72B5"/>
    <w:rsid w:val="005B1506"/>
    <w:rsid w:val="005B3F1D"/>
    <w:rsid w:val="005B4C6A"/>
    <w:rsid w:val="005B6261"/>
    <w:rsid w:val="005B7CC0"/>
    <w:rsid w:val="005C240D"/>
    <w:rsid w:val="005C65FB"/>
    <w:rsid w:val="005E613A"/>
    <w:rsid w:val="005E72D0"/>
    <w:rsid w:val="005E78CC"/>
    <w:rsid w:val="005F1AD1"/>
    <w:rsid w:val="005F27E7"/>
    <w:rsid w:val="005F2C00"/>
    <w:rsid w:val="00600210"/>
    <w:rsid w:val="00600B84"/>
    <w:rsid w:val="00600E85"/>
    <w:rsid w:val="006047CA"/>
    <w:rsid w:val="00605CFF"/>
    <w:rsid w:val="0061056A"/>
    <w:rsid w:val="006112DA"/>
    <w:rsid w:val="0061635C"/>
    <w:rsid w:val="00617D3B"/>
    <w:rsid w:val="00621AB3"/>
    <w:rsid w:val="0062459B"/>
    <w:rsid w:val="00625B09"/>
    <w:rsid w:val="00627B2E"/>
    <w:rsid w:val="00627B67"/>
    <w:rsid w:val="00631528"/>
    <w:rsid w:val="0063434B"/>
    <w:rsid w:val="006343BA"/>
    <w:rsid w:val="00634640"/>
    <w:rsid w:val="006358F3"/>
    <w:rsid w:val="006453CF"/>
    <w:rsid w:val="0065086E"/>
    <w:rsid w:val="00650BDF"/>
    <w:rsid w:val="0065759B"/>
    <w:rsid w:val="00661B4B"/>
    <w:rsid w:val="006621CC"/>
    <w:rsid w:val="00665C25"/>
    <w:rsid w:val="00667032"/>
    <w:rsid w:val="00673AA3"/>
    <w:rsid w:val="00674FFE"/>
    <w:rsid w:val="00684F69"/>
    <w:rsid w:val="00686601"/>
    <w:rsid w:val="00693B05"/>
    <w:rsid w:val="006A5B4D"/>
    <w:rsid w:val="006B1D2E"/>
    <w:rsid w:val="006B29BD"/>
    <w:rsid w:val="006B39A8"/>
    <w:rsid w:val="006B53EC"/>
    <w:rsid w:val="006B5F4B"/>
    <w:rsid w:val="006C75BF"/>
    <w:rsid w:val="006D6C57"/>
    <w:rsid w:val="006D74D8"/>
    <w:rsid w:val="006E2101"/>
    <w:rsid w:val="006E2A03"/>
    <w:rsid w:val="006E3067"/>
    <w:rsid w:val="006E5971"/>
    <w:rsid w:val="006E77C1"/>
    <w:rsid w:val="006F0B77"/>
    <w:rsid w:val="006F53D3"/>
    <w:rsid w:val="00704889"/>
    <w:rsid w:val="00705BDA"/>
    <w:rsid w:val="007109BB"/>
    <w:rsid w:val="00712B51"/>
    <w:rsid w:val="00713A11"/>
    <w:rsid w:val="0072243E"/>
    <w:rsid w:val="00723025"/>
    <w:rsid w:val="007266C7"/>
    <w:rsid w:val="0073182F"/>
    <w:rsid w:val="007329EF"/>
    <w:rsid w:val="00734B60"/>
    <w:rsid w:val="00737FDA"/>
    <w:rsid w:val="007403A4"/>
    <w:rsid w:val="00740DAE"/>
    <w:rsid w:val="00744CC0"/>
    <w:rsid w:val="00745172"/>
    <w:rsid w:val="00747786"/>
    <w:rsid w:val="0075052C"/>
    <w:rsid w:val="007564C3"/>
    <w:rsid w:val="00757308"/>
    <w:rsid w:val="007574E2"/>
    <w:rsid w:val="00767F23"/>
    <w:rsid w:val="0077359E"/>
    <w:rsid w:val="007749A9"/>
    <w:rsid w:val="00775FAA"/>
    <w:rsid w:val="0077748E"/>
    <w:rsid w:val="0078031D"/>
    <w:rsid w:val="00781F2A"/>
    <w:rsid w:val="0078210E"/>
    <w:rsid w:val="00783862"/>
    <w:rsid w:val="007919B1"/>
    <w:rsid w:val="00792BEB"/>
    <w:rsid w:val="007932E5"/>
    <w:rsid w:val="00794B6F"/>
    <w:rsid w:val="007A19CC"/>
    <w:rsid w:val="007A4051"/>
    <w:rsid w:val="007B0B4F"/>
    <w:rsid w:val="007B4DCB"/>
    <w:rsid w:val="007B58DA"/>
    <w:rsid w:val="007C1783"/>
    <w:rsid w:val="007C4310"/>
    <w:rsid w:val="007C5457"/>
    <w:rsid w:val="007C6D62"/>
    <w:rsid w:val="007D3D4F"/>
    <w:rsid w:val="007D511D"/>
    <w:rsid w:val="007E004B"/>
    <w:rsid w:val="007E1C95"/>
    <w:rsid w:val="007E2607"/>
    <w:rsid w:val="007E4070"/>
    <w:rsid w:val="007E4649"/>
    <w:rsid w:val="007E7478"/>
    <w:rsid w:val="007E7911"/>
    <w:rsid w:val="007F4926"/>
    <w:rsid w:val="00806607"/>
    <w:rsid w:val="008111B8"/>
    <w:rsid w:val="0081133F"/>
    <w:rsid w:val="00816A9A"/>
    <w:rsid w:val="00821C34"/>
    <w:rsid w:val="008252FA"/>
    <w:rsid w:val="008346A3"/>
    <w:rsid w:val="00835116"/>
    <w:rsid w:val="00840D0B"/>
    <w:rsid w:val="00842490"/>
    <w:rsid w:val="008430DF"/>
    <w:rsid w:val="00843840"/>
    <w:rsid w:val="008442D7"/>
    <w:rsid w:val="00844444"/>
    <w:rsid w:val="0084786C"/>
    <w:rsid w:val="008517C3"/>
    <w:rsid w:val="00854E0B"/>
    <w:rsid w:val="00855CBC"/>
    <w:rsid w:val="008607E9"/>
    <w:rsid w:val="00862347"/>
    <w:rsid w:val="0086482B"/>
    <w:rsid w:val="00865033"/>
    <w:rsid w:val="00866D97"/>
    <w:rsid w:val="00866FDB"/>
    <w:rsid w:val="00872175"/>
    <w:rsid w:val="0087733B"/>
    <w:rsid w:val="00877989"/>
    <w:rsid w:val="0088013A"/>
    <w:rsid w:val="00882C3B"/>
    <w:rsid w:val="008844ED"/>
    <w:rsid w:val="0089085A"/>
    <w:rsid w:val="00891F61"/>
    <w:rsid w:val="0089383D"/>
    <w:rsid w:val="00894247"/>
    <w:rsid w:val="008A1F29"/>
    <w:rsid w:val="008A4FC4"/>
    <w:rsid w:val="008A53E2"/>
    <w:rsid w:val="008A58FD"/>
    <w:rsid w:val="008A7A62"/>
    <w:rsid w:val="008B217A"/>
    <w:rsid w:val="008B304C"/>
    <w:rsid w:val="008B3E58"/>
    <w:rsid w:val="008B44BB"/>
    <w:rsid w:val="008C2934"/>
    <w:rsid w:val="008C44BC"/>
    <w:rsid w:val="008C4B23"/>
    <w:rsid w:val="008C784E"/>
    <w:rsid w:val="008D07E3"/>
    <w:rsid w:val="008D1393"/>
    <w:rsid w:val="008D1A3C"/>
    <w:rsid w:val="008D252A"/>
    <w:rsid w:val="008D382D"/>
    <w:rsid w:val="008D64E4"/>
    <w:rsid w:val="008E16AE"/>
    <w:rsid w:val="008F0780"/>
    <w:rsid w:val="008F7654"/>
    <w:rsid w:val="00904469"/>
    <w:rsid w:val="00906043"/>
    <w:rsid w:val="00907B45"/>
    <w:rsid w:val="0091562F"/>
    <w:rsid w:val="00915C82"/>
    <w:rsid w:val="009313FF"/>
    <w:rsid w:val="0093554A"/>
    <w:rsid w:val="009356A7"/>
    <w:rsid w:val="009373D7"/>
    <w:rsid w:val="009414B3"/>
    <w:rsid w:val="0094240A"/>
    <w:rsid w:val="009435B5"/>
    <w:rsid w:val="009479B9"/>
    <w:rsid w:val="00947D45"/>
    <w:rsid w:val="00952CAE"/>
    <w:rsid w:val="00955CFD"/>
    <w:rsid w:val="00957E6F"/>
    <w:rsid w:val="009606D9"/>
    <w:rsid w:val="009607BD"/>
    <w:rsid w:val="00962386"/>
    <w:rsid w:val="00963544"/>
    <w:rsid w:val="00963815"/>
    <w:rsid w:val="00964B6D"/>
    <w:rsid w:val="00966125"/>
    <w:rsid w:val="00972C74"/>
    <w:rsid w:val="00973265"/>
    <w:rsid w:val="009810AB"/>
    <w:rsid w:val="009811D7"/>
    <w:rsid w:val="0099043B"/>
    <w:rsid w:val="009957CF"/>
    <w:rsid w:val="009A0766"/>
    <w:rsid w:val="009A3654"/>
    <w:rsid w:val="009A58F2"/>
    <w:rsid w:val="009A6DA0"/>
    <w:rsid w:val="009B2CFA"/>
    <w:rsid w:val="009B6613"/>
    <w:rsid w:val="009C5C98"/>
    <w:rsid w:val="009D160A"/>
    <w:rsid w:val="009D66A8"/>
    <w:rsid w:val="009E12B7"/>
    <w:rsid w:val="009E3151"/>
    <w:rsid w:val="009E60C4"/>
    <w:rsid w:val="009E7EBF"/>
    <w:rsid w:val="009F46BA"/>
    <w:rsid w:val="009F4906"/>
    <w:rsid w:val="00A023F3"/>
    <w:rsid w:val="00A05CB1"/>
    <w:rsid w:val="00A05CDB"/>
    <w:rsid w:val="00A13FB1"/>
    <w:rsid w:val="00A266D6"/>
    <w:rsid w:val="00A269AC"/>
    <w:rsid w:val="00A32D22"/>
    <w:rsid w:val="00A3396B"/>
    <w:rsid w:val="00A35156"/>
    <w:rsid w:val="00A367AF"/>
    <w:rsid w:val="00A50568"/>
    <w:rsid w:val="00A51670"/>
    <w:rsid w:val="00A516E1"/>
    <w:rsid w:val="00A52A9D"/>
    <w:rsid w:val="00A57F25"/>
    <w:rsid w:val="00A66887"/>
    <w:rsid w:val="00A673E1"/>
    <w:rsid w:val="00A709CF"/>
    <w:rsid w:val="00A730D0"/>
    <w:rsid w:val="00A74F21"/>
    <w:rsid w:val="00A75323"/>
    <w:rsid w:val="00A77B89"/>
    <w:rsid w:val="00A81905"/>
    <w:rsid w:val="00A83C2B"/>
    <w:rsid w:val="00A8516E"/>
    <w:rsid w:val="00A85EFD"/>
    <w:rsid w:val="00A92ECB"/>
    <w:rsid w:val="00A97C90"/>
    <w:rsid w:val="00AA394D"/>
    <w:rsid w:val="00AA4945"/>
    <w:rsid w:val="00AB2BDB"/>
    <w:rsid w:val="00AB43C5"/>
    <w:rsid w:val="00AB699D"/>
    <w:rsid w:val="00AB6E6D"/>
    <w:rsid w:val="00AB7890"/>
    <w:rsid w:val="00AB7B83"/>
    <w:rsid w:val="00AC1B7A"/>
    <w:rsid w:val="00AC3F7E"/>
    <w:rsid w:val="00AC43DC"/>
    <w:rsid w:val="00AC4631"/>
    <w:rsid w:val="00AC635E"/>
    <w:rsid w:val="00AE1054"/>
    <w:rsid w:val="00AE1E0B"/>
    <w:rsid w:val="00AE7EFD"/>
    <w:rsid w:val="00AF392A"/>
    <w:rsid w:val="00AF54D1"/>
    <w:rsid w:val="00AF56D2"/>
    <w:rsid w:val="00AF5AA2"/>
    <w:rsid w:val="00AF7239"/>
    <w:rsid w:val="00AF741C"/>
    <w:rsid w:val="00B02EAF"/>
    <w:rsid w:val="00B042C3"/>
    <w:rsid w:val="00B11751"/>
    <w:rsid w:val="00B120ED"/>
    <w:rsid w:val="00B13477"/>
    <w:rsid w:val="00B13F8C"/>
    <w:rsid w:val="00B20A3A"/>
    <w:rsid w:val="00B2413A"/>
    <w:rsid w:val="00B33C1E"/>
    <w:rsid w:val="00B350AA"/>
    <w:rsid w:val="00B40B78"/>
    <w:rsid w:val="00B50A4A"/>
    <w:rsid w:val="00B557D5"/>
    <w:rsid w:val="00B60CD5"/>
    <w:rsid w:val="00B61FD2"/>
    <w:rsid w:val="00B64E34"/>
    <w:rsid w:val="00B70E78"/>
    <w:rsid w:val="00B71EB1"/>
    <w:rsid w:val="00B76A24"/>
    <w:rsid w:val="00B8083E"/>
    <w:rsid w:val="00B80A0A"/>
    <w:rsid w:val="00B9690A"/>
    <w:rsid w:val="00B96F72"/>
    <w:rsid w:val="00B96FEB"/>
    <w:rsid w:val="00BA3A31"/>
    <w:rsid w:val="00BA5287"/>
    <w:rsid w:val="00BA7762"/>
    <w:rsid w:val="00BB0F54"/>
    <w:rsid w:val="00BB2D5B"/>
    <w:rsid w:val="00BB3DD2"/>
    <w:rsid w:val="00BB47A5"/>
    <w:rsid w:val="00BB69EA"/>
    <w:rsid w:val="00BC3A04"/>
    <w:rsid w:val="00BC40F1"/>
    <w:rsid w:val="00BD04C8"/>
    <w:rsid w:val="00BD537B"/>
    <w:rsid w:val="00BD69DA"/>
    <w:rsid w:val="00BE1CAC"/>
    <w:rsid w:val="00BF6704"/>
    <w:rsid w:val="00C025B4"/>
    <w:rsid w:val="00C06846"/>
    <w:rsid w:val="00C13ED9"/>
    <w:rsid w:val="00C153EB"/>
    <w:rsid w:val="00C162F1"/>
    <w:rsid w:val="00C167DA"/>
    <w:rsid w:val="00C2502F"/>
    <w:rsid w:val="00C258C2"/>
    <w:rsid w:val="00C324E1"/>
    <w:rsid w:val="00C3312B"/>
    <w:rsid w:val="00C4201D"/>
    <w:rsid w:val="00C50649"/>
    <w:rsid w:val="00C50B3C"/>
    <w:rsid w:val="00C545E4"/>
    <w:rsid w:val="00C5596F"/>
    <w:rsid w:val="00C6026D"/>
    <w:rsid w:val="00C67E2F"/>
    <w:rsid w:val="00C67F24"/>
    <w:rsid w:val="00C71AB6"/>
    <w:rsid w:val="00C82522"/>
    <w:rsid w:val="00C95E19"/>
    <w:rsid w:val="00C97966"/>
    <w:rsid w:val="00CA044C"/>
    <w:rsid w:val="00CB0625"/>
    <w:rsid w:val="00CB100F"/>
    <w:rsid w:val="00CB1CA9"/>
    <w:rsid w:val="00CB52CB"/>
    <w:rsid w:val="00CD4423"/>
    <w:rsid w:val="00CD7829"/>
    <w:rsid w:val="00CE189D"/>
    <w:rsid w:val="00CE26A2"/>
    <w:rsid w:val="00CE766A"/>
    <w:rsid w:val="00CF3588"/>
    <w:rsid w:val="00CF35B5"/>
    <w:rsid w:val="00CF4726"/>
    <w:rsid w:val="00D00A23"/>
    <w:rsid w:val="00D00C30"/>
    <w:rsid w:val="00D04AE3"/>
    <w:rsid w:val="00D06A7D"/>
    <w:rsid w:val="00D079C9"/>
    <w:rsid w:val="00D13FBD"/>
    <w:rsid w:val="00D15319"/>
    <w:rsid w:val="00D20070"/>
    <w:rsid w:val="00D2308E"/>
    <w:rsid w:val="00D230B1"/>
    <w:rsid w:val="00D23E6F"/>
    <w:rsid w:val="00D24325"/>
    <w:rsid w:val="00D24BD3"/>
    <w:rsid w:val="00D272F6"/>
    <w:rsid w:val="00D3304D"/>
    <w:rsid w:val="00D33E8C"/>
    <w:rsid w:val="00D349FD"/>
    <w:rsid w:val="00D3500E"/>
    <w:rsid w:val="00D36C19"/>
    <w:rsid w:val="00D40F8B"/>
    <w:rsid w:val="00D42838"/>
    <w:rsid w:val="00D43297"/>
    <w:rsid w:val="00D45075"/>
    <w:rsid w:val="00D53600"/>
    <w:rsid w:val="00D60547"/>
    <w:rsid w:val="00D6390C"/>
    <w:rsid w:val="00D64A1B"/>
    <w:rsid w:val="00D65661"/>
    <w:rsid w:val="00D80117"/>
    <w:rsid w:val="00D814EF"/>
    <w:rsid w:val="00D92E8E"/>
    <w:rsid w:val="00D9396C"/>
    <w:rsid w:val="00DA55E5"/>
    <w:rsid w:val="00DA75F1"/>
    <w:rsid w:val="00DB49F3"/>
    <w:rsid w:val="00DC7446"/>
    <w:rsid w:val="00DD3E2E"/>
    <w:rsid w:val="00DD430A"/>
    <w:rsid w:val="00DD5ADF"/>
    <w:rsid w:val="00DE2E94"/>
    <w:rsid w:val="00DE3BF7"/>
    <w:rsid w:val="00E036F9"/>
    <w:rsid w:val="00E04022"/>
    <w:rsid w:val="00E044C0"/>
    <w:rsid w:val="00E05ECC"/>
    <w:rsid w:val="00E075F7"/>
    <w:rsid w:val="00E0791B"/>
    <w:rsid w:val="00E204A8"/>
    <w:rsid w:val="00E232FA"/>
    <w:rsid w:val="00E23696"/>
    <w:rsid w:val="00E26621"/>
    <w:rsid w:val="00E26901"/>
    <w:rsid w:val="00E31542"/>
    <w:rsid w:val="00E326C2"/>
    <w:rsid w:val="00E34506"/>
    <w:rsid w:val="00E37A69"/>
    <w:rsid w:val="00E40EA6"/>
    <w:rsid w:val="00E43781"/>
    <w:rsid w:val="00E45252"/>
    <w:rsid w:val="00E468A7"/>
    <w:rsid w:val="00E52B99"/>
    <w:rsid w:val="00E54524"/>
    <w:rsid w:val="00E567B3"/>
    <w:rsid w:val="00E57B09"/>
    <w:rsid w:val="00E72D55"/>
    <w:rsid w:val="00E749E0"/>
    <w:rsid w:val="00E755AC"/>
    <w:rsid w:val="00E83C4A"/>
    <w:rsid w:val="00E9017D"/>
    <w:rsid w:val="00E92627"/>
    <w:rsid w:val="00E9445F"/>
    <w:rsid w:val="00E956C2"/>
    <w:rsid w:val="00EA3765"/>
    <w:rsid w:val="00EA6FA7"/>
    <w:rsid w:val="00EB0C4A"/>
    <w:rsid w:val="00EB19FB"/>
    <w:rsid w:val="00EB1A9B"/>
    <w:rsid w:val="00EC409F"/>
    <w:rsid w:val="00ED046A"/>
    <w:rsid w:val="00ED09BE"/>
    <w:rsid w:val="00ED13F0"/>
    <w:rsid w:val="00EE4CDA"/>
    <w:rsid w:val="00EE5117"/>
    <w:rsid w:val="00F00DA9"/>
    <w:rsid w:val="00F02350"/>
    <w:rsid w:val="00F03849"/>
    <w:rsid w:val="00F100B5"/>
    <w:rsid w:val="00F109B9"/>
    <w:rsid w:val="00F10B78"/>
    <w:rsid w:val="00F176EA"/>
    <w:rsid w:val="00F3513C"/>
    <w:rsid w:val="00F4119D"/>
    <w:rsid w:val="00F435C9"/>
    <w:rsid w:val="00F4406C"/>
    <w:rsid w:val="00F46618"/>
    <w:rsid w:val="00F51A21"/>
    <w:rsid w:val="00F528B5"/>
    <w:rsid w:val="00F62AAD"/>
    <w:rsid w:val="00F640FE"/>
    <w:rsid w:val="00F66321"/>
    <w:rsid w:val="00F715AA"/>
    <w:rsid w:val="00F72393"/>
    <w:rsid w:val="00F815ED"/>
    <w:rsid w:val="00F81C00"/>
    <w:rsid w:val="00F842B5"/>
    <w:rsid w:val="00F905E1"/>
    <w:rsid w:val="00F9208D"/>
    <w:rsid w:val="00F92BC8"/>
    <w:rsid w:val="00F92D42"/>
    <w:rsid w:val="00F95288"/>
    <w:rsid w:val="00F963FD"/>
    <w:rsid w:val="00F96FCD"/>
    <w:rsid w:val="00FA3187"/>
    <w:rsid w:val="00FA36B4"/>
    <w:rsid w:val="00FA56FD"/>
    <w:rsid w:val="00FA5FAC"/>
    <w:rsid w:val="00FA77A4"/>
    <w:rsid w:val="00FB3BC4"/>
    <w:rsid w:val="00FB418B"/>
    <w:rsid w:val="00FB4402"/>
    <w:rsid w:val="00FB648B"/>
    <w:rsid w:val="00FB70BB"/>
    <w:rsid w:val="00FC16C9"/>
    <w:rsid w:val="00FC248E"/>
    <w:rsid w:val="00FC3A00"/>
    <w:rsid w:val="00FC5E07"/>
    <w:rsid w:val="00FD1EE9"/>
    <w:rsid w:val="00FE0A67"/>
    <w:rsid w:val="00FE1727"/>
    <w:rsid w:val="00FF19F7"/>
    <w:rsid w:val="00FF7A3B"/>
    <w:rsid w:val="2F89826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A383D"/>
  <w15:chartTrackingRefBased/>
  <w15:docId w15:val="{589D8E12-ABBD-4742-A7E6-0ECA40A9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CC0"/>
    <w:pPr>
      <w:keepNext/>
      <w:keepLines/>
      <w:numPr>
        <w:numId w:val="4"/>
      </w:numPr>
      <w:spacing w:before="240" w:after="0"/>
      <w:outlineLvl w:val="0"/>
    </w:pPr>
    <w:rPr>
      <w:rFonts w:asciiTheme="majorHAnsi" w:eastAsiaTheme="majorEastAsia" w:hAnsiTheme="majorHAnsi" w:cstheme="majorBidi"/>
      <w:b/>
      <w:bCs/>
      <w:color w:val="2F5496" w:themeColor="accent1" w:themeShade="BF"/>
      <w:sz w:val="32"/>
      <w:szCs w:val="32"/>
      <w:lang w:val="en-US"/>
    </w:rPr>
  </w:style>
  <w:style w:type="paragraph" w:styleId="Heading2">
    <w:name w:val="heading 2"/>
    <w:basedOn w:val="Normal"/>
    <w:next w:val="Normal"/>
    <w:link w:val="Heading2Char"/>
    <w:uiPriority w:val="9"/>
    <w:unhideWhenUsed/>
    <w:qFormat/>
    <w:rsid w:val="00274CF3"/>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2B5CCD"/>
    <w:pPr>
      <w:keepNext/>
      <w:keepLines/>
      <w:numPr>
        <w:ilvl w:val="2"/>
        <w:numId w:val="4"/>
      </w:numPr>
      <w:spacing w:before="40" w:after="0"/>
      <w:outlineLvl w:val="2"/>
    </w:pPr>
    <w:rPr>
      <w:rFonts w:asciiTheme="majorHAnsi" w:eastAsiaTheme="majorEastAsia" w:hAnsiTheme="majorHAnsi" w:cstheme="majorBidi"/>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2F1"/>
    <w:pPr>
      <w:ind w:left="720"/>
      <w:contextualSpacing/>
    </w:pPr>
  </w:style>
  <w:style w:type="character" w:customStyle="1" w:styleId="Heading2Char">
    <w:name w:val="Heading 2 Char"/>
    <w:basedOn w:val="DefaultParagraphFont"/>
    <w:link w:val="Heading2"/>
    <w:uiPriority w:val="9"/>
    <w:rsid w:val="00274CF3"/>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744CC0"/>
    <w:rPr>
      <w:rFonts w:asciiTheme="majorHAnsi" w:eastAsiaTheme="majorEastAsia" w:hAnsiTheme="majorHAnsi" w:cstheme="majorBidi"/>
      <w:b/>
      <w:bCs/>
      <w:color w:val="2F5496" w:themeColor="accent1" w:themeShade="BF"/>
      <w:sz w:val="32"/>
      <w:szCs w:val="32"/>
      <w:lang w:val="en-US"/>
    </w:rPr>
  </w:style>
  <w:style w:type="character" w:styleId="PlaceholderText">
    <w:name w:val="Placeholder Text"/>
    <w:basedOn w:val="DefaultParagraphFont"/>
    <w:uiPriority w:val="99"/>
    <w:semiHidden/>
    <w:rsid w:val="00D23E6F"/>
    <w:rPr>
      <w:color w:val="808080"/>
    </w:rPr>
  </w:style>
  <w:style w:type="character" w:customStyle="1" w:styleId="Heading3Char">
    <w:name w:val="Heading 3 Char"/>
    <w:basedOn w:val="DefaultParagraphFont"/>
    <w:link w:val="Heading3"/>
    <w:uiPriority w:val="9"/>
    <w:rsid w:val="002B5CCD"/>
    <w:rPr>
      <w:rFonts w:asciiTheme="majorHAnsi" w:eastAsiaTheme="majorEastAsia" w:hAnsiTheme="majorHAnsi" w:cstheme="majorBidi"/>
      <w:color w:val="1F3763"/>
      <w:sz w:val="24"/>
      <w:szCs w:val="24"/>
    </w:rPr>
  </w:style>
  <w:style w:type="paragraph" w:styleId="Caption">
    <w:name w:val="caption"/>
    <w:basedOn w:val="Normal"/>
    <w:next w:val="Normal"/>
    <w:uiPriority w:val="35"/>
    <w:unhideWhenUsed/>
    <w:qFormat/>
    <w:rsid w:val="00296A2A"/>
    <w:pPr>
      <w:spacing w:after="200" w:line="240" w:lineRule="auto"/>
      <w:jc w:val="center"/>
    </w:pPr>
    <w:rPr>
      <w:i/>
      <w:iCs/>
      <w:color w:val="44546A" w:themeColor="text2"/>
    </w:rPr>
  </w:style>
  <w:style w:type="paragraph" w:customStyle="1" w:styleId="xmsonormal">
    <w:name w:val="x_msonormal"/>
    <w:basedOn w:val="Normal"/>
    <w:rsid w:val="00AF5AA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xcontentpasted1">
    <w:name w:val="x_contentpasted1"/>
    <w:basedOn w:val="DefaultParagraphFont"/>
    <w:rsid w:val="00AF5AA2"/>
  </w:style>
  <w:style w:type="character" w:customStyle="1" w:styleId="xcontentpasted0">
    <w:name w:val="x_contentpasted0"/>
    <w:basedOn w:val="DefaultParagraphFont"/>
    <w:rsid w:val="00AF5AA2"/>
  </w:style>
  <w:style w:type="paragraph" w:customStyle="1" w:styleId="xcontentpasted11">
    <w:name w:val="x_contentpasted11"/>
    <w:basedOn w:val="Normal"/>
    <w:rsid w:val="00AF5AA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160">
      <w:bodyDiv w:val="1"/>
      <w:marLeft w:val="0"/>
      <w:marRight w:val="0"/>
      <w:marTop w:val="0"/>
      <w:marBottom w:val="0"/>
      <w:divBdr>
        <w:top w:val="none" w:sz="0" w:space="0" w:color="auto"/>
        <w:left w:val="none" w:sz="0" w:space="0" w:color="auto"/>
        <w:bottom w:val="none" w:sz="0" w:space="0" w:color="auto"/>
        <w:right w:val="none" w:sz="0" w:space="0" w:color="auto"/>
      </w:divBdr>
      <w:divsChild>
        <w:div w:id="2064985641">
          <w:marLeft w:val="0"/>
          <w:marRight w:val="0"/>
          <w:marTop w:val="0"/>
          <w:marBottom w:val="0"/>
          <w:divBdr>
            <w:top w:val="single" w:sz="2" w:space="0" w:color="auto"/>
            <w:left w:val="single" w:sz="2" w:space="0" w:color="auto"/>
            <w:bottom w:val="single" w:sz="6" w:space="0" w:color="auto"/>
            <w:right w:val="single" w:sz="2" w:space="0" w:color="auto"/>
          </w:divBdr>
          <w:divsChild>
            <w:div w:id="1626427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839398">
                  <w:marLeft w:val="0"/>
                  <w:marRight w:val="0"/>
                  <w:marTop w:val="0"/>
                  <w:marBottom w:val="0"/>
                  <w:divBdr>
                    <w:top w:val="single" w:sz="2" w:space="0" w:color="D9D9E3"/>
                    <w:left w:val="single" w:sz="2" w:space="0" w:color="D9D9E3"/>
                    <w:bottom w:val="single" w:sz="2" w:space="0" w:color="D9D9E3"/>
                    <w:right w:val="single" w:sz="2" w:space="0" w:color="D9D9E3"/>
                  </w:divBdr>
                  <w:divsChild>
                    <w:div w:id="1037120755">
                      <w:marLeft w:val="0"/>
                      <w:marRight w:val="0"/>
                      <w:marTop w:val="0"/>
                      <w:marBottom w:val="0"/>
                      <w:divBdr>
                        <w:top w:val="single" w:sz="2" w:space="0" w:color="D9D9E3"/>
                        <w:left w:val="single" w:sz="2" w:space="0" w:color="D9D9E3"/>
                        <w:bottom w:val="single" w:sz="2" w:space="0" w:color="D9D9E3"/>
                        <w:right w:val="single" w:sz="2" w:space="0" w:color="D9D9E3"/>
                      </w:divBdr>
                      <w:divsChild>
                        <w:div w:id="80881355">
                          <w:marLeft w:val="0"/>
                          <w:marRight w:val="0"/>
                          <w:marTop w:val="0"/>
                          <w:marBottom w:val="0"/>
                          <w:divBdr>
                            <w:top w:val="single" w:sz="2" w:space="0" w:color="D9D9E3"/>
                            <w:left w:val="single" w:sz="2" w:space="0" w:color="D9D9E3"/>
                            <w:bottom w:val="single" w:sz="2" w:space="0" w:color="D9D9E3"/>
                            <w:right w:val="single" w:sz="2" w:space="0" w:color="D9D9E3"/>
                          </w:divBdr>
                          <w:divsChild>
                            <w:div w:id="119315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778020">
      <w:bodyDiv w:val="1"/>
      <w:marLeft w:val="0"/>
      <w:marRight w:val="0"/>
      <w:marTop w:val="0"/>
      <w:marBottom w:val="0"/>
      <w:divBdr>
        <w:top w:val="none" w:sz="0" w:space="0" w:color="auto"/>
        <w:left w:val="none" w:sz="0" w:space="0" w:color="auto"/>
        <w:bottom w:val="none" w:sz="0" w:space="0" w:color="auto"/>
        <w:right w:val="none" w:sz="0" w:space="0" w:color="auto"/>
      </w:divBdr>
      <w:divsChild>
        <w:div w:id="74402277">
          <w:marLeft w:val="480"/>
          <w:marRight w:val="0"/>
          <w:marTop w:val="0"/>
          <w:marBottom w:val="0"/>
          <w:divBdr>
            <w:top w:val="none" w:sz="0" w:space="0" w:color="auto"/>
            <w:left w:val="none" w:sz="0" w:space="0" w:color="auto"/>
            <w:bottom w:val="none" w:sz="0" w:space="0" w:color="auto"/>
            <w:right w:val="none" w:sz="0" w:space="0" w:color="auto"/>
          </w:divBdr>
        </w:div>
        <w:div w:id="451486168">
          <w:marLeft w:val="480"/>
          <w:marRight w:val="0"/>
          <w:marTop w:val="0"/>
          <w:marBottom w:val="0"/>
          <w:divBdr>
            <w:top w:val="none" w:sz="0" w:space="0" w:color="auto"/>
            <w:left w:val="none" w:sz="0" w:space="0" w:color="auto"/>
            <w:bottom w:val="none" w:sz="0" w:space="0" w:color="auto"/>
            <w:right w:val="none" w:sz="0" w:space="0" w:color="auto"/>
          </w:divBdr>
        </w:div>
        <w:div w:id="2084600901">
          <w:marLeft w:val="480"/>
          <w:marRight w:val="0"/>
          <w:marTop w:val="0"/>
          <w:marBottom w:val="0"/>
          <w:divBdr>
            <w:top w:val="none" w:sz="0" w:space="0" w:color="auto"/>
            <w:left w:val="none" w:sz="0" w:space="0" w:color="auto"/>
            <w:bottom w:val="none" w:sz="0" w:space="0" w:color="auto"/>
            <w:right w:val="none" w:sz="0" w:space="0" w:color="auto"/>
          </w:divBdr>
        </w:div>
      </w:divsChild>
    </w:div>
    <w:div w:id="213783118">
      <w:bodyDiv w:val="1"/>
      <w:marLeft w:val="0"/>
      <w:marRight w:val="0"/>
      <w:marTop w:val="0"/>
      <w:marBottom w:val="0"/>
      <w:divBdr>
        <w:top w:val="none" w:sz="0" w:space="0" w:color="auto"/>
        <w:left w:val="none" w:sz="0" w:space="0" w:color="auto"/>
        <w:bottom w:val="none" w:sz="0" w:space="0" w:color="auto"/>
        <w:right w:val="none" w:sz="0" w:space="0" w:color="auto"/>
      </w:divBdr>
      <w:divsChild>
        <w:div w:id="13190930">
          <w:marLeft w:val="480"/>
          <w:marRight w:val="0"/>
          <w:marTop w:val="0"/>
          <w:marBottom w:val="0"/>
          <w:divBdr>
            <w:top w:val="none" w:sz="0" w:space="0" w:color="auto"/>
            <w:left w:val="none" w:sz="0" w:space="0" w:color="auto"/>
            <w:bottom w:val="none" w:sz="0" w:space="0" w:color="auto"/>
            <w:right w:val="none" w:sz="0" w:space="0" w:color="auto"/>
          </w:divBdr>
        </w:div>
        <w:div w:id="26148904">
          <w:marLeft w:val="480"/>
          <w:marRight w:val="0"/>
          <w:marTop w:val="0"/>
          <w:marBottom w:val="0"/>
          <w:divBdr>
            <w:top w:val="none" w:sz="0" w:space="0" w:color="auto"/>
            <w:left w:val="none" w:sz="0" w:space="0" w:color="auto"/>
            <w:bottom w:val="none" w:sz="0" w:space="0" w:color="auto"/>
            <w:right w:val="none" w:sz="0" w:space="0" w:color="auto"/>
          </w:divBdr>
        </w:div>
        <w:div w:id="1823422875">
          <w:marLeft w:val="480"/>
          <w:marRight w:val="0"/>
          <w:marTop w:val="0"/>
          <w:marBottom w:val="0"/>
          <w:divBdr>
            <w:top w:val="none" w:sz="0" w:space="0" w:color="auto"/>
            <w:left w:val="none" w:sz="0" w:space="0" w:color="auto"/>
            <w:bottom w:val="none" w:sz="0" w:space="0" w:color="auto"/>
            <w:right w:val="none" w:sz="0" w:space="0" w:color="auto"/>
          </w:divBdr>
        </w:div>
      </w:divsChild>
    </w:div>
    <w:div w:id="242570232">
      <w:bodyDiv w:val="1"/>
      <w:marLeft w:val="0"/>
      <w:marRight w:val="0"/>
      <w:marTop w:val="0"/>
      <w:marBottom w:val="0"/>
      <w:divBdr>
        <w:top w:val="none" w:sz="0" w:space="0" w:color="auto"/>
        <w:left w:val="none" w:sz="0" w:space="0" w:color="auto"/>
        <w:bottom w:val="none" w:sz="0" w:space="0" w:color="auto"/>
        <w:right w:val="none" w:sz="0" w:space="0" w:color="auto"/>
      </w:divBdr>
      <w:divsChild>
        <w:div w:id="26874320">
          <w:marLeft w:val="480"/>
          <w:marRight w:val="0"/>
          <w:marTop w:val="0"/>
          <w:marBottom w:val="0"/>
          <w:divBdr>
            <w:top w:val="none" w:sz="0" w:space="0" w:color="auto"/>
            <w:left w:val="none" w:sz="0" w:space="0" w:color="auto"/>
            <w:bottom w:val="none" w:sz="0" w:space="0" w:color="auto"/>
            <w:right w:val="none" w:sz="0" w:space="0" w:color="auto"/>
          </w:divBdr>
        </w:div>
        <w:div w:id="1715351622">
          <w:marLeft w:val="480"/>
          <w:marRight w:val="0"/>
          <w:marTop w:val="0"/>
          <w:marBottom w:val="0"/>
          <w:divBdr>
            <w:top w:val="none" w:sz="0" w:space="0" w:color="auto"/>
            <w:left w:val="none" w:sz="0" w:space="0" w:color="auto"/>
            <w:bottom w:val="none" w:sz="0" w:space="0" w:color="auto"/>
            <w:right w:val="none" w:sz="0" w:space="0" w:color="auto"/>
          </w:divBdr>
        </w:div>
        <w:div w:id="1973635281">
          <w:marLeft w:val="480"/>
          <w:marRight w:val="0"/>
          <w:marTop w:val="0"/>
          <w:marBottom w:val="0"/>
          <w:divBdr>
            <w:top w:val="none" w:sz="0" w:space="0" w:color="auto"/>
            <w:left w:val="none" w:sz="0" w:space="0" w:color="auto"/>
            <w:bottom w:val="none" w:sz="0" w:space="0" w:color="auto"/>
            <w:right w:val="none" w:sz="0" w:space="0" w:color="auto"/>
          </w:divBdr>
        </w:div>
      </w:divsChild>
    </w:div>
    <w:div w:id="437532457">
      <w:bodyDiv w:val="1"/>
      <w:marLeft w:val="0"/>
      <w:marRight w:val="0"/>
      <w:marTop w:val="0"/>
      <w:marBottom w:val="0"/>
      <w:divBdr>
        <w:top w:val="none" w:sz="0" w:space="0" w:color="auto"/>
        <w:left w:val="none" w:sz="0" w:space="0" w:color="auto"/>
        <w:bottom w:val="none" w:sz="0" w:space="0" w:color="auto"/>
        <w:right w:val="none" w:sz="0" w:space="0" w:color="auto"/>
      </w:divBdr>
      <w:divsChild>
        <w:div w:id="214318819">
          <w:marLeft w:val="480"/>
          <w:marRight w:val="0"/>
          <w:marTop w:val="0"/>
          <w:marBottom w:val="0"/>
          <w:divBdr>
            <w:top w:val="none" w:sz="0" w:space="0" w:color="auto"/>
            <w:left w:val="none" w:sz="0" w:space="0" w:color="auto"/>
            <w:bottom w:val="none" w:sz="0" w:space="0" w:color="auto"/>
            <w:right w:val="none" w:sz="0" w:space="0" w:color="auto"/>
          </w:divBdr>
        </w:div>
        <w:div w:id="395786593">
          <w:marLeft w:val="480"/>
          <w:marRight w:val="0"/>
          <w:marTop w:val="0"/>
          <w:marBottom w:val="0"/>
          <w:divBdr>
            <w:top w:val="none" w:sz="0" w:space="0" w:color="auto"/>
            <w:left w:val="none" w:sz="0" w:space="0" w:color="auto"/>
            <w:bottom w:val="none" w:sz="0" w:space="0" w:color="auto"/>
            <w:right w:val="none" w:sz="0" w:space="0" w:color="auto"/>
          </w:divBdr>
        </w:div>
        <w:div w:id="1303657586">
          <w:marLeft w:val="480"/>
          <w:marRight w:val="0"/>
          <w:marTop w:val="0"/>
          <w:marBottom w:val="0"/>
          <w:divBdr>
            <w:top w:val="none" w:sz="0" w:space="0" w:color="auto"/>
            <w:left w:val="none" w:sz="0" w:space="0" w:color="auto"/>
            <w:bottom w:val="none" w:sz="0" w:space="0" w:color="auto"/>
            <w:right w:val="none" w:sz="0" w:space="0" w:color="auto"/>
          </w:divBdr>
        </w:div>
      </w:divsChild>
    </w:div>
    <w:div w:id="474644103">
      <w:bodyDiv w:val="1"/>
      <w:marLeft w:val="0"/>
      <w:marRight w:val="0"/>
      <w:marTop w:val="0"/>
      <w:marBottom w:val="0"/>
      <w:divBdr>
        <w:top w:val="none" w:sz="0" w:space="0" w:color="auto"/>
        <w:left w:val="none" w:sz="0" w:space="0" w:color="auto"/>
        <w:bottom w:val="none" w:sz="0" w:space="0" w:color="auto"/>
        <w:right w:val="none" w:sz="0" w:space="0" w:color="auto"/>
      </w:divBdr>
      <w:divsChild>
        <w:div w:id="220681414">
          <w:marLeft w:val="480"/>
          <w:marRight w:val="0"/>
          <w:marTop w:val="0"/>
          <w:marBottom w:val="0"/>
          <w:divBdr>
            <w:top w:val="none" w:sz="0" w:space="0" w:color="auto"/>
            <w:left w:val="none" w:sz="0" w:space="0" w:color="auto"/>
            <w:bottom w:val="none" w:sz="0" w:space="0" w:color="auto"/>
            <w:right w:val="none" w:sz="0" w:space="0" w:color="auto"/>
          </w:divBdr>
        </w:div>
        <w:div w:id="406613704">
          <w:marLeft w:val="480"/>
          <w:marRight w:val="0"/>
          <w:marTop w:val="0"/>
          <w:marBottom w:val="0"/>
          <w:divBdr>
            <w:top w:val="none" w:sz="0" w:space="0" w:color="auto"/>
            <w:left w:val="none" w:sz="0" w:space="0" w:color="auto"/>
            <w:bottom w:val="none" w:sz="0" w:space="0" w:color="auto"/>
            <w:right w:val="none" w:sz="0" w:space="0" w:color="auto"/>
          </w:divBdr>
        </w:div>
        <w:div w:id="1130392037">
          <w:marLeft w:val="480"/>
          <w:marRight w:val="0"/>
          <w:marTop w:val="0"/>
          <w:marBottom w:val="0"/>
          <w:divBdr>
            <w:top w:val="none" w:sz="0" w:space="0" w:color="auto"/>
            <w:left w:val="none" w:sz="0" w:space="0" w:color="auto"/>
            <w:bottom w:val="none" w:sz="0" w:space="0" w:color="auto"/>
            <w:right w:val="none" w:sz="0" w:space="0" w:color="auto"/>
          </w:divBdr>
        </w:div>
      </w:divsChild>
    </w:div>
    <w:div w:id="570702450">
      <w:bodyDiv w:val="1"/>
      <w:marLeft w:val="0"/>
      <w:marRight w:val="0"/>
      <w:marTop w:val="0"/>
      <w:marBottom w:val="0"/>
      <w:divBdr>
        <w:top w:val="none" w:sz="0" w:space="0" w:color="auto"/>
        <w:left w:val="none" w:sz="0" w:space="0" w:color="auto"/>
        <w:bottom w:val="none" w:sz="0" w:space="0" w:color="auto"/>
        <w:right w:val="none" w:sz="0" w:space="0" w:color="auto"/>
      </w:divBdr>
      <w:divsChild>
        <w:div w:id="478769901">
          <w:marLeft w:val="480"/>
          <w:marRight w:val="0"/>
          <w:marTop w:val="0"/>
          <w:marBottom w:val="0"/>
          <w:divBdr>
            <w:top w:val="none" w:sz="0" w:space="0" w:color="auto"/>
            <w:left w:val="none" w:sz="0" w:space="0" w:color="auto"/>
            <w:bottom w:val="none" w:sz="0" w:space="0" w:color="auto"/>
            <w:right w:val="none" w:sz="0" w:space="0" w:color="auto"/>
          </w:divBdr>
        </w:div>
        <w:div w:id="539364514">
          <w:marLeft w:val="480"/>
          <w:marRight w:val="0"/>
          <w:marTop w:val="0"/>
          <w:marBottom w:val="0"/>
          <w:divBdr>
            <w:top w:val="none" w:sz="0" w:space="0" w:color="auto"/>
            <w:left w:val="none" w:sz="0" w:space="0" w:color="auto"/>
            <w:bottom w:val="none" w:sz="0" w:space="0" w:color="auto"/>
            <w:right w:val="none" w:sz="0" w:space="0" w:color="auto"/>
          </w:divBdr>
        </w:div>
        <w:div w:id="1631473890">
          <w:marLeft w:val="480"/>
          <w:marRight w:val="0"/>
          <w:marTop w:val="0"/>
          <w:marBottom w:val="0"/>
          <w:divBdr>
            <w:top w:val="none" w:sz="0" w:space="0" w:color="auto"/>
            <w:left w:val="none" w:sz="0" w:space="0" w:color="auto"/>
            <w:bottom w:val="none" w:sz="0" w:space="0" w:color="auto"/>
            <w:right w:val="none" w:sz="0" w:space="0" w:color="auto"/>
          </w:divBdr>
        </w:div>
      </w:divsChild>
    </w:div>
    <w:div w:id="592516550">
      <w:bodyDiv w:val="1"/>
      <w:marLeft w:val="0"/>
      <w:marRight w:val="0"/>
      <w:marTop w:val="0"/>
      <w:marBottom w:val="0"/>
      <w:divBdr>
        <w:top w:val="none" w:sz="0" w:space="0" w:color="auto"/>
        <w:left w:val="none" w:sz="0" w:space="0" w:color="auto"/>
        <w:bottom w:val="none" w:sz="0" w:space="0" w:color="auto"/>
        <w:right w:val="none" w:sz="0" w:space="0" w:color="auto"/>
      </w:divBdr>
      <w:divsChild>
        <w:div w:id="95560240">
          <w:marLeft w:val="480"/>
          <w:marRight w:val="0"/>
          <w:marTop w:val="0"/>
          <w:marBottom w:val="0"/>
          <w:divBdr>
            <w:top w:val="none" w:sz="0" w:space="0" w:color="auto"/>
            <w:left w:val="none" w:sz="0" w:space="0" w:color="auto"/>
            <w:bottom w:val="none" w:sz="0" w:space="0" w:color="auto"/>
            <w:right w:val="none" w:sz="0" w:space="0" w:color="auto"/>
          </w:divBdr>
        </w:div>
        <w:div w:id="464928285">
          <w:marLeft w:val="480"/>
          <w:marRight w:val="0"/>
          <w:marTop w:val="0"/>
          <w:marBottom w:val="0"/>
          <w:divBdr>
            <w:top w:val="none" w:sz="0" w:space="0" w:color="auto"/>
            <w:left w:val="none" w:sz="0" w:space="0" w:color="auto"/>
            <w:bottom w:val="none" w:sz="0" w:space="0" w:color="auto"/>
            <w:right w:val="none" w:sz="0" w:space="0" w:color="auto"/>
          </w:divBdr>
        </w:div>
        <w:div w:id="1898203428">
          <w:marLeft w:val="480"/>
          <w:marRight w:val="0"/>
          <w:marTop w:val="0"/>
          <w:marBottom w:val="0"/>
          <w:divBdr>
            <w:top w:val="none" w:sz="0" w:space="0" w:color="auto"/>
            <w:left w:val="none" w:sz="0" w:space="0" w:color="auto"/>
            <w:bottom w:val="none" w:sz="0" w:space="0" w:color="auto"/>
            <w:right w:val="none" w:sz="0" w:space="0" w:color="auto"/>
          </w:divBdr>
        </w:div>
      </w:divsChild>
    </w:div>
    <w:div w:id="687832255">
      <w:bodyDiv w:val="1"/>
      <w:marLeft w:val="0"/>
      <w:marRight w:val="0"/>
      <w:marTop w:val="0"/>
      <w:marBottom w:val="0"/>
      <w:divBdr>
        <w:top w:val="none" w:sz="0" w:space="0" w:color="auto"/>
        <w:left w:val="none" w:sz="0" w:space="0" w:color="auto"/>
        <w:bottom w:val="none" w:sz="0" w:space="0" w:color="auto"/>
        <w:right w:val="none" w:sz="0" w:space="0" w:color="auto"/>
      </w:divBdr>
      <w:divsChild>
        <w:div w:id="224024213">
          <w:marLeft w:val="480"/>
          <w:marRight w:val="0"/>
          <w:marTop w:val="0"/>
          <w:marBottom w:val="0"/>
          <w:divBdr>
            <w:top w:val="none" w:sz="0" w:space="0" w:color="auto"/>
            <w:left w:val="none" w:sz="0" w:space="0" w:color="auto"/>
            <w:bottom w:val="none" w:sz="0" w:space="0" w:color="auto"/>
            <w:right w:val="none" w:sz="0" w:space="0" w:color="auto"/>
          </w:divBdr>
        </w:div>
        <w:div w:id="413014892">
          <w:marLeft w:val="480"/>
          <w:marRight w:val="0"/>
          <w:marTop w:val="0"/>
          <w:marBottom w:val="0"/>
          <w:divBdr>
            <w:top w:val="none" w:sz="0" w:space="0" w:color="auto"/>
            <w:left w:val="none" w:sz="0" w:space="0" w:color="auto"/>
            <w:bottom w:val="none" w:sz="0" w:space="0" w:color="auto"/>
            <w:right w:val="none" w:sz="0" w:space="0" w:color="auto"/>
          </w:divBdr>
        </w:div>
        <w:div w:id="754008703">
          <w:marLeft w:val="480"/>
          <w:marRight w:val="0"/>
          <w:marTop w:val="0"/>
          <w:marBottom w:val="0"/>
          <w:divBdr>
            <w:top w:val="none" w:sz="0" w:space="0" w:color="auto"/>
            <w:left w:val="none" w:sz="0" w:space="0" w:color="auto"/>
            <w:bottom w:val="none" w:sz="0" w:space="0" w:color="auto"/>
            <w:right w:val="none" w:sz="0" w:space="0" w:color="auto"/>
          </w:divBdr>
        </w:div>
      </w:divsChild>
    </w:div>
    <w:div w:id="725877741">
      <w:bodyDiv w:val="1"/>
      <w:marLeft w:val="0"/>
      <w:marRight w:val="0"/>
      <w:marTop w:val="0"/>
      <w:marBottom w:val="0"/>
      <w:divBdr>
        <w:top w:val="none" w:sz="0" w:space="0" w:color="auto"/>
        <w:left w:val="none" w:sz="0" w:space="0" w:color="auto"/>
        <w:bottom w:val="none" w:sz="0" w:space="0" w:color="auto"/>
        <w:right w:val="none" w:sz="0" w:space="0" w:color="auto"/>
      </w:divBdr>
      <w:divsChild>
        <w:div w:id="968896117">
          <w:marLeft w:val="480"/>
          <w:marRight w:val="0"/>
          <w:marTop w:val="0"/>
          <w:marBottom w:val="0"/>
          <w:divBdr>
            <w:top w:val="none" w:sz="0" w:space="0" w:color="auto"/>
            <w:left w:val="none" w:sz="0" w:space="0" w:color="auto"/>
            <w:bottom w:val="none" w:sz="0" w:space="0" w:color="auto"/>
            <w:right w:val="none" w:sz="0" w:space="0" w:color="auto"/>
          </w:divBdr>
        </w:div>
        <w:div w:id="1562011233">
          <w:marLeft w:val="480"/>
          <w:marRight w:val="0"/>
          <w:marTop w:val="0"/>
          <w:marBottom w:val="0"/>
          <w:divBdr>
            <w:top w:val="none" w:sz="0" w:space="0" w:color="auto"/>
            <w:left w:val="none" w:sz="0" w:space="0" w:color="auto"/>
            <w:bottom w:val="none" w:sz="0" w:space="0" w:color="auto"/>
            <w:right w:val="none" w:sz="0" w:space="0" w:color="auto"/>
          </w:divBdr>
        </w:div>
        <w:div w:id="1729263559">
          <w:marLeft w:val="480"/>
          <w:marRight w:val="0"/>
          <w:marTop w:val="0"/>
          <w:marBottom w:val="0"/>
          <w:divBdr>
            <w:top w:val="none" w:sz="0" w:space="0" w:color="auto"/>
            <w:left w:val="none" w:sz="0" w:space="0" w:color="auto"/>
            <w:bottom w:val="none" w:sz="0" w:space="0" w:color="auto"/>
            <w:right w:val="none" w:sz="0" w:space="0" w:color="auto"/>
          </w:divBdr>
        </w:div>
      </w:divsChild>
    </w:div>
    <w:div w:id="763184094">
      <w:bodyDiv w:val="1"/>
      <w:marLeft w:val="0"/>
      <w:marRight w:val="0"/>
      <w:marTop w:val="0"/>
      <w:marBottom w:val="0"/>
      <w:divBdr>
        <w:top w:val="none" w:sz="0" w:space="0" w:color="auto"/>
        <w:left w:val="none" w:sz="0" w:space="0" w:color="auto"/>
        <w:bottom w:val="none" w:sz="0" w:space="0" w:color="auto"/>
        <w:right w:val="none" w:sz="0" w:space="0" w:color="auto"/>
      </w:divBdr>
      <w:divsChild>
        <w:div w:id="1845699985">
          <w:marLeft w:val="480"/>
          <w:marRight w:val="0"/>
          <w:marTop w:val="0"/>
          <w:marBottom w:val="0"/>
          <w:divBdr>
            <w:top w:val="none" w:sz="0" w:space="0" w:color="auto"/>
            <w:left w:val="none" w:sz="0" w:space="0" w:color="auto"/>
            <w:bottom w:val="none" w:sz="0" w:space="0" w:color="auto"/>
            <w:right w:val="none" w:sz="0" w:space="0" w:color="auto"/>
          </w:divBdr>
        </w:div>
      </w:divsChild>
    </w:div>
    <w:div w:id="789009439">
      <w:bodyDiv w:val="1"/>
      <w:marLeft w:val="0"/>
      <w:marRight w:val="0"/>
      <w:marTop w:val="0"/>
      <w:marBottom w:val="0"/>
      <w:divBdr>
        <w:top w:val="none" w:sz="0" w:space="0" w:color="auto"/>
        <w:left w:val="none" w:sz="0" w:space="0" w:color="auto"/>
        <w:bottom w:val="none" w:sz="0" w:space="0" w:color="auto"/>
        <w:right w:val="none" w:sz="0" w:space="0" w:color="auto"/>
      </w:divBdr>
      <w:divsChild>
        <w:div w:id="984894837">
          <w:marLeft w:val="0"/>
          <w:marRight w:val="0"/>
          <w:marTop w:val="0"/>
          <w:marBottom w:val="0"/>
          <w:divBdr>
            <w:top w:val="single" w:sz="2" w:space="0" w:color="auto"/>
            <w:left w:val="single" w:sz="2" w:space="0" w:color="auto"/>
            <w:bottom w:val="single" w:sz="6" w:space="0" w:color="auto"/>
            <w:right w:val="single" w:sz="2" w:space="0" w:color="auto"/>
          </w:divBdr>
          <w:divsChild>
            <w:div w:id="1931038493">
              <w:marLeft w:val="0"/>
              <w:marRight w:val="0"/>
              <w:marTop w:val="100"/>
              <w:marBottom w:val="100"/>
              <w:divBdr>
                <w:top w:val="single" w:sz="2" w:space="0" w:color="D9D9E3"/>
                <w:left w:val="single" w:sz="2" w:space="0" w:color="D9D9E3"/>
                <w:bottom w:val="single" w:sz="2" w:space="0" w:color="D9D9E3"/>
                <w:right w:val="single" w:sz="2" w:space="0" w:color="D9D9E3"/>
              </w:divBdr>
              <w:divsChild>
                <w:div w:id="755711740">
                  <w:marLeft w:val="0"/>
                  <w:marRight w:val="0"/>
                  <w:marTop w:val="0"/>
                  <w:marBottom w:val="0"/>
                  <w:divBdr>
                    <w:top w:val="single" w:sz="2" w:space="0" w:color="D9D9E3"/>
                    <w:left w:val="single" w:sz="2" w:space="0" w:color="D9D9E3"/>
                    <w:bottom w:val="single" w:sz="2" w:space="0" w:color="D9D9E3"/>
                    <w:right w:val="single" w:sz="2" w:space="0" w:color="D9D9E3"/>
                  </w:divBdr>
                  <w:divsChild>
                    <w:div w:id="542064425">
                      <w:marLeft w:val="0"/>
                      <w:marRight w:val="0"/>
                      <w:marTop w:val="0"/>
                      <w:marBottom w:val="0"/>
                      <w:divBdr>
                        <w:top w:val="single" w:sz="2" w:space="0" w:color="D9D9E3"/>
                        <w:left w:val="single" w:sz="2" w:space="0" w:color="D9D9E3"/>
                        <w:bottom w:val="single" w:sz="2" w:space="0" w:color="D9D9E3"/>
                        <w:right w:val="single" w:sz="2" w:space="0" w:color="D9D9E3"/>
                      </w:divBdr>
                      <w:divsChild>
                        <w:div w:id="1532839908">
                          <w:marLeft w:val="0"/>
                          <w:marRight w:val="0"/>
                          <w:marTop w:val="0"/>
                          <w:marBottom w:val="0"/>
                          <w:divBdr>
                            <w:top w:val="single" w:sz="2" w:space="0" w:color="D9D9E3"/>
                            <w:left w:val="single" w:sz="2" w:space="0" w:color="D9D9E3"/>
                            <w:bottom w:val="single" w:sz="2" w:space="0" w:color="D9D9E3"/>
                            <w:right w:val="single" w:sz="2" w:space="0" w:color="D9D9E3"/>
                          </w:divBdr>
                          <w:divsChild>
                            <w:div w:id="132520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6513400">
      <w:bodyDiv w:val="1"/>
      <w:marLeft w:val="0"/>
      <w:marRight w:val="0"/>
      <w:marTop w:val="0"/>
      <w:marBottom w:val="0"/>
      <w:divBdr>
        <w:top w:val="none" w:sz="0" w:space="0" w:color="auto"/>
        <w:left w:val="none" w:sz="0" w:space="0" w:color="auto"/>
        <w:bottom w:val="none" w:sz="0" w:space="0" w:color="auto"/>
        <w:right w:val="none" w:sz="0" w:space="0" w:color="auto"/>
      </w:divBdr>
      <w:divsChild>
        <w:div w:id="229004743">
          <w:marLeft w:val="480"/>
          <w:marRight w:val="0"/>
          <w:marTop w:val="0"/>
          <w:marBottom w:val="0"/>
          <w:divBdr>
            <w:top w:val="none" w:sz="0" w:space="0" w:color="auto"/>
            <w:left w:val="none" w:sz="0" w:space="0" w:color="auto"/>
            <w:bottom w:val="none" w:sz="0" w:space="0" w:color="auto"/>
            <w:right w:val="none" w:sz="0" w:space="0" w:color="auto"/>
          </w:divBdr>
        </w:div>
        <w:div w:id="1203055666">
          <w:marLeft w:val="480"/>
          <w:marRight w:val="0"/>
          <w:marTop w:val="0"/>
          <w:marBottom w:val="0"/>
          <w:divBdr>
            <w:top w:val="none" w:sz="0" w:space="0" w:color="auto"/>
            <w:left w:val="none" w:sz="0" w:space="0" w:color="auto"/>
            <w:bottom w:val="none" w:sz="0" w:space="0" w:color="auto"/>
            <w:right w:val="none" w:sz="0" w:space="0" w:color="auto"/>
          </w:divBdr>
        </w:div>
        <w:div w:id="1306080868">
          <w:marLeft w:val="480"/>
          <w:marRight w:val="0"/>
          <w:marTop w:val="0"/>
          <w:marBottom w:val="0"/>
          <w:divBdr>
            <w:top w:val="none" w:sz="0" w:space="0" w:color="auto"/>
            <w:left w:val="none" w:sz="0" w:space="0" w:color="auto"/>
            <w:bottom w:val="none" w:sz="0" w:space="0" w:color="auto"/>
            <w:right w:val="none" w:sz="0" w:space="0" w:color="auto"/>
          </w:divBdr>
        </w:div>
        <w:div w:id="1406344466">
          <w:marLeft w:val="480"/>
          <w:marRight w:val="0"/>
          <w:marTop w:val="0"/>
          <w:marBottom w:val="0"/>
          <w:divBdr>
            <w:top w:val="none" w:sz="0" w:space="0" w:color="auto"/>
            <w:left w:val="none" w:sz="0" w:space="0" w:color="auto"/>
            <w:bottom w:val="none" w:sz="0" w:space="0" w:color="auto"/>
            <w:right w:val="none" w:sz="0" w:space="0" w:color="auto"/>
          </w:divBdr>
        </w:div>
      </w:divsChild>
    </w:div>
    <w:div w:id="877543685">
      <w:bodyDiv w:val="1"/>
      <w:marLeft w:val="0"/>
      <w:marRight w:val="0"/>
      <w:marTop w:val="0"/>
      <w:marBottom w:val="0"/>
      <w:divBdr>
        <w:top w:val="none" w:sz="0" w:space="0" w:color="auto"/>
        <w:left w:val="none" w:sz="0" w:space="0" w:color="auto"/>
        <w:bottom w:val="none" w:sz="0" w:space="0" w:color="auto"/>
        <w:right w:val="none" w:sz="0" w:space="0" w:color="auto"/>
      </w:divBdr>
      <w:divsChild>
        <w:div w:id="355544862">
          <w:marLeft w:val="480"/>
          <w:marRight w:val="0"/>
          <w:marTop w:val="0"/>
          <w:marBottom w:val="0"/>
          <w:divBdr>
            <w:top w:val="none" w:sz="0" w:space="0" w:color="auto"/>
            <w:left w:val="none" w:sz="0" w:space="0" w:color="auto"/>
            <w:bottom w:val="none" w:sz="0" w:space="0" w:color="auto"/>
            <w:right w:val="none" w:sz="0" w:space="0" w:color="auto"/>
          </w:divBdr>
        </w:div>
      </w:divsChild>
    </w:div>
    <w:div w:id="1036927713">
      <w:bodyDiv w:val="1"/>
      <w:marLeft w:val="0"/>
      <w:marRight w:val="0"/>
      <w:marTop w:val="0"/>
      <w:marBottom w:val="0"/>
      <w:divBdr>
        <w:top w:val="none" w:sz="0" w:space="0" w:color="auto"/>
        <w:left w:val="none" w:sz="0" w:space="0" w:color="auto"/>
        <w:bottom w:val="none" w:sz="0" w:space="0" w:color="auto"/>
        <w:right w:val="none" w:sz="0" w:space="0" w:color="auto"/>
      </w:divBdr>
      <w:divsChild>
        <w:div w:id="489830559">
          <w:marLeft w:val="480"/>
          <w:marRight w:val="0"/>
          <w:marTop w:val="0"/>
          <w:marBottom w:val="0"/>
          <w:divBdr>
            <w:top w:val="none" w:sz="0" w:space="0" w:color="auto"/>
            <w:left w:val="none" w:sz="0" w:space="0" w:color="auto"/>
            <w:bottom w:val="none" w:sz="0" w:space="0" w:color="auto"/>
            <w:right w:val="none" w:sz="0" w:space="0" w:color="auto"/>
          </w:divBdr>
        </w:div>
        <w:div w:id="617300062">
          <w:marLeft w:val="480"/>
          <w:marRight w:val="0"/>
          <w:marTop w:val="0"/>
          <w:marBottom w:val="0"/>
          <w:divBdr>
            <w:top w:val="none" w:sz="0" w:space="0" w:color="auto"/>
            <w:left w:val="none" w:sz="0" w:space="0" w:color="auto"/>
            <w:bottom w:val="none" w:sz="0" w:space="0" w:color="auto"/>
            <w:right w:val="none" w:sz="0" w:space="0" w:color="auto"/>
          </w:divBdr>
        </w:div>
        <w:div w:id="1941180378">
          <w:marLeft w:val="480"/>
          <w:marRight w:val="0"/>
          <w:marTop w:val="0"/>
          <w:marBottom w:val="0"/>
          <w:divBdr>
            <w:top w:val="none" w:sz="0" w:space="0" w:color="auto"/>
            <w:left w:val="none" w:sz="0" w:space="0" w:color="auto"/>
            <w:bottom w:val="none" w:sz="0" w:space="0" w:color="auto"/>
            <w:right w:val="none" w:sz="0" w:space="0" w:color="auto"/>
          </w:divBdr>
        </w:div>
        <w:div w:id="2049717119">
          <w:marLeft w:val="480"/>
          <w:marRight w:val="0"/>
          <w:marTop w:val="0"/>
          <w:marBottom w:val="0"/>
          <w:divBdr>
            <w:top w:val="none" w:sz="0" w:space="0" w:color="auto"/>
            <w:left w:val="none" w:sz="0" w:space="0" w:color="auto"/>
            <w:bottom w:val="none" w:sz="0" w:space="0" w:color="auto"/>
            <w:right w:val="none" w:sz="0" w:space="0" w:color="auto"/>
          </w:divBdr>
        </w:div>
      </w:divsChild>
    </w:div>
    <w:div w:id="1087531771">
      <w:bodyDiv w:val="1"/>
      <w:marLeft w:val="0"/>
      <w:marRight w:val="0"/>
      <w:marTop w:val="0"/>
      <w:marBottom w:val="0"/>
      <w:divBdr>
        <w:top w:val="none" w:sz="0" w:space="0" w:color="auto"/>
        <w:left w:val="none" w:sz="0" w:space="0" w:color="auto"/>
        <w:bottom w:val="none" w:sz="0" w:space="0" w:color="auto"/>
        <w:right w:val="none" w:sz="0" w:space="0" w:color="auto"/>
      </w:divBdr>
      <w:divsChild>
        <w:div w:id="1143036239">
          <w:marLeft w:val="0"/>
          <w:marRight w:val="0"/>
          <w:marTop w:val="0"/>
          <w:marBottom w:val="0"/>
          <w:divBdr>
            <w:top w:val="single" w:sz="2" w:space="0" w:color="D9D9E3"/>
            <w:left w:val="single" w:sz="2" w:space="0" w:color="D9D9E3"/>
            <w:bottom w:val="single" w:sz="2" w:space="0" w:color="D9D9E3"/>
            <w:right w:val="single" w:sz="2" w:space="0" w:color="D9D9E3"/>
          </w:divBdr>
          <w:divsChild>
            <w:div w:id="144667691">
              <w:marLeft w:val="0"/>
              <w:marRight w:val="0"/>
              <w:marTop w:val="0"/>
              <w:marBottom w:val="0"/>
              <w:divBdr>
                <w:top w:val="single" w:sz="2" w:space="0" w:color="D9D9E3"/>
                <w:left w:val="single" w:sz="2" w:space="0" w:color="D9D9E3"/>
                <w:bottom w:val="single" w:sz="2" w:space="0" w:color="D9D9E3"/>
                <w:right w:val="single" w:sz="2" w:space="0" w:color="D9D9E3"/>
              </w:divBdr>
              <w:divsChild>
                <w:div w:id="502939729">
                  <w:marLeft w:val="0"/>
                  <w:marRight w:val="0"/>
                  <w:marTop w:val="0"/>
                  <w:marBottom w:val="0"/>
                  <w:divBdr>
                    <w:top w:val="single" w:sz="2" w:space="0" w:color="D9D9E3"/>
                    <w:left w:val="single" w:sz="2" w:space="0" w:color="D9D9E3"/>
                    <w:bottom w:val="single" w:sz="2" w:space="0" w:color="D9D9E3"/>
                    <w:right w:val="single" w:sz="2" w:space="0" w:color="D9D9E3"/>
                  </w:divBdr>
                  <w:divsChild>
                    <w:div w:id="1633244387">
                      <w:marLeft w:val="0"/>
                      <w:marRight w:val="0"/>
                      <w:marTop w:val="0"/>
                      <w:marBottom w:val="0"/>
                      <w:divBdr>
                        <w:top w:val="single" w:sz="2" w:space="0" w:color="D9D9E3"/>
                        <w:left w:val="single" w:sz="2" w:space="0" w:color="D9D9E3"/>
                        <w:bottom w:val="single" w:sz="2" w:space="0" w:color="D9D9E3"/>
                        <w:right w:val="single" w:sz="2" w:space="0" w:color="D9D9E3"/>
                      </w:divBdr>
                      <w:divsChild>
                        <w:div w:id="991181664">
                          <w:marLeft w:val="0"/>
                          <w:marRight w:val="0"/>
                          <w:marTop w:val="0"/>
                          <w:marBottom w:val="0"/>
                          <w:divBdr>
                            <w:top w:val="single" w:sz="2" w:space="0" w:color="auto"/>
                            <w:left w:val="single" w:sz="2" w:space="0" w:color="auto"/>
                            <w:bottom w:val="single" w:sz="6" w:space="0" w:color="auto"/>
                            <w:right w:val="single" w:sz="2" w:space="0" w:color="auto"/>
                          </w:divBdr>
                          <w:divsChild>
                            <w:div w:id="787578657">
                              <w:marLeft w:val="0"/>
                              <w:marRight w:val="0"/>
                              <w:marTop w:val="100"/>
                              <w:marBottom w:val="100"/>
                              <w:divBdr>
                                <w:top w:val="single" w:sz="2" w:space="0" w:color="D9D9E3"/>
                                <w:left w:val="single" w:sz="2" w:space="0" w:color="D9D9E3"/>
                                <w:bottom w:val="single" w:sz="2" w:space="0" w:color="D9D9E3"/>
                                <w:right w:val="single" w:sz="2" w:space="0" w:color="D9D9E3"/>
                              </w:divBdr>
                              <w:divsChild>
                                <w:div w:id="657656901">
                                  <w:marLeft w:val="0"/>
                                  <w:marRight w:val="0"/>
                                  <w:marTop w:val="0"/>
                                  <w:marBottom w:val="0"/>
                                  <w:divBdr>
                                    <w:top w:val="single" w:sz="2" w:space="0" w:color="D9D9E3"/>
                                    <w:left w:val="single" w:sz="2" w:space="0" w:color="D9D9E3"/>
                                    <w:bottom w:val="single" w:sz="2" w:space="0" w:color="D9D9E3"/>
                                    <w:right w:val="single" w:sz="2" w:space="0" w:color="D9D9E3"/>
                                  </w:divBdr>
                                  <w:divsChild>
                                    <w:div w:id="2122069827">
                                      <w:marLeft w:val="0"/>
                                      <w:marRight w:val="0"/>
                                      <w:marTop w:val="0"/>
                                      <w:marBottom w:val="0"/>
                                      <w:divBdr>
                                        <w:top w:val="single" w:sz="2" w:space="0" w:color="D9D9E3"/>
                                        <w:left w:val="single" w:sz="2" w:space="0" w:color="D9D9E3"/>
                                        <w:bottom w:val="single" w:sz="2" w:space="0" w:color="D9D9E3"/>
                                        <w:right w:val="single" w:sz="2" w:space="0" w:color="D9D9E3"/>
                                      </w:divBdr>
                                      <w:divsChild>
                                        <w:div w:id="2034917733">
                                          <w:marLeft w:val="0"/>
                                          <w:marRight w:val="0"/>
                                          <w:marTop w:val="0"/>
                                          <w:marBottom w:val="0"/>
                                          <w:divBdr>
                                            <w:top w:val="single" w:sz="2" w:space="0" w:color="D9D9E3"/>
                                            <w:left w:val="single" w:sz="2" w:space="0" w:color="D9D9E3"/>
                                            <w:bottom w:val="single" w:sz="2" w:space="0" w:color="D9D9E3"/>
                                            <w:right w:val="single" w:sz="2" w:space="0" w:color="D9D9E3"/>
                                          </w:divBdr>
                                          <w:divsChild>
                                            <w:div w:id="116906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5335843">
          <w:marLeft w:val="0"/>
          <w:marRight w:val="0"/>
          <w:marTop w:val="0"/>
          <w:marBottom w:val="0"/>
          <w:divBdr>
            <w:top w:val="none" w:sz="0" w:space="0" w:color="auto"/>
            <w:left w:val="none" w:sz="0" w:space="0" w:color="auto"/>
            <w:bottom w:val="none" w:sz="0" w:space="0" w:color="auto"/>
            <w:right w:val="none" w:sz="0" w:space="0" w:color="auto"/>
          </w:divBdr>
        </w:div>
      </w:divsChild>
    </w:div>
    <w:div w:id="1100760101">
      <w:bodyDiv w:val="1"/>
      <w:marLeft w:val="0"/>
      <w:marRight w:val="0"/>
      <w:marTop w:val="0"/>
      <w:marBottom w:val="0"/>
      <w:divBdr>
        <w:top w:val="none" w:sz="0" w:space="0" w:color="auto"/>
        <w:left w:val="none" w:sz="0" w:space="0" w:color="auto"/>
        <w:bottom w:val="none" w:sz="0" w:space="0" w:color="auto"/>
        <w:right w:val="none" w:sz="0" w:space="0" w:color="auto"/>
      </w:divBdr>
      <w:divsChild>
        <w:div w:id="76947116">
          <w:marLeft w:val="480"/>
          <w:marRight w:val="0"/>
          <w:marTop w:val="0"/>
          <w:marBottom w:val="0"/>
          <w:divBdr>
            <w:top w:val="none" w:sz="0" w:space="0" w:color="auto"/>
            <w:left w:val="none" w:sz="0" w:space="0" w:color="auto"/>
            <w:bottom w:val="none" w:sz="0" w:space="0" w:color="auto"/>
            <w:right w:val="none" w:sz="0" w:space="0" w:color="auto"/>
          </w:divBdr>
        </w:div>
        <w:div w:id="891231899">
          <w:marLeft w:val="480"/>
          <w:marRight w:val="0"/>
          <w:marTop w:val="0"/>
          <w:marBottom w:val="0"/>
          <w:divBdr>
            <w:top w:val="none" w:sz="0" w:space="0" w:color="auto"/>
            <w:left w:val="none" w:sz="0" w:space="0" w:color="auto"/>
            <w:bottom w:val="none" w:sz="0" w:space="0" w:color="auto"/>
            <w:right w:val="none" w:sz="0" w:space="0" w:color="auto"/>
          </w:divBdr>
        </w:div>
        <w:div w:id="1008756238">
          <w:marLeft w:val="480"/>
          <w:marRight w:val="0"/>
          <w:marTop w:val="0"/>
          <w:marBottom w:val="0"/>
          <w:divBdr>
            <w:top w:val="none" w:sz="0" w:space="0" w:color="auto"/>
            <w:left w:val="none" w:sz="0" w:space="0" w:color="auto"/>
            <w:bottom w:val="none" w:sz="0" w:space="0" w:color="auto"/>
            <w:right w:val="none" w:sz="0" w:space="0" w:color="auto"/>
          </w:divBdr>
        </w:div>
        <w:div w:id="1054162957">
          <w:marLeft w:val="480"/>
          <w:marRight w:val="0"/>
          <w:marTop w:val="0"/>
          <w:marBottom w:val="0"/>
          <w:divBdr>
            <w:top w:val="none" w:sz="0" w:space="0" w:color="auto"/>
            <w:left w:val="none" w:sz="0" w:space="0" w:color="auto"/>
            <w:bottom w:val="none" w:sz="0" w:space="0" w:color="auto"/>
            <w:right w:val="none" w:sz="0" w:space="0" w:color="auto"/>
          </w:divBdr>
        </w:div>
        <w:div w:id="1515728192">
          <w:marLeft w:val="480"/>
          <w:marRight w:val="0"/>
          <w:marTop w:val="0"/>
          <w:marBottom w:val="0"/>
          <w:divBdr>
            <w:top w:val="none" w:sz="0" w:space="0" w:color="auto"/>
            <w:left w:val="none" w:sz="0" w:space="0" w:color="auto"/>
            <w:bottom w:val="none" w:sz="0" w:space="0" w:color="auto"/>
            <w:right w:val="none" w:sz="0" w:space="0" w:color="auto"/>
          </w:divBdr>
        </w:div>
      </w:divsChild>
    </w:div>
    <w:div w:id="1124346614">
      <w:bodyDiv w:val="1"/>
      <w:marLeft w:val="0"/>
      <w:marRight w:val="0"/>
      <w:marTop w:val="0"/>
      <w:marBottom w:val="0"/>
      <w:divBdr>
        <w:top w:val="none" w:sz="0" w:space="0" w:color="auto"/>
        <w:left w:val="none" w:sz="0" w:space="0" w:color="auto"/>
        <w:bottom w:val="none" w:sz="0" w:space="0" w:color="auto"/>
        <w:right w:val="none" w:sz="0" w:space="0" w:color="auto"/>
      </w:divBdr>
      <w:divsChild>
        <w:div w:id="1353192426">
          <w:marLeft w:val="480"/>
          <w:marRight w:val="0"/>
          <w:marTop w:val="0"/>
          <w:marBottom w:val="0"/>
          <w:divBdr>
            <w:top w:val="none" w:sz="0" w:space="0" w:color="auto"/>
            <w:left w:val="none" w:sz="0" w:space="0" w:color="auto"/>
            <w:bottom w:val="none" w:sz="0" w:space="0" w:color="auto"/>
            <w:right w:val="none" w:sz="0" w:space="0" w:color="auto"/>
          </w:divBdr>
        </w:div>
        <w:div w:id="2029018559">
          <w:marLeft w:val="480"/>
          <w:marRight w:val="0"/>
          <w:marTop w:val="0"/>
          <w:marBottom w:val="0"/>
          <w:divBdr>
            <w:top w:val="none" w:sz="0" w:space="0" w:color="auto"/>
            <w:left w:val="none" w:sz="0" w:space="0" w:color="auto"/>
            <w:bottom w:val="none" w:sz="0" w:space="0" w:color="auto"/>
            <w:right w:val="none" w:sz="0" w:space="0" w:color="auto"/>
          </w:divBdr>
        </w:div>
        <w:div w:id="2061051798">
          <w:marLeft w:val="480"/>
          <w:marRight w:val="0"/>
          <w:marTop w:val="0"/>
          <w:marBottom w:val="0"/>
          <w:divBdr>
            <w:top w:val="none" w:sz="0" w:space="0" w:color="auto"/>
            <w:left w:val="none" w:sz="0" w:space="0" w:color="auto"/>
            <w:bottom w:val="none" w:sz="0" w:space="0" w:color="auto"/>
            <w:right w:val="none" w:sz="0" w:space="0" w:color="auto"/>
          </w:divBdr>
        </w:div>
        <w:div w:id="1186023437">
          <w:marLeft w:val="480"/>
          <w:marRight w:val="0"/>
          <w:marTop w:val="0"/>
          <w:marBottom w:val="0"/>
          <w:divBdr>
            <w:top w:val="none" w:sz="0" w:space="0" w:color="auto"/>
            <w:left w:val="none" w:sz="0" w:space="0" w:color="auto"/>
            <w:bottom w:val="none" w:sz="0" w:space="0" w:color="auto"/>
            <w:right w:val="none" w:sz="0" w:space="0" w:color="auto"/>
          </w:divBdr>
        </w:div>
      </w:divsChild>
    </w:div>
    <w:div w:id="1261765683">
      <w:bodyDiv w:val="1"/>
      <w:marLeft w:val="0"/>
      <w:marRight w:val="0"/>
      <w:marTop w:val="0"/>
      <w:marBottom w:val="0"/>
      <w:divBdr>
        <w:top w:val="none" w:sz="0" w:space="0" w:color="auto"/>
        <w:left w:val="none" w:sz="0" w:space="0" w:color="auto"/>
        <w:bottom w:val="none" w:sz="0" w:space="0" w:color="auto"/>
        <w:right w:val="none" w:sz="0" w:space="0" w:color="auto"/>
      </w:divBdr>
      <w:divsChild>
        <w:div w:id="1110080719">
          <w:marLeft w:val="480"/>
          <w:marRight w:val="0"/>
          <w:marTop w:val="0"/>
          <w:marBottom w:val="0"/>
          <w:divBdr>
            <w:top w:val="none" w:sz="0" w:space="0" w:color="auto"/>
            <w:left w:val="none" w:sz="0" w:space="0" w:color="auto"/>
            <w:bottom w:val="none" w:sz="0" w:space="0" w:color="auto"/>
            <w:right w:val="none" w:sz="0" w:space="0" w:color="auto"/>
          </w:divBdr>
        </w:div>
        <w:div w:id="1598709458">
          <w:marLeft w:val="480"/>
          <w:marRight w:val="0"/>
          <w:marTop w:val="0"/>
          <w:marBottom w:val="0"/>
          <w:divBdr>
            <w:top w:val="none" w:sz="0" w:space="0" w:color="auto"/>
            <w:left w:val="none" w:sz="0" w:space="0" w:color="auto"/>
            <w:bottom w:val="none" w:sz="0" w:space="0" w:color="auto"/>
            <w:right w:val="none" w:sz="0" w:space="0" w:color="auto"/>
          </w:divBdr>
        </w:div>
      </w:divsChild>
    </w:div>
    <w:div w:id="1406758866">
      <w:bodyDiv w:val="1"/>
      <w:marLeft w:val="0"/>
      <w:marRight w:val="0"/>
      <w:marTop w:val="0"/>
      <w:marBottom w:val="0"/>
      <w:divBdr>
        <w:top w:val="none" w:sz="0" w:space="0" w:color="auto"/>
        <w:left w:val="none" w:sz="0" w:space="0" w:color="auto"/>
        <w:bottom w:val="none" w:sz="0" w:space="0" w:color="auto"/>
        <w:right w:val="none" w:sz="0" w:space="0" w:color="auto"/>
      </w:divBdr>
      <w:divsChild>
        <w:div w:id="83304416">
          <w:marLeft w:val="480"/>
          <w:marRight w:val="0"/>
          <w:marTop w:val="0"/>
          <w:marBottom w:val="0"/>
          <w:divBdr>
            <w:top w:val="none" w:sz="0" w:space="0" w:color="auto"/>
            <w:left w:val="none" w:sz="0" w:space="0" w:color="auto"/>
            <w:bottom w:val="none" w:sz="0" w:space="0" w:color="auto"/>
            <w:right w:val="none" w:sz="0" w:space="0" w:color="auto"/>
          </w:divBdr>
        </w:div>
        <w:div w:id="831220025">
          <w:marLeft w:val="480"/>
          <w:marRight w:val="0"/>
          <w:marTop w:val="0"/>
          <w:marBottom w:val="0"/>
          <w:divBdr>
            <w:top w:val="none" w:sz="0" w:space="0" w:color="auto"/>
            <w:left w:val="none" w:sz="0" w:space="0" w:color="auto"/>
            <w:bottom w:val="none" w:sz="0" w:space="0" w:color="auto"/>
            <w:right w:val="none" w:sz="0" w:space="0" w:color="auto"/>
          </w:divBdr>
        </w:div>
        <w:div w:id="1562668457">
          <w:marLeft w:val="480"/>
          <w:marRight w:val="0"/>
          <w:marTop w:val="0"/>
          <w:marBottom w:val="0"/>
          <w:divBdr>
            <w:top w:val="none" w:sz="0" w:space="0" w:color="auto"/>
            <w:left w:val="none" w:sz="0" w:space="0" w:color="auto"/>
            <w:bottom w:val="none" w:sz="0" w:space="0" w:color="auto"/>
            <w:right w:val="none" w:sz="0" w:space="0" w:color="auto"/>
          </w:divBdr>
        </w:div>
      </w:divsChild>
    </w:div>
    <w:div w:id="1421174682">
      <w:bodyDiv w:val="1"/>
      <w:marLeft w:val="0"/>
      <w:marRight w:val="0"/>
      <w:marTop w:val="0"/>
      <w:marBottom w:val="0"/>
      <w:divBdr>
        <w:top w:val="none" w:sz="0" w:space="0" w:color="auto"/>
        <w:left w:val="none" w:sz="0" w:space="0" w:color="auto"/>
        <w:bottom w:val="none" w:sz="0" w:space="0" w:color="auto"/>
        <w:right w:val="none" w:sz="0" w:space="0" w:color="auto"/>
      </w:divBdr>
      <w:divsChild>
        <w:div w:id="486363531">
          <w:marLeft w:val="480"/>
          <w:marRight w:val="0"/>
          <w:marTop w:val="0"/>
          <w:marBottom w:val="0"/>
          <w:divBdr>
            <w:top w:val="none" w:sz="0" w:space="0" w:color="auto"/>
            <w:left w:val="none" w:sz="0" w:space="0" w:color="auto"/>
            <w:bottom w:val="none" w:sz="0" w:space="0" w:color="auto"/>
            <w:right w:val="none" w:sz="0" w:space="0" w:color="auto"/>
          </w:divBdr>
        </w:div>
        <w:div w:id="1979263733">
          <w:marLeft w:val="480"/>
          <w:marRight w:val="0"/>
          <w:marTop w:val="0"/>
          <w:marBottom w:val="0"/>
          <w:divBdr>
            <w:top w:val="none" w:sz="0" w:space="0" w:color="auto"/>
            <w:left w:val="none" w:sz="0" w:space="0" w:color="auto"/>
            <w:bottom w:val="none" w:sz="0" w:space="0" w:color="auto"/>
            <w:right w:val="none" w:sz="0" w:space="0" w:color="auto"/>
          </w:divBdr>
        </w:div>
      </w:divsChild>
    </w:div>
    <w:div w:id="1448356939">
      <w:bodyDiv w:val="1"/>
      <w:marLeft w:val="0"/>
      <w:marRight w:val="0"/>
      <w:marTop w:val="0"/>
      <w:marBottom w:val="0"/>
      <w:divBdr>
        <w:top w:val="none" w:sz="0" w:space="0" w:color="auto"/>
        <w:left w:val="none" w:sz="0" w:space="0" w:color="auto"/>
        <w:bottom w:val="none" w:sz="0" w:space="0" w:color="auto"/>
        <w:right w:val="none" w:sz="0" w:space="0" w:color="auto"/>
      </w:divBdr>
      <w:divsChild>
        <w:div w:id="839467985">
          <w:marLeft w:val="480"/>
          <w:marRight w:val="0"/>
          <w:marTop w:val="0"/>
          <w:marBottom w:val="0"/>
          <w:divBdr>
            <w:top w:val="none" w:sz="0" w:space="0" w:color="auto"/>
            <w:left w:val="none" w:sz="0" w:space="0" w:color="auto"/>
            <w:bottom w:val="none" w:sz="0" w:space="0" w:color="auto"/>
            <w:right w:val="none" w:sz="0" w:space="0" w:color="auto"/>
          </w:divBdr>
        </w:div>
        <w:div w:id="1293176779">
          <w:marLeft w:val="480"/>
          <w:marRight w:val="0"/>
          <w:marTop w:val="0"/>
          <w:marBottom w:val="0"/>
          <w:divBdr>
            <w:top w:val="none" w:sz="0" w:space="0" w:color="auto"/>
            <w:left w:val="none" w:sz="0" w:space="0" w:color="auto"/>
            <w:bottom w:val="none" w:sz="0" w:space="0" w:color="auto"/>
            <w:right w:val="none" w:sz="0" w:space="0" w:color="auto"/>
          </w:divBdr>
        </w:div>
      </w:divsChild>
    </w:div>
    <w:div w:id="1536966875">
      <w:bodyDiv w:val="1"/>
      <w:marLeft w:val="0"/>
      <w:marRight w:val="0"/>
      <w:marTop w:val="0"/>
      <w:marBottom w:val="0"/>
      <w:divBdr>
        <w:top w:val="none" w:sz="0" w:space="0" w:color="auto"/>
        <w:left w:val="none" w:sz="0" w:space="0" w:color="auto"/>
        <w:bottom w:val="none" w:sz="0" w:space="0" w:color="auto"/>
        <w:right w:val="none" w:sz="0" w:space="0" w:color="auto"/>
      </w:divBdr>
      <w:divsChild>
        <w:div w:id="292174202">
          <w:marLeft w:val="480"/>
          <w:marRight w:val="0"/>
          <w:marTop w:val="0"/>
          <w:marBottom w:val="0"/>
          <w:divBdr>
            <w:top w:val="none" w:sz="0" w:space="0" w:color="auto"/>
            <w:left w:val="none" w:sz="0" w:space="0" w:color="auto"/>
            <w:bottom w:val="none" w:sz="0" w:space="0" w:color="auto"/>
            <w:right w:val="none" w:sz="0" w:space="0" w:color="auto"/>
          </w:divBdr>
        </w:div>
        <w:div w:id="633372479">
          <w:marLeft w:val="480"/>
          <w:marRight w:val="0"/>
          <w:marTop w:val="0"/>
          <w:marBottom w:val="0"/>
          <w:divBdr>
            <w:top w:val="none" w:sz="0" w:space="0" w:color="auto"/>
            <w:left w:val="none" w:sz="0" w:space="0" w:color="auto"/>
            <w:bottom w:val="none" w:sz="0" w:space="0" w:color="auto"/>
            <w:right w:val="none" w:sz="0" w:space="0" w:color="auto"/>
          </w:divBdr>
        </w:div>
        <w:div w:id="1050809615">
          <w:marLeft w:val="480"/>
          <w:marRight w:val="0"/>
          <w:marTop w:val="0"/>
          <w:marBottom w:val="0"/>
          <w:divBdr>
            <w:top w:val="none" w:sz="0" w:space="0" w:color="auto"/>
            <w:left w:val="none" w:sz="0" w:space="0" w:color="auto"/>
            <w:bottom w:val="none" w:sz="0" w:space="0" w:color="auto"/>
            <w:right w:val="none" w:sz="0" w:space="0" w:color="auto"/>
          </w:divBdr>
        </w:div>
        <w:div w:id="1851605496">
          <w:marLeft w:val="480"/>
          <w:marRight w:val="0"/>
          <w:marTop w:val="0"/>
          <w:marBottom w:val="0"/>
          <w:divBdr>
            <w:top w:val="none" w:sz="0" w:space="0" w:color="auto"/>
            <w:left w:val="none" w:sz="0" w:space="0" w:color="auto"/>
            <w:bottom w:val="none" w:sz="0" w:space="0" w:color="auto"/>
            <w:right w:val="none" w:sz="0" w:space="0" w:color="auto"/>
          </w:divBdr>
        </w:div>
      </w:divsChild>
    </w:div>
    <w:div w:id="1604800859">
      <w:bodyDiv w:val="1"/>
      <w:marLeft w:val="0"/>
      <w:marRight w:val="0"/>
      <w:marTop w:val="0"/>
      <w:marBottom w:val="0"/>
      <w:divBdr>
        <w:top w:val="none" w:sz="0" w:space="0" w:color="auto"/>
        <w:left w:val="none" w:sz="0" w:space="0" w:color="auto"/>
        <w:bottom w:val="none" w:sz="0" w:space="0" w:color="auto"/>
        <w:right w:val="none" w:sz="0" w:space="0" w:color="auto"/>
      </w:divBdr>
      <w:divsChild>
        <w:div w:id="157309100">
          <w:marLeft w:val="480"/>
          <w:marRight w:val="0"/>
          <w:marTop w:val="0"/>
          <w:marBottom w:val="0"/>
          <w:divBdr>
            <w:top w:val="none" w:sz="0" w:space="0" w:color="auto"/>
            <w:left w:val="none" w:sz="0" w:space="0" w:color="auto"/>
            <w:bottom w:val="none" w:sz="0" w:space="0" w:color="auto"/>
            <w:right w:val="none" w:sz="0" w:space="0" w:color="auto"/>
          </w:divBdr>
        </w:div>
        <w:div w:id="250433892">
          <w:marLeft w:val="480"/>
          <w:marRight w:val="0"/>
          <w:marTop w:val="0"/>
          <w:marBottom w:val="0"/>
          <w:divBdr>
            <w:top w:val="none" w:sz="0" w:space="0" w:color="auto"/>
            <w:left w:val="none" w:sz="0" w:space="0" w:color="auto"/>
            <w:bottom w:val="none" w:sz="0" w:space="0" w:color="auto"/>
            <w:right w:val="none" w:sz="0" w:space="0" w:color="auto"/>
          </w:divBdr>
        </w:div>
        <w:div w:id="1578713617">
          <w:marLeft w:val="480"/>
          <w:marRight w:val="0"/>
          <w:marTop w:val="0"/>
          <w:marBottom w:val="0"/>
          <w:divBdr>
            <w:top w:val="none" w:sz="0" w:space="0" w:color="auto"/>
            <w:left w:val="none" w:sz="0" w:space="0" w:color="auto"/>
            <w:bottom w:val="none" w:sz="0" w:space="0" w:color="auto"/>
            <w:right w:val="none" w:sz="0" w:space="0" w:color="auto"/>
          </w:divBdr>
        </w:div>
        <w:div w:id="1718625095">
          <w:marLeft w:val="480"/>
          <w:marRight w:val="0"/>
          <w:marTop w:val="0"/>
          <w:marBottom w:val="0"/>
          <w:divBdr>
            <w:top w:val="none" w:sz="0" w:space="0" w:color="auto"/>
            <w:left w:val="none" w:sz="0" w:space="0" w:color="auto"/>
            <w:bottom w:val="none" w:sz="0" w:space="0" w:color="auto"/>
            <w:right w:val="none" w:sz="0" w:space="0" w:color="auto"/>
          </w:divBdr>
        </w:div>
      </w:divsChild>
    </w:div>
    <w:div w:id="1696341904">
      <w:bodyDiv w:val="1"/>
      <w:marLeft w:val="0"/>
      <w:marRight w:val="0"/>
      <w:marTop w:val="0"/>
      <w:marBottom w:val="0"/>
      <w:divBdr>
        <w:top w:val="none" w:sz="0" w:space="0" w:color="auto"/>
        <w:left w:val="none" w:sz="0" w:space="0" w:color="auto"/>
        <w:bottom w:val="none" w:sz="0" w:space="0" w:color="auto"/>
        <w:right w:val="none" w:sz="0" w:space="0" w:color="auto"/>
      </w:divBdr>
    </w:div>
    <w:div w:id="1701976694">
      <w:bodyDiv w:val="1"/>
      <w:marLeft w:val="0"/>
      <w:marRight w:val="0"/>
      <w:marTop w:val="0"/>
      <w:marBottom w:val="0"/>
      <w:divBdr>
        <w:top w:val="none" w:sz="0" w:space="0" w:color="auto"/>
        <w:left w:val="none" w:sz="0" w:space="0" w:color="auto"/>
        <w:bottom w:val="none" w:sz="0" w:space="0" w:color="auto"/>
        <w:right w:val="none" w:sz="0" w:space="0" w:color="auto"/>
      </w:divBdr>
      <w:divsChild>
        <w:div w:id="205682452">
          <w:marLeft w:val="0"/>
          <w:marRight w:val="0"/>
          <w:marTop w:val="0"/>
          <w:marBottom w:val="0"/>
          <w:divBdr>
            <w:top w:val="single" w:sz="2" w:space="0" w:color="D9D9E3"/>
            <w:left w:val="single" w:sz="2" w:space="0" w:color="D9D9E3"/>
            <w:bottom w:val="single" w:sz="2" w:space="0" w:color="D9D9E3"/>
            <w:right w:val="single" w:sz="2" w:space="0" w:color="D9D9E3"/>
          </w:divBdr>
          <w:divsChild>
            <w:div w:id="409621190">
              <w:marLeft w:val="0"/>
              <w:marRight w:val="0"/>
              <w:marTop w:val="0"/>
              <w:marBottom w:val="0"/>
              <w:divBdr>
                <w:top w:val="single" w:sz="2" w:space="0" w:color="D9D9E3"/>
                <w:left w:val="single" w:sz="2" w:space="0" w:color="D9D9E3"/>
                <w:bottom w:val="single" w:sz="2" w:space="0" w:color="D9D9E3"/>
                <w:right w:val="single" w:sz="2" w:space="0" w:color="D9D9E3"/>
              </w:divBdr>
              <w:divsChild>
                <w:div w:id="881526728">
                  <w:marLeft w:val="0"/>
                  <w:marRight w:val="0"/>
                  <w:marTop w:val="0"/>
                  <w:marBottom w:val="0"/>
                  <w:divBdr>
                    <w:top w:val="single" w:sz="2" w:space="0" w:color="D9D9E3"/>
                    <w:left w:val="single" w:sz="2" w:space="0" w:color="D9D9E3"/>
                    <w:bottom w:val="single" w:sz="2" w:space="0" w:color="D9D9E3"/>
                    <w:right w:val="single" w:sz="2" w:space="0" w:color="D9D9E3"/>
                  </w:divBdr>
                  <w:divsChild>
                    <w:div w:id="656033108">
                      <w:marLeft w:val="0"/>
                      <w:marRight w:val="0"/>
                      <w:marTop w:val="0"/>
                      <w:marBottom w:val="0"/>
                      <w:divBdr>
                        <w:top w:val="single" w:sz="2" w:space="0" w:color="D9D9E3"/>
                        <w:left w:val="single" w:sz="2" w:space="0" w:color="D9D9E3"/>
                        <w:bottom w:val="single" w:sz="2" w:space="0" w:color="D9D9E3"/>
                        <w:right w:val="single" w:sz="2" w:space="0" w:color="D9D9E3"/>
                      </w:divBdr>
                      <w:divsChild>
                        <w:div w:id="989141655">
                          <w:marLeft w:val="0"/>
                          <w:marRight w:val="0"/>
                          <w:marTop w:val="0"/>
                          <w:marBottom w:val="0"/>
                          <w:divBdr>
                            <w:top w:val="single" w:sz="2" w:space="0" w:color="auto"/>
                            <w:left w:val="single" w:sz="2" w:space="0" w:color="auto"/>
                            <w:bottom w:val="single" w:sz="6" w:space="0" w:color="auto"/>
                            <w:right w:val="single" w:sz="2" w:space="0" w:color="auto"/>
                          </w:divBdr>
                          <w:divsChild>
                            <w:div w:id="1567179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207070">
                                  <w:marLeft w:val="0"/>
                                  <w:marRight w:val="0"/>
                                  <w:marTop w:val="0"/>
                                  <w:marBottom w:val="0"/>
                                  <w:divBdr>
                                    <w:top w:val="single" w:sz="2" w:space="0" w:color="D9D9E3"/>
                                    <w:left w:val="single" w:sz="2" w:space="0" w:color="D9D9E3"/>
                                    <w:bottom w:val="single" w:sz="2" w:space="0" w:color="D9D9E3"/>
                                    <w:right w:val="single" w:sz="2" w:space="0" w:color="D9D9E3"/>
                                  </w:divBdr>
                                  <w:divsChild>
                                    <w:div w:id="1459494643">
                                      <w:marLeft w:val="0"/>
                                      <w:marRight w:val="0"/>
                                      <w:marTop w:val="0"/>
                                      <w:marBottom w:val="0"/>
                                      <w:divBdr>
                                        <w:top w:val="single" w:sz="2" w:space="0" w:color="D9D9E3"/>
                                        <w:left w:val="single" w:sz="2" w:space="0" w:color="D9D9E3"/>
                                        <w:bottom w:val="single" w:sz="2" w:space="0" w:color="D9D9E3"/>
                                        <w:right w:val="single" w:sz="2" w:space="0" w:color="D9D9E3"/>
                                      </w:divBdr>
                                      <w:divsChild>
                                        <w:div w:id="2037391928">
                                          <w:marLeft w:val="0"/>
                                          <w:marRight w:val="0"/>
                                          <w:marTop w:val="0"/>
                                          <w:marBottom w:val="0"/>
                                          <w:divBdr>
                                            <w:top w:val="single" w:sz="2" w:space="0" w:color="D9D9E3"/>
                                            <w:left w:val="single" w:sz="2" w:space="0" w:color="D9D9E3"/>
                                            <w:bottom w:val="single" w:sz="2" w:space="0" w:color="D9D9E3"/>
                                            <w:right w:val="single" w:sz="2" w:space="0" w:color="D9D9E3"/>
                                          </w:divBdr>
                                          <w:divsChild>
                                            <w:div w:id="1188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0612686">
          <w:marLeft w:val="0"/>
          <w:marRight w:val="0"/>
          <w:marTop w:val="0"/>
          <w:marBottom w:val="0"/>
          <w:divBdr>
            <w:top w:val="none" w:sz="0" w:space="0" w:color="auto"/>
            <w:left w:val="none" w:sz="0" w:space="0" w:color="auto"/>
            <w:bottom w:val="none" w:sz="0" w:space="0" w:color="auto"/>
            <w:right w:val="none" w:sz="0" w:space="0" w:color="auto"/>
          </w:divBdr>
        </w:div>
      </w:divsChild>
    </w:div>
    <w:div w:id="1723020681">
      <w:bodyDiv w:val="1"/>
      <w:marLeft w:val="0"/>
      <w:marRight w:val="0"/>
      <w:marTop w:val="0"/>
      <w:marBottom w:val="0"/>
      <w:divBdr>
        <w:top w:val="none" w:sz="0" w:space="0" w:color="auto"/>
        <w:left w:val="none" w:sz="0" w:space="0" w:color="auto"/>
        <w:bottom w:val="none" w:sz="0" w:space="0" w:color="auto"/>
        <w:right w:val="none" w:sz="0" w:space="0" w:color="auto"/>
      </w:divBdr>
      <w:divsChild>
        <w:div w:id="33359569">
          <w:marLeft w:val="480"/>
          <w:marRight w:val="0"/>
          <w:marTop w:val="0"/>
          <w:marBottom w:val="0"/>
          <w:divBdr>
            <w:top w:val="none" w:sz="0" w:space="0" w:color="auto"/>
            <w:left w:val="none" w:sz="0" w:space="0" w:color="auto"/>
            <w:bottom w:val="none" w:sz="0" w:space="0" w:color="auto"/>
            <w:right w:val="none" w:sz="0" w:space="0" w:color="auto"/>
          </w:divBdr>
        </w:div>
        <w:div w:id="1205142771">
          <w:marLeft w:val="480"/>
          <w:marRight w:val="0"/>
          <w:marTop w:val="0"/>
          <w:marBottom w:val="0"/>
          <w:divBdr>
            <w:top w:val="none" w:sz="0" w:space="0" w:color="auto"/>
            <w:left w:val="none" w:sz="0" w:space="0" w:color="auto"/>
            <w:bottom w:val="none" w:sz="0" w:space="0" w:color="auto"/>
            <w:right w:val="none" w:sz="0" w:space="0" w:color="auto"/>
          </w:divBdr>
        </w:div>
        <w:div w:id="1710645582">
          <w:marLeft w:val="480"/>
          <w:marRight w:val="0"/>
          <w:marTop w:val="0"/>
          <w:marBottom w:val="0"/>
          <w:divBdr>
            <w:top w:val="none" w:sz="0" w:space="0" w:color="auto"/>
            <w:left w:val="none" w:sz="0" w:space="0" w:color="auto"/>
            <w:bottom w:val="none" w:sz="0" w:space="0" w:color="auto"/>
            <w:right w:val="none" w:sz="0" w:space="0" w:color="auto"/>
          </w:divBdr>
        </w:div>
        <w:div w:id="2043430699">
          <w:marLeft w:val="480"/>
          <w:marRight w:val="0"/>
          <w:marTop w:val="0"/>
          <w:marBottom w:val="0"/>
          <w:divBdr>
            <w:top w:val="none" w:sz="0" w:space="0" w:color="auto"/>
            <w:left w:val="none" w:sz="0" w:space="0" w:color="auto"/>
            <w:bottom w:val="none" w:sz="0" w:space="0" w:color="auto"/>
            <w:right w:val="none" w:sz="0" w:space="0" w:color="auto"/>
          </w:divBdr>
        </w:div>
      </w:divsChild>
    </w:div>
    <w:div w:id="1744140072">
      <w:bodyDiv w:val="1"/>
      <w:marLeft w:val="0"/>
      <w:marRight w:val="0"/>
      <w:marTop w:val="0"/>
      <w:marBottom w:val="0"/>
      <w:divBdr>
        <w:top w:val="none" w:sz="0" w:space="0" w:color="auto"/>
        <w:left w:val="none" w:sz="0" w:space="0" w:color="auto"/>
        <w:bottom w:val="none" w:sz="0" w:space="0" w:color="auto"/>
        <w:right w:val="none" w:sz="0" w:space="0" w:color="auto"/>
      </w:divBdr>
      <w:divsChild>
        <w:div w:id="612127289">
          <w:marLeft w:val="480"/>
          <w:marRight w:val="0"/>
          <w:marTop w:val="0"/>
          <w:marBottom w:val="0"/>
          <w:divBdr>
            <w:top w:val="none" w:sz="0" w:space="0" w:color="auto"/>
            <w:left w:val="none" w:sz="0" w:space="0" w:color="auto"/>
            <w:bottom w:val="none" w:sz="0" w:space="0" w:color="auto"/>
            <w:right w:val="none" w:sz="0" w:space="0" w:color="auto"/>
          </w:divBdr>
        </w:div>
      </w:divsChild>
    </w:div>
    <w:div w:id="1821120281">
      <w:bodyDiv w:val="1"/>
      <w:marLeft w:val="0"/>
      <w:marRight w:val="0"/>
      <w:marTop w:val="0"/>
      <w:marBottom w:val="0"/>
      <w:divBdr>
        <w:top w:val="none" w:sz="0" w:space="0" w:color="auto"/>
        <w:left w:val="none" w:sz="0" w:space="0" w:color="auto"/>
        <w:bottom w:val="none" w:sz="0" w:space="0" w:color="auto"/>
        <w:right w:val="none" w:sz="0" w:space="0" w:color="auto"/>
      </w:divBdr>
      <w:divsChild>
        <w:div w:id="660740697">
          <w:marLeft w:val="480"/>
          <w:marRight w:val="0"/>
          <w:marTop w:val="0"/>
          <w:marBottom w:val="0"/>
          <w:divBdr>
            <w:top w:val="none" w:sz="0" w:space="0" w:color="auto"/>
            <w:left w:val="none" w:sz="0" w:space="0" w:color="auto"/>
            <w:bottom w:val="none" w:sz="0" w:space="0" w:color="auto"/>
            <w:right w:val="none" w:sz="0" w:space="0" w:color="auto"/>
          </w:divBdr>
        </w:div>
        <w:div w:id="1257785145">
          <w:marLeft w:val="480"/>
          <w:marRight w:val="0"/>
          <w:marTop w:val="0"/>
          <w:marBottom w:val="0"/>
          <w:divBdr>
            <w:top w:val="none" w:sz="0" w:space="0" w:color="auto"/>
            <w:left w:val="none" w:sz="0" w:space="0" w:color="auto"/>
            <w:bottom w:val="none" w:sz="0" w:space="0" w:color="auto"/>
            <w:right w:val="none" w:sz="0" w:space="0" w:color="auto"/>
          </w:divBdr>
        </w:div>
        <w:div w:id="1841580565">
          <w:marLeft w:val="480"/>
          <w:marRight w:val="0"/>
          <w:marTop w:val="0"/>
          <w:marBottom w:val="0"/>
          <w:divBdr>
            <w:top w:val="none" w:sz="0" w:space="0" w:color="auto"/>
            <w:left w:val="none" w:sz="0" w:space="0" w:color="auto"/>
            <w:bottom w:val="none" w:sz="0" w:space="0" w:color="auto"/>
            <w:right w:val="none" w:sz="0" w:space="0" w:color="auto"/>
          </w:divBdr>
        </w:div>
      </w:divsChild>
    </w:div>
    <w:div w:id="1837302005">
      <w:bodyDiv w:val="1"/>
      <w:marLeft w:val="0"/>
      <w:marRight w:val="0"/>
      <w:marTop w:val="0"/>
      <w:marBottom w:val="0"/>
      <w:divBdr>
        <w:top w:val="none" w:sz="0" w:space="0" w:color="auto"/>
        <w:left w:val="none" w:sz="0" w:space="0" w:color="auto"/>
        <w:bottom w:val="none" w:sz="0" w:space="0" w:color="auto"/>
        <w:right w:val="none" w:sz="0" w:space="0" w:color="auto"/>
      </w:divBdr>
      <w:divsChild>
        <w:div w:id="378017114">
          <w:marLeft w:val="0"/>
          <w:marRight w:val="0"/>
          <w:marTop w:val="0"/>
          <w:marBottom w:val="0"/>
          <w:divBdr>
            <w:top w:val="none" w:sz="0" w:space="0" w:color="auto"/>
            <w:left w:val="none" w:sz="0" w:space="0" w:color="auto"/>
            <w:bottom w:val="none" w:sz="0" w:space="0" w:color="auto"/>
            <w:right w:val="none" w:sz="0" w:space="0" w:color="auto"/>
          </w:divBdr>
        </w:div>
        <w:div w:id="463039461">
          <w:marLeft w:val="0"/>
          <w:marRight w:val="0"/>
          <w:marTop w:val="0"/>
          <w:marBottom w:val="0"/>
          <w:divBdr>
            <w:top w:val="none" w:sz="0" w:space="0" w:color="auto"/>
            <w:left w:val="none" w:sz="0" w:space="0" w:color="auto"/>
            <w:bottom w:val="none" w:sz="0" w:space="0" w:color="auto"/>
            <w:right w:val="none" w:sz="0" w:space="0" w:color="auto"/>
          </w:divBdr>
          <w:divsChild>
            <w:div w:id="539436489">
              <w:marLeft w:val="0"/>
              <w:marRight w:val="0"/>
              <w:marTop w:val="0"/>
              <w:marBottom w:val="0"/>
              <w:divBdr>
                <w:top w:val="none" w:sz="0" w:space="0" w:color="auto"/>
                <w:left w:val="none" w:sz="0" w:space="0" w:color="auto"/>
                <w:bottom w:val="none" w:sz="0" w:space="0" w:color="auto"/>
                <w:right w:val="none" w:sz="0" w:space="0" w:color="auto"/>
              </w:divBdr>
            </w:div>
          </w:divsChild>
        </w:div>
        <w:div w:id="1177189888">
          <w:marLeft w:val="0"/>
          <w:marRight w:val="0"/>
          <w:marTop w:val="0"/>
          <w:marBottom w:val="0"/>
          <w:divBdr>
            <w:top w:val="none" w:sz="0" w:space="0" w:color="auto"/>
            <w:left w:val="none" w:sz="0" w:space="0" w:color="auto"/>
            <w:bottom w:val="none" w:sz="0" w:space="0" w:color="auto"/>
            <w:right w:val="none" w:sz="0" w:space="0" w:color="auto"/>
          </w:divBdr>
          <w:divsChild>
            <w:div w:id="20095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299">
      <w:bodyDiv w:val="1"/>
      <w:marLeft w:val="0"/>
      <w:marRight w:val="0"/>
      <w:marTop w:val="0"/>
      <w:marBottom w:val="0"/>
      <w:divBdr>
        <w:top w:val="none" w:sz="0" w:space="0" w:color="auto"/>
        <w:left w:val="none" w:sz="0" w:space="0" w:color="auto"/>
        <w:bottom w:val="none" w:sz="0" w:space="0" w:color="auto"/>
        <w:right w:val="none" w:sz="0" w:space="0" w:color="auto"/>
      </w:divBdr>
      <w:divsChild>
        <w:div w:id="1390955802">
          <w:marLeft w:val="480"/>
          <w:marRight w:val="0"/>
          <w:marTop w:val="0"/>
          <w:marBottom w:val="0"/>
          <w:divBdr>
            <w:top w:val="none" w:sz="0" w:space="0" w:color="auto"/>
            <w:left w:val="none" w:sz="0" w:space="0" w:color="auto"/>
            <w:bottom w:val="none" w:sz="0" w:space="0" w:color="auto"/>
            <w:right w:val="none" w:sz="0" w:space="0" w:color="auto"/>
          </w:divBdr>
        </w:div>
        <w:div w:id="1483276694">
          <w:marLeft w:val="480"/>
          <w:marRight w:val="0"/>
          <w:marTop w:val="0"/>
          <w:marBottom w:val="0"/>
          <w:divBdr>
            <w:top w:val="none" w:sz="0" w:space="0" w:color="auto"/>
            <w:left w:val="none" w:sz="0" w:space="0" w:color="auto"/>
            <w:bottom w:val="none" w:sz="0" w:space="0" w:color="auto"/>
            <w:right w:val="none" w:sz="0" w:space="0" w:color="auto"/>
          </w:divBdr>
        </w:div>
        <w:div w:id="1641763044">
          <w:marLeft w:val="480"/>
          <w:marRight w:val="0"/>
          <w:marTop w:val="0"/>
          <w:marBottom w:val="0"/>
          <w:divBdr>
            <w:top w:val="none" w:sz="0" w:space="0" w:color="auto"/>
            <w:left w:val="none" w:sz="0" w:space="0" w:color="auto"/>
            <w:bottom w:val="none" w:sz="0" w:space="0" w:color="auto"/>
            <w:right w:val="none" w:sz="0" w:space="0" w:color="auto"/>
          </w:divBdr>
        </w:div>
      </w:divsChild>
    </w:div>
    <w:div w:id="1901553170">
      <w:bodyDiv w:val="1"/>
      <w:marLeft w:val="0"/>
      <w:marRight w:val="0"/>
      <w:marTop w:val="0"/>
      <w:marBottom w:val="0"/>
      <w:divBdr>
        <w:top w:val="none" w:sz="0" w:space="0" w:color="auto"/>
        <w:left w:val="none" w:sz="0" w:space="0" w:color="auto"/>
        <w:bottom w:val="none" w:sz="0" w:space="0" w:color="auto"/>
        <w:right w:val="none" w:sz="0" w:space="0" w:color="auto"/>
      </w:divBdr>
      <w:divsChild>
        <w:div w:id="313491017">
          <w:marLeft w:val="480"/>
          <w:marRight w:val="0"/>
          <w:marTop w:val="0"/>
          <w:marBottom w:val="0"/>
          <w:divBdr>
            <w:top w:val="none" w:sz="0" w:space="0" w:color="auto"/>
            <w:left w:val="none" w:sz="0" w:space="0" w:color="auto"/>
            <w:bottom w:val="none" w:sz="0" w:space="0" w:color="auto"/>
            <w:right w:val="none" w:sz="0" w:space="0" w:color="auto"/>
          </w:divBdr>
        </w:div>
        <w:div w:id="1789084450">
          <w:marLeft w:val="480"/>
          <w:marRight w:val="0"/>
          <w:marTop w:val="0"/>
          <w:marBottom w:val="0"/>
          <w:divBdr>
            <w:top w:val="none" w:sz="0" w:space="0" w:color="auto"/>
            <w:left w:val="none" w:sz="0" w:space="0" w:color="auto"/>
            <w:bottom w:val="none" w:sz="0" w:space="0" w:color="auto"/>
            <w:right w:val="none" w:sz="0" w:space="0" w:color="auto"/>
          </w:divBdr>
        </w:div>
      </w:divsChild>
    </w:div>
    <w:div w:id="1921133821">
      <w:bodyDiv w:val="1"/>
      <w:marLeft w:val="0"/>
      <w:marRight w:val="0"/>
      <w:marTop w:val="0"/>
      <w:marBottom w:val="0"/>
      <w:divBdr>
        <w:top w:val="none" w:sz="0" w:space="0" w:color="auto"/>
        <w:left w:val="none" w:sz="0" w:space="0" w:color="auto"/>
        <w:bottom w:val="none" w:sz="0" w:space="0" w:color="auto"/>
        <w:right w:val="none" w:sz="0" w:space="0" w:color="auto"/>
      </w:divBdr>
      <w:divsChild>
        <w:div w:id="1511600374">
          <w:marLeft w:val="480"/>
          <w:marRight w:val="0"/>
          <w:marTop w:val="0"/>
          <w:marBottom w:val="0"/>
          <w:divBdr>
            <w:top w:val="none" w:sz="0" w:space="0" w:color="auto"/>
            <w:left w:val="none" w:sz="0" w:space="0" w:color="auto"/>
            <w:bottom w:val="none" w:sz="0" w:space="0" w:color="auto"/>
            <w:right w:val="none" w:sz="0" w:space="0" w:color="auto"/>
          </w:divBdr>
        </w:div>
        <w:div w:id="1727952740">
          <w:marLeft w:val="480"/>
          <w:marRight w:val="0"/>
          <w:marTop w:val="0"/>
          <w:marBottom w:val="0"/>
          <w:divBdr>
            <w:top w:val="none" w:sz="0" w:space="0" w:color="auto"/>
            <w:left w:val="none" w:sz="0" w:space="0" w:color="auto"/>
            <w:bottom w:val="none" w:sz="0" w:space="0" w:color="auto"/>
            <w:right w:val="none" w:sz="0" w:space="0" w:color="auto"/>
          </w:divBdr>
        </w:div>
        <w:div w:id="1741563262">
          <w:marLeft w:val="480"/>
          <w:marRight w:val="0"/>
          <w:marTop w:val="0"/>
          <w:marBottom w:val="0"/>
          <w:divBdr>
            <w:top w:val="none" w:sz="0" w:space="0" w:color="auto"/>
            <w:left w:val="none" w:sz="0" w:space="0" w:color="auto"/>
            <w:bottom w:val="none" w:sz="0" w:space="0" w:color="auto"/>
            <w:right w:val="none" w:sz="0" w:space="0" w:color="auto"/>
          </w:divBdr>
        </w:div>
      </w:divsChild>
    </w:div>
    <w:div w:id="1929657341">
      <w:bodyDiv w:val="1"/>
      <w:marLeft w:val="0"/>
      <w:marRight w:val="0"/>
      <w:marTop w:val="0"/>
      <w:marBottom w:val="0"/>
      <w:divBdr>
        <w:top w:val="none" w:sz="0" w:space="0" w:color="auto"/>
        <w:left w:val="none" w:sz="0" w:space="0" w:color="auto"/>
        <w:bottom w:val="none" w:sz="0" w:space="0" w:color="auto"/>
        <w:right w:val="none" w:sz="0" w:space="0" w:color="auto"/>
      </w:divBdr>
      <w:divsChild>
        <w:div w:id="47074462">
          <w:marLeft w:val="480"/>
          <w:marRight w:val="0"/>
          <w:marTop w:val="0"/>
          <w:marBottom w:val="0"/>
          <w:divBdr>
            <w:top w:val="none" w:sz="0" w:space="0" w:color="auto"/>
            <w:left w:val="none" w:sz="0" w:space="0" w:color="auto"/>
            <w:bottom w:val="none" w:sz="0" w:space="0" w:color="auto"/>
            <w:right w:val="none" w:sz="0" w:space="0" w:color="auto"/>
          </w:divBdr>
        </w:div>
        <w:div w:id="624850015">
          <w:marLeft w:val="480"/>
          <w:marRight w:val="0"/>
          <w:marTop w:val="0"/>
          <w:marBottom w:val="0"/>
          <w:divBdr>
            <w:top w:val="none" w:sz="0" w:space="0" w:color="auto"/>
            <w:left w:val="none" w:sz="0" w:space="0" w:color="auto"/>
            <w:bottom w:val="none" w:sz="0" w:space="0" w:color="auto"/>
            <w:right w:val="none" w:sz="0" w:space="0" w:color="auto"/>
          </w:divBdr>
        </w:div>
        <w:div w:id="708336914">
          <w:marLeft w:val="480"/>
          <w:marRight w:val="0"/>
          <w:marTop w:val="0"/>
          <w:marBottom w:val="0"/>
          <w:divBdr>
            <w:top w:val="none" w:sz="0" w:space="0" w:color="auto"/>
            <w:left w:val="none" w:sz="0" w:space="0" w:color="auto"/>
            <w:bottom w:val="none" w:sz="0" w:space="0" w:color="auto"/>
            <w:right w:val="none" w:sz="0" w:space="0" w:color="auto"/>
          </w:divBdr>
        </w:div>
      </w:divsChild>
    </w:div>
    <w:div w:id="1968393630">
      <w:bodyDiv w:val="1"/>
      <w:marLeft w:val="0"/>
      <w:marRight w:val="0"/>
      <w:marTop w:val="0"/>
      <w:marBottom w:val="0"/>
      <w:divBdr>
        <w:top w:val="none" w:sz="0" w:space="0" w:color="auto"/>
        <w:left w:val="none" w:sz="0" w:space="0" w:color="auto"/>
        <w:bottom w:val="none" w:sz="0" w:space="0" w:color="auto"/>
        <w:right w:val="none" w:sz="0" w:space="0" w:color="auto"/>
      </w:divBdr>
      <w:divsChild>
        <w:div w:id="1915163222">
          <w:marLeft w:val="480"/>
          <w:marRight w:val="0"/>
          <w:marTop w:val="0"/>
          <w:marBottom w:val="0"/>
          <w:divBdr>
            <w:top w:val="none" w:sz="0" w:space="0" w:color="auto"/>
            <w:left w:val="none" w:sz="0" w:space="0" w:color="auto"/>
            <w:bottom w:val="none" w:sz="0" w:space="0" w:color="auto"/>
            <w:right w:val="none" w:sz="0" w:space="0" w:color="auto"/>
          </w:divBdr>
        </w:div>
        <w:div w:id="173037897">
          <w:marLeft w:val="480"/>
          <w:marRight w:val="0"/>
          <w:marTop w:val="0"/>
          <w:marBottom w:val="0"/>
          <w:divBdr>
            <w:top w:val="none" w:sz="0" w:space="0" w:color="auto"/>
            <w:left w:val="none" w:sz="0" w:space="0" w:color="auto"/>
            <w:bottom w:val="none" w:sz="0" w:space="0" w:color="auto"/>
            <w:right w:val="none" w:sz="0" w:space="0" w:color="auto"/>
          </w:divBdr>
        </w:div>
        <w:div w:id="1858737648">
          <w:marLeft w:val="480"/>
          <w:marRight w:val="0"/>
          <w:marTop w:val="0"/>
          <w:marBottom w:val="0"/>
          <w:divBdr>
            <w:top w:val="none" w:sz="0" w:space="0" w:color="auto"/>
            <w:left w:val="none" w:sz="0" w:space="0" w:color="auto"/>
            <w:bottom w:val="none" w:sz="0" w:space="0" w:color="auto"/>
            <w:right w:val="none" w:sz="0" w:space="0" w:color="auto"/>
          </w:divBdr>
        </w:div>
        <w:div w:id="462431880">
          <w:marLeft w:val="480"/>
          <w:marRight w:val="0"/>
          <w:marTop w:val="0"/>
          <w:marBottom w:val="0"/>
          <w:divBdr>
            <w:top w:val="none" w:sz="0" w:space="0" w:color="auto"/>
            <w:left w:val="none" w:sz="0" w:space="0" w:color="auto"/>
            <w:bottom w:val="none" w:sz="0" w:space="0" w:color="auto"/>
            <w:right w:val="none" w:sz="0" w:space="0" w:color="auto"/>
          </w:divBdr>
        </w:div>
        <w:div w:id="1289892026">
          <w:marLeft w:val="480"/>
          <w:marRight w:val="0"/>
          <w:marTop w:val="0"/>
          <w:marBottom w:val="0"/>
          <w:divBdr>
            <w:top w:val="none" w:sz="0" w:space="0" w:color="auto"/>
            <w:left w:val="none" w:sz="0" w:space="0" w:color="auto"/>
            <w:bottom w:val="none" w:sz="0" w:space="0" w:color="auto"/>
            <w:right w:val="none" w:sz="0" w:space="0" w:color="auto"/>
          </w:divBdr>
        </w:div>
      </w:divsChild>
    </w:div>
    <w:div w:id="1981110764">
      <w:bodyDiv w:val="1"/>
      <w:marLeft w:val="0"/>
      <w:marRight w:val="0"/>
      <w:marTop w:val="0"/>
      <w:marBottom w:val="0"/>
      <w:divBdr>
        <w:top w:val="none" w:sz="0" w:space="0" w:color="auto"/>
        <w:left w:val="none" w:sz="0" w:space="0" w:color="auto"/>
        <w:bottom w:val="none" w:sz="0" w:space="0" w:color="auto"/>
        <w:right w:val="none" w:sz="0" w:space="0" w:color="auto"/>
      </w:divBdr>
    </w:div>
    <w:div w:id="2059431604">
      <w:bodyDiv w:val="1"/>
      <w:marLeft w:val="0"/>
      <w:marRight w:val="0"/>
      <w:marTop w:val="0"/>
      <w:marBottom w:val="0"/>
      <w:divBdr>
        <w:top w:val="none" w:sz="0" w:space="0" w:color="auto"/>
        <w:left w:val="none" w:sz="0" w:space="0" w:color="auto"/>
        <w:bottom w:val="none" w:sz="0" w:space="0" w:color="auto"/>
        <w:right w:val="none" w:sz="0" w:space="0" w:color="auto"/>
      </w:divBdr>
    </w:div>
    <w:div w:id="2060206711">
      <w:bodyDiv w:val="1"/>
      <w:marLeft w:val="0"/>
      <w:marRight w:val="0"/>
      <w:marTop w:val="0"/>
      <w:marBottom w:val="0"/>
      <w:divBdr>
        <w:top w:val="none" w:sz="0" w:space="0" w:color="auto"/>
        <w:left w:val="none" w:sz="0" w:space="0" w:color="auto"/>
        <w:bottom w:val="none" w:sz="0" w:space="0" w:color="auto"/>
        <w:right w:val="none" w:sz="0" w:space="0" w:color="auto"/>
      </w:divBdr>
    </w:div>
    <w:div w:id="2064790712">
      <w:bodyDiv w:val="1"/>
      <w:marLeft w:val="0"/>
      <w:marRight w:val="0"/>
      <w:marTop w:val="0"/>
      <w:marBottom w:val="0"/>
      <w:divBdr>
        <w:top w:val="none" w:sz="0" w:space="0" w:color="auto"/>
        <w:left w:val="none" w:sz="0" w:space="0" w:color="auto"/>
        <w:bottom w:val="none" w:sz="0" w:space="0" w:color="auto"/>
        <w:right w:val="none" w:sz="0" w:space="0" w:color="auto"/>
      </w:divBdr>
      <w:divsChild>
        <w:div w:id="961114025">
          <w:marLeft w:val="480"/>
          <w:marRight w:val="0"/>
          <w:marTop w:val="0"/>
          <w:marBottom w:val="0"/>
          <w:divBdr>
            <w:top w:val="none" w:sz="0" w:space="0" w:color="auto"/>
            <w:left w:val="none" w:sz="0" w:space="0" w:color="auto"/>
            <w:bottom w:val="none" w:sz="0" w:space="0" w:color="auto"/>
            <w:right w:val="none" w:sz="0" w:space="0" w:color="auto"/>
          </w:divBdr>
        </w:div>
        <w:div w:id="1148323133">
          <w:marLeft w:val="480"/>
          <w:marRight w:val="0"/>
          <w:marTop w:val="0"/>
          <w:marBottom w:val="0"/>
          <w:divBdr>
            <w:top w:val="none" w:sz="0" w:space="0" w:color="auto"/>
            <w:left w:val="none" w:sz="0" w:space="0" w:color="auto"/>
            <w:bottom w:val="none" w:sz="0" w:space="0" w:color="auto"/>
            <w:right w:val="none" w:sz="0" w:space="0" w:color="auto"/>
          </w:divBdr>
        </w:div>
        <w:div w:id="1311251536">
          <w:marLeft w:val="480"/>
          <w:marRight w:val="0"/>
          <w:marTop w:val="0"/>
          <w:marBottom w:val="0"/>
          <w:divBdr>
            <w:top w:val="none" w:sz="0" w:space="0" w:color="auto"/>
            <w:left w:val="none" w:sz="0" w:space="0" w:color="auto"/>
            <w:bottom w:val="none" w:sz="0" w:space="0" w:color="auto"/>
            <w:right w:val="none" w:sz="0" w:space="0" w:color="auto"/>
          </w:divBdr>
        </w:div>
      </w:divsChild>
    </w:div>
    <w:div w:id="2117477301">
      <w:bodyDiv w:val="1"/>
      <w:marLeft w:val="0"/>
      <w:marRight w:val="0"/>
      <w:marTop w:val="0"/>
      <w:marBottom w:val="0"/>
      <w:divBdr>
        <w:top w:val="none" w:sz="0" w:space="0" w:color="auto"/>
        <w:left w:val="none" w:sz="0" w:space="0" w:color="auto"/>
        <w:bottom w:val="none" w:sz="0" w:space="0" w:color="auto"/>
        <w:right w:val="none" w:sz="0" w:space="0" w:color="auto"/>
      </w:divBdr>
      <w:divsChild>
        <w:div w:id="91385370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8544A10-3EAE-42AE-B139-F28B1BC78B2C}"/>
      </w:docPartPr>
      <w:docPartBody>
        <w:p w:rsidR="004E7D40" w:rsidRDefault="00751011">
          <w:r w:rsidRPr="00CC3430">
            <w:rPr>
              <w:rStyle w:val="PlaceholderText"/>
            </w:rPr>
            <w:t>Click or tap here to enter text.</w:t>
          </w:r>
        </w:p>
      </w:docPartBody>
    </w:docPart>
    <w:docPart>
      <w:docPartPr>
        <w:name w:val="A205512B1FD1444AB4D7EB8EA0F5340B"/>
        <w:category>
          <w:name w:val="General"/>
          <w:gallery w:val="placeholder"/>
        </w:category>
        <w:types>
          <w:type w:val="bbPlcHdr"/>
        </w:types>
        <w:behaviors>
          <w:behavior w:val="content"/>
        </w:behaviors>
        <w:guid w:val="{CB664726-A17C-4AA1-80D3-5B8AEC8AA2D2}"/>
      </w:docPartPr>
      <w:docPartBody>
        <w:p w:rsidR="00DD3A1E" w:rsidRDefault="00C60B83" w:rsidP="00C60B83">
          <w:pPr>
            <w:pStyle w:val="A205512B1FD1444AB4D7EB8EA0F5340B"/>
          </w:pPr>
          <w:r w:rsidRPr="00CC3430">
            <w:rPr>
              <w:rStyle w:val="PlaceholderText"/>
            </w:rPr>
            <w:t>Click or tap here to enter text.</w:t>
          </w:r>
        </w:p>
      </w:docPartBody>
    </w:docPart>
    <w:docPart>
      <w:docPartPr>
        <w:name w:val="DC77A7D8F14F4C0493D899CE7CF201F2"/>
        <w:category>
          <w:name w:val="General"/>
          <w:gallery w:val="placeholder"/>
        </w:category>
        <w:types>
          <w:type w:val="bbPlcHdr"/>
        </w:types>
        <w:behaviors>
          <w:behavior w:val="content"/>
        </w:behaviors>
        <w:guid w:val="{F92C572B-BDF5-4652-B972-AEC61AFF19C5}"/>
      </w:docPartPr>
      <w:docPartBody>
        <w:p w:rsidR="00DD3A1E" w:rsidRDefault="00C60B83" w:rsidP="00C60B83">
          <w:pPr>
            <w:pStyle w:val="DC77A7D8F14F4C0493D899CE7CF201F2"/>
          </w:pPr>
          <w:r w:rsidRPr="00CC3430">
            <w:rPr>
              <w:rStyle w:val="PlaceholderText"/>
            </w:rPr>
            <w:t>Click or tap here to enter text.</w:t>
          </w:r>
        </w:p>
      </w:docPartBody>
    </w:docPart>
    <w:docPart>
      <w:docPartPr>
        <w:name w:val="32F924E5B1AF48EB9A62F8FD5E5ABDFB"/>
        <w:category>
          <w:name w:val="General"/>
          <w:gallery w:val="placeholder"/>
        </w:category>
        <w:types>
          <w:type w:val="bbPlcHdr"/>
        </w:types>
        <w:behaviors>
          <w:behavior w:val="content"/>
        </w:behaviors>
        <w:guid w:val="{88262EF5-5B21-4958-A18A-CD8EA39024CA}"/>
      </w:docPartPr>
      <w:docPartBody>
        <w:p w:rsidR="00246CB5" w:rsidRDefault="00631C69" w:rsidP="00631C69">
          <w:pPr>
            <w:pStyle w:val="32F924E5B1AF48EB9A62F8FD5E5ABDFB"/>
          </w:pPr>
          <w:r w:rsidRPr="00CC34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1"/>
    <w:rsid w:val="00057F6F"/>
    <w:rsid w:val="000E4967"/>
    <w:rsid w:val="00246CB5"/>
    <w:rsid w:val="002472C8"/>
    <w:rsid w:val="003E329F"/>
    <w:rsid w:val="004E0CC8"/>
    <w:rsid w:val="004E7D40"/>
    <w:rsid w:val="00530AB9"/>
    <w:rsid w:val="00631C69"/>
    <w:rsid w:val="006B1F35"/>
    <w:rsid w:val="006F7B11"/>
    <w:rsid w:val="00751011"/>
    <w:rsid w:val="007D34F2"/>
    <w:rsid w:val="007E102B"/>
    <w:rsid w:val="008056E1"/>
    <w:rsid w:val="008912CA"/>
    <w:rsid w:val="008E19E8"/>
    <w:rsid w:val="00A33145"/>
    <w:rsid w:val="00A5796F"/>
    <w:rsid w:val="00C21DF6"/>
    <w:rsid w:val="00C43506"/>
    <w:rsid w:val="00C60B83"/>
    <w:rsid w:val="00D74E22"/>
    <w:rsid w:val="00DD3A1E"/>
    <w:rsid w:val="00E34428"/>
    <w:rsid w:val="00F37A0C"/>
    <w:rsid w:val="00FC0075"/>
    <w:rsid w:val="00FE3C0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C69"/>
    <w:rPr>
      <w:color w:val="808080"/>
    </w:rPr>
  </w:style>
  <w:style w:type="paragraph" w:customStyle="1" w:styleId="A205512B1FD1444AB4D7EB8EA0F5340B">
    <w:name w:val="A205512B1FD1444AB4D7EB8EA0F5340B"/>
    <w:rsid w:val="00C60B83"/>
  </w:style>
  <w:style w:type="paragraph" w:customStyle="1" w:styleId="DC77A7D8F14F4C0493D899CE7CF201F2">
    <w:name w:val="DC77A7D8F14F4C0493D899CE7CF201F2"/>
    <w:rsid w:val="00C60B83"/>
  </w:style>
  <w:style w:type="paragraph" w:customStyle="1" w:styleId="32F924E5B1AF48EB9A62F8FD5E5ABDFB">
    <w:name w:val="32F924E5B1AF48EB9A62F8FD5E5ABDFB"/>
    <w:rsid w:val="00631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86521B-86BD-4820-86BE-C6F70C259E4D}">
  <we:reference id="wa104382081" version="1.55.1.0" store="en-US" storeType="OMEX"/>
  <we:alternateReferences>
    <we:reference id="wa104382081" version="1.55.1.0" store="en-US" storeType="OMEX"/>
  </we:alternateReferences>
  <we:properties>
    <we:property name="MENDELEY_CITATIONS" value="[{&quot;citationID&quot;:&quot;MENDELEY_CITATION_5f2503b9-6904-4c94-99a8-f750dfbbc21e&quot;,&quot;properties&quot;:{&quot;noteIndex&quot;:0},&quot;isEdited&quot;:false,&quot;manualOverride&quot;:{&quot;isManuallyOverridden&quot;:false,&quot;citeprocText&quot;:&quot;(Mariotto et al., 2020)&quot;,&quot;manualOverrideText&quot;:&quot;&quot;},&quot;citationTag&quot;:&quot;MENDELEY_CITATION_v3_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&quot;,&quot;citationItems&quot;:[{&quot;id&quot;:&quot;26828c3d-e82b-3112-8ed9-17d8d6a71db8&quot;,&quot;itemData&quot;:{&quot;type&quot;:&quot;article&quot;,&quot;id&quot;:&quot;26828c3d-e82b-3112-8ed9-17d8d6a71db8&quot;,&quot;title&quot;:&quot;Medical care costs associated with cancer survivorship in the United States&quot;,&quot;author&quot;:[{&quot;family&quot;:&quot;Mariotto&quot;,&quot;given&quot;:&quot;Angela B.&quot;,&quot;parse-names&quot;:false,&quot;dropping-particle&quot;:&quot;&quot;,&quot;non-dropping-particle&quot;:&quot;&quot;},{&quot;family&quot;:&quot;Enewold&quot;,&quot;given&quot;:&quot;Lindsey&quot;,&quot;parse-names&quot;:false,&quot;dropping-particle&quot;:&quot;&quot;,&quot;non-dropping-particle&quot;:&quot;&quot;},{&quot;family&quot;:&quot;Zhao&quot;,&quot;given&quot;:&quot;Jingxuan&quot;,&quot;parse-names&quot;:false,&quot;dropping-particle&quot;:&quot;&quot;,&quot;non-dropping-particle&quot;:&quot;&quot;},{&quot;family&quot;:&quot;Zeruto&quot;,&quot;given&quot;:&quot;Christopher A.&quot;,&quot;parse-names&quot;:false,&quot;dropping-particle&quot;:&quot;&quot;,&quot;non-dropping-particle&quot;:&quot;&quot;},{&quot;family&quot;:&quot;Robin Yabroff&quot;,&quot;given&quot;:&quot;K.&quot;,&quot;parse-names&quot;:false,&quot;dropping-particle&quot;:&quot;&quot;,&quot;non-dropping-particle&quot;:&quot;&quot;}],&quot;container-title&quot;:&quot;Cancer Epidemiology Biomarkers and Prevention&quot;,&quot;DOI&quot;:&quot;10.1158/1055-9965.EPI-19-1534&quot;,&quot;ISSN&quot;:&quot;15387755&quot;,&quot;issued&quot;:{&quot;date-parts&quot;:[[2020]]},&quot;abstract&quot;:&quot;Background: The prevalence of cancer survivorship is increasing. In this study, we provide contemporary population–based estimates and projections of the overall and site-specific cancer-attributable medical care costs in the United States. Methods: We identified survivors aged ≥65 years diagnosed with cancer between 2000 and 2012 from the Surveillance, Epidemiology, and End Results (SEER)-Medicare database and used 2007 to 2013 claims to estimate costs by cancer site, phases of care, and stage at diagnosis. Annualized average cancer-attributable costs for medical care (Medicare Parts A and B) and oral prescription drugs (Medicare Part D) were estimated by subtracting costs between patients with cancer and matched controls. Costs are reported in 2019 U.S. dollars. We combined phase-specific attributable costs with prevalence projections to estimate national costs from 2015 through 2030. Results: Overall annualized average costs were highest in the end-of-life–cancer death phase, followed by the initial and continuing phases (medical care: $105,500, $41,800, and $5,300 and oral prescription drugs: $4,200, $1,800, $1,100, respectively). There was considerable variation in costs by cancer site and stage. Overall national costs in 2015 were $183 billion and projected to increase 34% to $246 billion by 2030, based only on population growth. Conclusions: Phase of care cancer-attributable cost estimates by cancer site and stage are key inputs for simulation models and cost-effectiveness analyses. Impact: The national cancer-attributed medical care costs in the United States are substantial and projected to increase dramatically by 2030, due to population changes alone, reflecting the rising burden of cancer care among cancer survivors.&quot;,&quot;issue&quot;:&quot;7&quot;,&quot;volume&quot;:&quot;29&quot;,&quot;container-title-short&quot;:&quot;&quot;},&quot;isTemporary&quot;:false}]},{&quot;citationID&quot;:&quot;MENDELEY_CITATION_f6e45782-c04f-46b8-bb22-2430be1bb3fb&quot;,&quot;properties&quot;:{&quot;noteIndex&quot;:0},&quot;isEdited&quot;:false,&quot;manualOverride&quot;:{&quot;isManuallyOverridden&quot;:true,&quot;citeprocText&quot;:&quot;(Yabroff et al., 2008)&quot;,&quot;manualOverrideText&quot;:&quot;Yabroff et al., (2008)&quot;},&quot;citationTag&quot;:&quot;MENDELEY_CITATION_v3_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&quot;,&quot;citationItems&quot;:[{&quot;id&quot;:&quot;22937b3d-04ea-3c55-89e7-3184020fae88&quot;,&quot;itemData&quot;:{&quot;type&quot;:&quot;article&quot;,&quot;id&quot;:&quot;22937b3d-04ea-3c55-89e7-3184020fae88&quot;,&quot;title&quot;:&quot;Economic cost of cancer mortality is high in U.S., regardless of how cost is measured&quot;,&quot;author&quot;:[{&quot;family&quot;:&quot;Yabroff&quot;,&quot;given&quot;:&quot;&quot;,&quot;parse-names&quot;:false,&quot;dropping-particle&quot;:&quot;&quot;,&quot;non-dropping-particle&quot;:&quot;&quot;},{&quot;family&quot;:&quot;Bradley&quot;,&quot;given&quot;:&quot;&quot;,&quot;parse-names&quot;:false,&quot;dropping-particle&quot;:&quot;&quot;,&quot;non-dropping-particle&quot;:&quot;&quot;},{&quot;family&quot;:&quot;Hutchinson&quot;,&quot;given&quot;:&quot;Fred&quot;,&quot;parse-names&quot;:false,&quot;dropping-particle&quot;:&quot;&quot;,&quot;non-dropping-particle&quot;:&quot;&quot;}],&quot;container-title&quot;:&quot;Journal of the National Cancer Institute&quot;,&quot;container-title-short&quot;:&quot;J Natl Cancer Inst&quot;,&quot;DOI&quot;:&quot;10.1093/jnci/djn488&quot;,&quot;ISSN&quot;:&quot;00278874&quot;,&quot;issued&quot;:{&quot;date-parts&quot;:[[2008]]},&quot;issue&quot;:&quot;24&quot;,&quot;volume&quot;:&quot;100&quot;},&quot;isTemporary&quot;:false}]},{&quot;citationID&quot;:&quot;MENDELEY_CITATION_9b849dcf-bdfc-4fc9-a4e0-857a9feb4f9b&quot;,&quot;properties&quot;:{&quot;noteIndex&quot;:0},&quot;isEdited&quot;:false,&quot;manualOverride&quot;:{&quot;isManuallyOverridden&quot;:false,&quot;citeprocText&quot;:&quot;(Xu &amp;#38; Xu, 2020)&quot;,&quot;manualOverrideText&quot;:&quot;&quot;},&quot;citationTag&quot;:&quot;MENDELEY_CITATION_v3_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&quot;,&quot;citationItems&quot;:[{&quot;id&quot;:&quot;a7c342b5-2979-32fa-a952-dc1e33cf4719&quot;,&quot;itemData&quot;:{&quot;type&quot;:&quot;article-journal&quot;,&quot;id&quot;:&quot;a7c342b5-2979-32fa-a952-dc1e33cf4719&quot;,&quot;title&quot;:&quot;Environmental Hazards and Mortgage Credit Risk: Evidence from Texas Pipeline Incidents&quot;,&quot;author&quot;:[{&quot;family&quot;:&quot;Xu&quot;,&quot;given&quot;:&quot;Minhong&quot;,&quot;parse-names&quot;:false,&quot;dropping-particle&quot;:&quot;&quot;,&quot;non-dropping-particle&quot;:&quot;&quot;},{&quot;family&quot;:&quot;Xu&quot;,&quot;given&quot;:&quot;Yilan&quot;,&quot;parse-names&quot;:false,&quot;dropping-particle&quot;:&quot;&quot;,&quot;non-dropping-particle&quot;:&quot;&quot;}],&quot;container-title&quot;:&quot;Real Estate Economics&quot;,&quot;DOI&quot;:&quot;10.1111/1540-6229.12213&quot;,&quot;ISSN&quot;:&quot;15406229&quot;,&quot;issued&quot;:{&quot;date-parts&quot;:[[2020]]},&quot;abstract&quot;:&quot;This study examines the effects of pipeline hazards on credit risk using evidence from the 2005–2011 home mortgage loans in Texas. Difference-in-difference analyses show a permanently lower origination rate by 1.9% in the pipeline-present areas compared to the pipeline-free areas, which was further enlarged by 1.8% whenever pipeline incidents happened. Evidence suggests that the permanent difference in credit access reflects lenders’ concerns about collateral value and borrowers’ repayment ability. The elevated post-incident risk perceptions indicate lenders’ aversion to environmental liabilities. Lenders’ risk management strategies differed by borrowers’ income and evolved with the tightening of the securitization market.&quot;,&quot;issue&quot;:&quot;4&quot;,&quot;volume&quot;:&quot;48&quot;,&quot;container-title-short&quot;:&quot;&quot;},&quot;isTemporary&quot;:false}]},{&quot;citationID&quot;:&quot;MENDELEY_CITATION_ce90997f-fe9e-4e04-9bf5-ad653fd17cde&quot;,&quot;properties&quot;:{&quot;noteIndex&quot;:0},&quot;isEdited&quot;:false,&quot;manualOverride&quot;:{&quot;isManuallyOverridden&quot;:true,&quot;citeprocText&quot;:&quot;(Nguyen et al., 2022)&quot;,&quot;manualOverrideText&quot;:&quot;Nguyen et al., (2022)&quot;},&quot;citationTag&quot;:&quot;MENDELEY_CITATION_v3_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&quot;,&quot;citationItems&quot;:[{&quot;id&quot;:&quot;4df44522-972f-3482-8f4f-d5447a4c2c18&quot;,&quot;itemData&quot;:{&quot;type&quot;:&quot;article-journal&quot;,&quot;id&quot;:&quot;4df44522-972f-3482-8f4f-d5447a4c2c18&quot;,&quot;title&quot;:&quot;Climate Change Risk and the Cost of Mortgage Credit&quot;,&quot;author&quot;:[{&quot;family&quot;:&quot;Nguyen&quot;,&quot;given&quot;:&quot;Duc Duy&quot;,&quot;parse-names&quot;:false,&quot;dropping-particle&quot;:&quot;&quot;,&quot;non-dropping-particle&quot;:&quot;&quot;},{&quot;family&quot;:&quot;Ongena&quot;,&quot;given&quot;:&quot;Steven&quot;,&quot;parse-names&quot;:false,&quot;dropping-particle&quot;:&quot;&quot;,&quot;non-dropping-particle&quot;:&quot;&quot;},{&quot;family&quot;:&quot;Qi&quot;,&quot;given&quot;:&quot;Shusen&quot;,&quot;parse-names&quot;:false,&quot;dropping-particle&quot;:&quot;&quot;,&quot;non-dropping-particle&quot;:&quot;&quot;},{&quot;family&quot;:&quot;Sila&quot;,&quot;given&quot;:&quot;Vathunyoo&quot;,&quot;parse-names&quot;:false,&quot;dropping-particle&quot;:&quot;&quot;,&quot;non-dropping-particle&quot;:&quot;&quot;}],&quot;container-title&quot;:&quot;Review of Finance&quot;,&quot;container-title-short&quot;:&quot;Rev Financ&quot;,&quot;DOI&quot;:&quot;10.1093/rof/rfac013&quot;,&quot;ISSN&quot;:&quot;1573692X&quot;,&quot;issued&quot;:{&quot;date-parts&quot;:[[2022]]},&quot;abstract&quot;:&quot;We show that lenders charge higher interest rates for mortgages on properties exposed to a greater risk of sea level rise (SLR). This SLR premium is not evident in short-term loans and is not related to borrowers’ short-term realized default or creditworthiness. Further, the SLR premium is smaller when the consequences of climate change are less salient and in areas with more climate change deniers. Overall, our results suggest that mortgage lenders view the risk of SLR as a long-term risk and that attention and beliefs are potential barriers through which SLR risk is priced in residential mortgage markets.&quot;,&quot;issue&quot;:&quot;6&quot;,&quot;volume&quot;:&quot;26&quot;},&quot;isTemporary&quot;:false}]},{&quot;citationID&quot;:&quot;MENDELEY_CITATION_d7d32c4c-84d9-45de-a6da-3d6933b37a4d&quot;,&quot;properties&quot;:{&quot;noteIndex&quot;:0},&quot;isEdited&quot;:false,&quot;manualOverride&quot;:{&quot;isManuallyOverridden&quot;:true,&quot;citeprocText&quot;:&quot;(Mastromonaco, 2015)&quot;,&quot;manualOverrideText&quot;:&quot;Mastromonaco (2015)&quot;},&quot;citationTag&quot;:&quot;MENDELEY_CITATION_v3_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&quot;,&quot;citationItems&quot;:[{&quot;id&quot;:&quot;4b13d963-150c-31be-acf6-3798f1dc3795&quot;,&quot;itemData&quot;:{&quot;type&quot;:&quot;article-journal&quot;,&quot;id&quot;:&quot;4b13d963-150c-31be-acf6-3798f1dc3795&quot;,&quot;title&quot;:&quot;Do environmental right-to-know laws affect markets? Capitalization of information in the toxic release inventory&quot;,&quot;author&quot;:[{&quot;family&quot;:&quot;Mastromonaco&quot;,&quot;given&quot;:&quot;Ralph&quot;,&quot;parse-names&quot;:false,&quot;dropping-particle&quot;:&quot;&quot;,&quot;non-dropping-particle&quot;:&quot;&quot;}],&quot;container-title&quot;:&quot;Journal of Environmental Economics and Management&quot;,&quot;container-title-short&quot;:&quot;J Environ Econ Manage&quot;,&quot;DOI&quot;:&quot;10.1016/j.jeem.2015.02.004&quot;,&quot;ISSN&quot;:&quot;10960449&quot;,&quot;issued&quot;:{&quot;date-parts&quot;:[[2015]]},&quot;abstract&quot;:&quot;This paper investigates how information contained in the U.S. Environmental Protection Agency's Toxic Release Inventory (TRI) program, one of the largest environmental right-to-know programs, affects prices in the housing market. I use a strengthening of the reporting requirements for the chemical lead in 2001 as exogenous variation to test for housing price changes near existing firms who must now report. Using a difference-in-differences specification, I find that listing an existing firm in the Toxic Release Inventory lowers housing prices up to 11% within approximately 1 mile. The results suggest that housing market participants do capitalize into prices at least some information conveyed by the TRI program.&quot;,&quot;volume&quot;:&quot;71&quot;},&quot;isTemporary&quot;:false}]},{&quot;citationID&quot;:&quot;MENDELEY_CITATION_e67e1b7a-ca86-44f4-aac0-4f8ef17a994a&quot;,&quot;properties&quot;:{&quot;noteIndex&quot;:0},&quot;isEdited&quot;:false,&quot;manualOverride&quot;:{&quot;isManuallyOverridden&quot;:true,&quot;citeprocText&quot;:&quot;(Mariotto et al., 2020)&quot;,&quot;manualOverrideText&quot;:&quot;Mariotto et al. (2020)&quot;},&quot;citationTag&quot;:&quot;MENDELEY_CITATION_v3_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&quot;,&quot;citationItems&quot;:[{&quot;id&quot;:&quot;26828c3d-e82b-3112-8ed9-17d8d6a71db8&quot;,&quot;itemData&quot;:{&quot;type&quot;:&quot;article&quot;,&quot;id&quot;:&quot;26828c3d-e82b-3112-8ed9-17d8d6a71db8&quot;,&quot;title&quot;:&quot;Medical care costs associated with cancer survivorship in the United States&quot;,&quot;author&quot;:[{&quot;family&quot;:&quot;Mariotto&quot;,&quot;given&quot;:&quot;Angela B.&quot;,&quot;parse-names&quot;:false,&quot;dropping-particle&quot;:&quot;&quot;,&quot;non-dropping-particle&quot;:&quot;&quot;},{&quot;family&quot;:&quot;Enewold&quot;,&quot;given&quot;:&quot;Lindsey&quot;,&quot;parse-names&quot;:false,&quot;dropping-particle&quot;:&quot;&quot;,&quot;non-dropping-particle&quot;:&quot;&quot;},{&quot;family&quot;:&quot;Zhao&quot;,&quot;given&quot;:&quot;Jingxuan&quot;,&quot;parse-names&quot;:false,&quot;dropping-particle&quot;:&quot;&quot;,&quot;non-dropping-particle&quot;:&quot;&quot;},{&quot;family&quot;:&quot;Zeruto&quot;,&quot;given&quot;:&quot;Christopher A.&quot;,&quot;parse-names&quot;:false,&quot;dropping-particle&quot;:&quot;&quot;,&quot;non-dropping-particle&quot;:&quot;&quot;},{&quot;family&quot;:&quot;Robin Yabroff&quot;,&quot;given&quot;:&quot;K.&quot;,&quot;parse-names&quot;:false,&quot;dropping-particle&quot;:&quot;&quot;,&quot;non-dropping-particle&quot;:&quot;&quot;}],&quot;container-title&quot;:&quot;Cancer Epidemiology Biomarkers and Prevention&quot;,&quot;DOI&quot;:&quot;10.1158/1055-9965.EPI-19-1534&quot;,&quot;ISSN&quot;:&quot;15387755&quot;,&quot;issued&quot;:{&quot;date-parts&quot;:[[2020]]},&quot;abstract&quot;:&quot;Background: The prevalence of cancer survivorship is increasing. In this study, we provide contemporary population–based estimates and projections of the overall and site-specific cancer-attributable medical care costs in the United States. Methods: We identified survivors aged ≥65 years diagnosed with cancer between 2000 and 2012 from the Surveillance, Epidemiology, and End Results (SEER)-Medicare database and used 2007 to 2013 claims to estimate costs by cancer site, phases of care, and stage at diagnosis. Annualized average cancer-attributable costs for medical care (Medicare Parts A and B) and oral prescription drugs (Medicare Part D) were estimated by subtracting costs between patients with cancer and matched controls. Costs are reported in 2019 U.S. dollars. We combined phase-specific attributable costs with prevalence projections to estimate national costs from 2015 through 2030. Results: Overall annualized average costs were highest in the end-of-life–cancer death phase, followed by the initial and continuing phases (medical care: $105,500, $41,800, and $5,300 and oral prescription drugs: $4,200, $1,800, $1,100, respectively). There was considerable variation in costs by cancer site and stage. Overall national costs in 2015 were $183 billion and projected to increase 34% to $246 billion by 2030, based only on population growth. Conclusions: Phase of care cancer-attributable cost estimates by cancer site and stage are key inputs for simulation models and cost-effectiveness analyses. Impact: The national cancer-attributed medical care costs in the United States are substantial and projected to increase dramatically by 2030, due to population changes alone, reflecting the rising burden of cancer care among cancer survivors.&quot;,&quot;issue&quot;:&quot;7&quot;,&quot;volume&quot;:&quot;29&quot;,&quot;container-title-short&quot;:&quot;&quot;},&quot;isTemporary&quot;:false}]},{&quot;citationID&quot;:&quot;MENDELEY_CITATION_e59a23f2-26af-462a-9fba-926edcfede77&quot;,&quot;properties&quot;:{&quot;noteIndex&quot;:0},&quot;isEdited&quot;:false,&quot;manualOverride&quot;:{&quot;isManuallyOverridden&quot;:true,&quot;citeprocText&quot;:&quot;(Yabroff et al., 2008)&quot;,&quot;manualOverrideText&quot;:&quot;Yabroff et al. (2008)&quot;},&quot;citationTag&quot;:&quot;MENDELEY_CITATION_v3_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&quot;,&quot;citationItems&quot;:[{&quot;id&quot;:&quot;22937b3d-04ea-3c55-89e7-3184020fae88&quot;,&quot;itemData&quot;:{&quot;type&quot;:&quot;article&quot;,&quot;id&quot;:&quot;22937b3d-04ea-3c55-89e7-3184020fae88&quot;,&quot;title&quot;:&quot;Economic cost of cancer mortality is high in U.S., regardless of how cost is measured&quot;,&quot;author&quot;:[{&quot;family&quot;:&quot;Yabroff&quot;,&quot;given&quot;:&quot;&quot;,&quot;parse-names&quot;:false,&quot;dropping-particle&quot;:&quot;&quot;,&quot;non-dropping-particle&quot;:&quot;&quot;},{&quot;family&quot;:&quot;Bradley&quot;,&quot;given&quot;:&quot;&quot;,&quot;parse-names&quot;:false,&quot;dropping-particle&quot;:&quot;&quot;,&quot;non-dropping-particle&quot;:&quot;&quot;},{&quot;family&quot;:&quot;Hutchinson&quot;,&quot;given&quot;:&quot;Fred&quot;,&quot;parse-names&quot;:false,&quot;dropping-particle&quot;:&quot;&quot;,&quot;non-dropping-particle&quot;:&quot;&quot;}],&quot;container-title&quot;:&quot;Journal of the National Cancer Institute&quot;,&quot;container-title-short&quot;:&quot;J Natl Cancer Inst&quot;,&quot;DOI&quot;:&quot;10.1093/jnci/djn488&quot;,&quot;ISSN&quot;:&quot;00278874&quot;,&quot;issued&quot;:{&quot;date-parts&quot;:[[2008]]},&quot;issue&quot;:&quot;24&quot;,&quot;volume&quot;:&quot;10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43D82-B9DE-4F99-A6E7-D5510837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3210</TotalTime>
  <Pages>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Hoang-Le</dc:creator>
  <cp:keywords/>
  <dc:description/>
  <cp:lastModifiedBy>Kien Hoang-Le</cp:lastModifiedBy>
  <cp:revision>707</cp:revision>
  <dcterms:created xsi:type="dcterms:W3CDTF">2023-07-26T22:15:00Z</dcterms:created>
  <dcterms:modified xsi:type="dcterms:W3CDTF">2023-09-02T17:54:00Z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8fda1631c16289e3bdbce8bf7b9a5ad9cb36c8e72ef5c054da2e2024cd835baa</vt:lpwstr>
  </property>
</Properties>
</file>