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1</w:t>
        </w:r>
      </w:hyperlink>
    </w:p>
    <w:p>
      <w:pPr>
        <w:pStyle w:val="TOC2"/>
        <w:tabs>
          <w:tab w:val="right" w:leader="dot" w:pos="9061"/>
        </w:tabs>
      </w:pPr>
      <w:hyperlink w:anchor="_Toc243721672" w:history="1">
        <w:r>
          <w:t xml:space="preserve">1.4. Bộ phận và nội dung thực tập của sinh viên</w:t>
          <w:tab/>
          <w:t xml:space="preserve">4</w:t>
        </w:r>
      </w:hyperlink>
    </w:p>
    <w:p>
      <w:pPr>
        <w:pStyle w:val="TOC2"/>
        <w:tabs>
          <w:tab w:val="right" w:leader="dot" w:pos="9061"/>
        </w:tabs>
      </w:pPr>
      <w:hyperlink w:anchor="_Toc243721673" w:history="1">
        <w:r>
          <w:t xml:space="preserve">1.5. Tình hình hoạt động trong hai năm gần nhất</w:t>
          <w:tab/>
          <w:t xml:space="preserve">5</w:t>
        </w:r>
      </w:hyperlink>
    </w:p>
    <w:p>
      <w:pPr>
        <w:pStyle w:val="TOC1"/>
        <w:tabs>
          <w:tab w:val="right" w:leader="dot" w:pos="9061"/>
        </w:tabs>
      </w:pPr>
      <w:hyperlink w:anchor="_Toc243721674" w:history="1">
        <w:r>
          <w:t xml:space="preserve">PHẦN II. GÁN NHÃN DỮ LIỆU VÀ TINH CHỈNH MÔ HÌNH YOLO</w:t>
          <w:tab/>
          <w:t xml:space="preserve">6</w:t>
        </w:r>
      </w:hyperlink>
    </w:p>
    <w:p>
      <w:pPr>
        <w:pStyle w:val="TOC2"/>
        <w:tabs>
          <w:tab w:val="right" w:leader="dot" w:pos="9061"/>
        </w:tabs>
      </w:pPr>
      <w:hyperlink w:anchor="_Toc243721675" w:history="1">
        <w:r>
          <w:t xml:space="preserve">Bối cảnh và phạm vi chuyên đề</w:t>
          <w:tab/>
          <w:t xml:space="preserve">6</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7</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YOLO</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16</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17</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20</w:t>
        </w:r>
      </w:hyperlink>
    </w:p>
    <w:p>
      <w:pPr>
        <w:pStyle w:val="TOC3"/>
        <w:tabs>
          <w:tab w:val="right" w:leader="dot" w:pos="9061"/>
        </w:tabs>
      </w:pPr>
      <w:hyperlink w:anchor="_Toc243721699" w:history="1">
        <w:r>
          <w:t xml:space="preserve">3.1. Nhiệm vụ được tham gia</w:t>
          <w:tab/>
          <w:t xml:space="preserve">20</w:t>
        </w:r>
      </w:hyperlink>
    </w:p>
    <w:p>
      <w:pPr>
        <w:pStyle w:val="TOC3"/>
        <w:tabs>
          <w:tab w:val="right" w:leader="dot" w:pos="9061"/>
        </w:tabs>
      </w:pPr>
      <w:hyperlink w:anchor="_Toc243721700" w:history="1">
        <w:r>
          <w:t xml:space="preserve">3.2. Cách thực hiện gán nhãn</w:t>
          <w:tab/>
          <w:t xml:space="preserve">21</w:t>
        </w:r>
      </w:hyperlink>
    </w:p>
    <w:p>
      <w:pPr>
        <w:pStyle w:val="TOC3"/>
        <w:tabs>
          <w:tab w:val="right" w:leader="dot" w:pos="9061"/>
        </w:tabs>
      </w:pPr>
      <w:hyperlink w:anchor="_Toc243721701" w:history="1">
        <w:r>
          <w:t xml:space="preserve">3.3. Cách tinh chỉnh YOLO</w:t>
          <w:tab/>
          <w:t xml:space="preserve">22</w:t>
        </w:r>
      </w:hyperlink>
    </w:p>
    <w:p>
      <w:pPr>
        <w:pStyle w:val="TOC3"/>
        <w:tabs>
          <w:tab w:val="right" w:leader="dot" w:pos="9061"/>
        </w:tabs>
      </w:pPr>
      <w:hyperlink w:anchor="_Toc243721702" w:history="1">
        <w:r>
          <w:t xml:space="preserve">3.4. Xem lỗi và cải thiện dữ liệu</w:t>
          <w:tab/>
          <w:t xml:space="preserve">23</w:t>
        </w:r>
      </w:hyperlink>
    </w:p>
    <w:p>
      <w:pPr>
        <w:pStyle w:val="TOC3"/>
        <w:tabs>
          <w:tab w:val="right" w:leader="dot" w:pos="9061"/>
        </w:tabs>
      </w:pPr>
      <w:hyperlink w:anchor="_Toc243721703" w:history="1">
        <w:r>
          <w:t xml:space="preserve">3.5. Ghi nhận và so sánh các lần fine-tuning</w:t>
          <w:tab/>
          <w:t xml:space="preserve">24</w:t>
        </w:r>
      </w:hyperlink>
    </w:p>
    <w:p>
      <w:pPr>
        <w:pStyle w:val="TOC2"/>
        <w:tabs>
          <w:tab w:val="right" w:leader="dot" w:pos="9061"/>
        </w:tabs>
      </w:pPr>
      <w:hyperlink w:anchor="_Toc243721704" w:history="1">
        <w:r>
          <w:t xml:space="preserve">CHƯƠNG 4. KẾT QUẢ, KIỂM THỬ VÀ ĐÁNH GIÁ</w:t>
          <w:tab/>
          <w:t xml:space="preserve">25</w:t>
        </w:r>
      </w:hyperlink>
    </w:p>
    <w:p>
      <w:pPr>
        <w:pStyle w:val="TOC3"/>
        <w:tabs>
          <w:tab w:val="right" w:leader="dot" w:pos="9061"/>
        </w:tabs>
      </w:pPr>
      <w:hyperlink w:anchor="_Toc243721705" w:history="1">
        <w:r>
          <w:t xml:space="preserve">4.1. Kết quả công việc</w:t>
          <w:tab/>
          <w:t xml:space="preserve">25</w:t>
        </w:r>
      </w:hyperlink>
    </w:p>
    <w:p>
      <w:pPr>
        <w:pStyle w:val="TOC3"/>
        <w:tabs>
          <w:tab w:val="right" w:leader="dot" w:pos="9061"/>
        </w:tabs>
      </w:pPr>
      <w:hyperlink w:anchor="_Toc243721706" w:history="1">
        <w:r>
          <w:t xml:space="preserve">4.2. Các trường hợp cần kiểm tra mô hình</w:t>
          <w:tab/>
          <w:t xml:space="preserve">26</w:t>
        </w:r>
      </w:hyperlink>
    </w:p>
    <w:p>
      <w:pPr>
        <w:pStyle w:val="TOC3"/>
        <w:tabs>
          <w:tab w:val="right" w:leader="dot" w:pos="9061"/>
        </w:tabs>
      </w:pPr>
      <w:hyperlink w:anchor="_Toc243721707" w:history="1">
        <w:r>
          <w:t xml:space="preserve">4.3. Cách đọc kết quả đánh giá</w:t>
          <w:tab/>
          <w:t xml:space="preserve">26</w:t>
        </w:r>
      </w:hyperlink>
    </w:p>
    <w:p>
      <w:pPr>
        <w:pStyle w:val="TOC3"/>
        <w:tabs>
          <w:tab w:val="right" w:leader="dot" w:pos="9061"/>
        </w:tabs>
      </w:pPr>
      <w:hyperlink w:anchor="_Toc243721708" w:history="1">
        <w:r>
          <w:t xml:space="preserve">4.4. Đánh giá chung</w:t>
          <w:tab/>
          <w:t xml:space="preserve">27</w:t>
        </w:r>
      </w:hyperlink>
    </w:p>
    <w:p>
      <w:pPr>
        <w:pStyle w:val="TOC3"/>
        <w:tabs>
          <w:tab w:val="right" w:leader="dot" w:pos="9061"/>
        </w:tabs>
      </w:pPr>
      <w:hyperlink w:anchor="_Toc243721709" w:history="1">
        <w:r>
          <w:t xml:space="preserve">4.5. Hạn chế và hướng cải thiện</w:t>
          <w:tab/>
          <w:t xml:space="preserve">27</w:t>
        </w:r>
      </w:hyperlink>
    </w:p>
    <w:p>
      <w:pPr>
        <w:pStyle w:val="TOC1"/>
        <w:tabs>
          <w:tab w:val="right" w:leader="dot" w:pos="9061"/>
        </w:tabs>
      </w:pPr>
      <w:hyperlink w:anchor="_Toc243721710" w:history="1">
        <w:r>
          <w:t xml:space="preserve">PHẦN III. NHẬN XÉT VÀ ĐỀ XUẤT</w:t>
          <w:tab/>
          <w:t xml:space="preserve">28</w:t>
        </w:r>
      </w:hyperlink>
    </w:p>
    <w:p>
      <w:pPr>
        <w:pStyle w:val="TOC2"/>
        <w:tabs>
          <w:tab w:val="right" w:leader="dot" w:pos="9061"/>
        </w:tabs>
      </w:pPr>
      <w:hyperlink w:anchor="_Toc243721711" w:history="1">
        <w:r>
          <w:t xml:space="preserve">3.1. Kiến thức và kỹ năng thu nhận được</w:t>
          <w:tab/>
          <w:t xml:space="preserve">28</w:t>
        </w:r>
      </w:hyperlink>
    </w:p>
    <w:p>
      <w:pPr>
        <w:pStyle w:val="TOC2"/>
        <w:tabs>
          <w:tab w:val="right" w:leader="dot" w:pos="9061"/>
        </w:tabs>
      </w:pPr>
      <w:hyperlink w:anchor="_Toc243721712" w:history="1">
        <w:r>
          <w:t xml:space="preserve">3.2. Khó khăn và cách khắc phục</w:t>
          <w:tab/>
          <w:t xml:space="preserve">29</w:t>
        </w:r>
      </w:hyperlink>
    </w:p>
    <w:p>
      <w:pPr>
        <w:pStyle w:val="TOC2"/>
        <w:tabs>
          <w:tab w:val="right" w:leader="dot" w:pos="9061"/>
        </w:tabs>
      </w:pPr>
      <w:hyperlink w:anchor="_Toc243721713" w:history="1">
        <w:r>
          <w:t xml:space="preserve">3.3. Đề xuất</w:t>
          <w:tab/>
          <w:t xml:space="preserve">29</w:t>
        </w:r>
      </w:hyperlink>
    </w:p>
    <w:p>
      <w:pPr>
        <w:pStyle w:val="TOC1"/>
        <w:tabs>
          <w:tab w:val="right" w:leader="dot" w:pos="9061"/>
        </w:tabs>
      </w:pPr>
      <w:hyperlink w:anchor="_Toc243721714" w:history="1">
        <w:r>
          <w:t xml:space="preserve">KẾT LUẬN VÀ HƯỚNG PHÁT TRIỂN</w:t>
          <w:tab/>
          <w:t xml:space="preserve">31</w:t>
        </w:r>
      </w:hyperlink>
    </w:p>
    <w:p>
      <w:pPr>
        <w:pStyle w:val="TOC1"/>
        <w:tabs>
          <w:tab w:val="right" w:leader="dot" w:pos="9061"/>
        </w:tabs>
      </w:pPr>
      <w:hyperlink w:anchor="_Toc243721715" w:history="1">
        <w:r>
          <w:t xml:space="preserve">TÀI LIỆU THAM KHẢO</w:t>
          <w:tab/>
          <w:t xml:space="preserve">32</w:t>
        </w:r>
      </w:hyperlink>
    </w:p>
    <w:p>
      <w:r>
        <w:br w:type="page"/>
      </w:r>
    </w:p>
    <w:p>
      <w:pPr>
        <w:pStyle w:val="Title"/>
      </w:pPr>
      <w:r>
        <w:t xml:space="preserve">DANH MỤC VIẾT TẮT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You Only Look Once, tên của một họ mô hình phát hiện đối tượng</w:t>
            </w:r>
          </w:p>
        </w:tc>
      </w:tr>
    </w:tbl>
    <w:p/>
    <w:p>
      <w:pPr>
        <w:pStyle w:val="Heading2"/>
        <w:jc w:val="center"/>
      </w:pPr>
      <w:r>
        <w:br w:type="page"/>
      </w:r>
      <w:bookmarkStart w:id="0" w:name="_Toc243721667"/>
      <w:r>
        <w:t xml:space="preserve">DANH MỤC TỪ TIẾNG ANH</w:t>
      </w:r>
      <w:bookmarkEnd w:id="0"/>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Tỷ lệ dự đoán đúng / tỷ lệ đối tượng thật được phát hiện.</w:t>
            </w:r>
          </w:p>
        </w:tc>
      </w:tr>
    </w:tbl>
    <w:p/>
    <w:p>
      <w:r>
        <w:br w:type="page"/>
      </w:r>
    </w:p>
    <w:p>
      <w:pPr>
        <w:pStyle w:val="Title"/>
      </w:pPr>
      <w:r>
        <w:t xml:space="preserve">DANH MỤC CÁC BẢNG BIỂU</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5</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12</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16</w:t>
            </w:r>
            <w:r>
              <w:rPr>
                <w:noProof/>
              </w:rPr>
              <w:fldChar w:fldCharType="end"/>
            </w:r>
          </w:hyperlink>
        </w:p>
        <w:p>
          <w:pPr>
            <w:pStyle w:val="TableofFigures"/>
            <w:tabs>
              <w:tab w:val="right" w:leader="dot" w:pos="9061"/>
            </w:tabs>
            <w:rPr>
              <w:noProof/>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26</w:t>
            </w:r>
            <w:r>
              <w:rPr>
                <w:noProof/>
              </w:rPr>
              <w:fldChar w:fldCharType="end"/>
            </w:r>
          </w:hyperlink>
        </w:p>
        <w:p>
          <w:pPr>
            <w:pStyle w:val="TableofFigures"/>
            <w:tabs>
              <w:tab w:val="right" w:leader="dot" w:pos="9061"/>
            </w:tabs>
            <w:rPr>
              <w:noProof/>
            </w:rPr>
          </w:pPr>
          <w:r>
            <w:fldChar w:fldCharType="end"/>
          </w:r>
          <w:r>
            <w:br w:type="page"/>
          </w:r>
        </w:p>
      </w:sdtContent>
    </w:sdt>
    <w:p>
      <w:pPr>
        <w:pStyle w:val="TableofFigures"/>
        <w:tabs>
          <w:tab w:val="right" w:leader="dot" w:pos="9061"/>
        </w:tabs>
        <w:jc w:val="center"/>
        <w:rPr>
          <w:rFonts w:ascii="Aptos" w:hAnsi="Aptos"/>
          <w:b/>
          <w:bCs/>
          <w:noProof/>
          <w:kern w:val="2"/>
          <w:sz w:val="24"/>
          <w:szCs w:val="24"/>
        </w:rPr>
      </w:pPr>
      <w:r>
        <w:rPr>
          <w:b/>
          <w:bCs/>
        </w:rPr>
        <w:t xml:space="preserve">DANH MỤC CÁC HÌNH VẼ</w:t>
      </w:r>
    </w:p>
    <w:p>
      <w:pPr>
        <w:pStyle w:val="TableofFigures"/>
        <w:tabs>
          <w:tab w:val="right" w:leader="dot" w:pos="9061"/>
        </w:tabs>
        <w:rPr>
          <w:rFonts w:ascii="Aptos" w:hAnsi="Aptos"/>
          <w:noProof/>
          <w:kern w:val="2"/>
          <w:sz w:val="24"/>
          <w:szCs w:val="24"/>
        </w:rPr>
      </w:pPr>
      <w:hyperlink w:anchor="FPTOrg2026" w:history="1">
        <w:r>
          <w:rPr>
            <w:i/>
            <w:iCs/>
            <w:noProof/>
          </w:rPr>
          <w:t xml:space="preserve">Hình 1.1. Sơ đồ tổ chức FPT Smart Cloud năm 2026</w:t>
        </w:r>
      </w:hyperlink>
      <w:r>
        <w:tab/>
      </w:r>
      <w:r>
        <w:fldChar w:fldCharType="begin"/>
      </w:r>
      <w:r>
        <w:instrText xml:space="preserve"> PAGEREF FPTOrg2026 \h </w:instrText>
      </w:r>
      <w:r>
        <w:fldChar w:fldCharType="separate"/>
      </w:r>
      <w:r>
        <w:t xml:space="preserve">3</w:t>
      </w:r>
      <w:r>
        <w:fldChar w:fldCharType="end"/>
      </w:r>
    </w:p>
    <w:p>
      <w:pPr>
        <w:pStyle w:val="TableofFigures"/>
        <w:tabs>
          <w:tab w:val="right" w:leader="dot" w:pos="9061"/>
        </w:tabs>
        <w:rPr>
          <w:rFonts w:ascii="Aptos" w:hAnsi="Aptos"/>
          <w:noProof/>
          <w:kern w:val="2"/>
          <w:sz w:val="24"/>
          <w:szCs w:val="24"/>
        </w:rPr>
      </w:pPr>
      <w:hyperlink w:anchor="FPTAIOrg2026" w:history="1">
        <w:r>
          <w:rPr>
            <w:i/>
            <w:iCs/>
            <w:noProof/>
          </w:rPr>
          <w:t xml:space="preserve">Hình 1.2. Cơ cấu tổ chức Khối Sản phẩm AI năm 2026</w:t>
        </w:r>
      </w:hyperlink>
      <w:r>
        <w:tab/>
      </w:r>
      <w:r>
        <w:fldChar w:fldCharType="begin"/>
      </w:r>
      <w:r>
        <w:instrText xml:space="preserve"> PAGEREF FPTAIOrg2026 \h </w:instrText>
      </w:r>
      <w:r>
        <w:fldChar w:fldCharType="separate"/>
      </w:r>
      <w:r>
        <w:t xml:space="preserve">3</w:t>
      </w:r>
      <w:r>
        <w:fldChar w:fldCharType="end"/>
      </w:r>
    </w:p>
    <w:p>
      <w:r>
        <w:br w:type="page"/>
      </w:r>
    </w:p>
    <w:p>
      <w:pPr>
        <w:pStyle w:val="ReportIntroTitle"/>
      </w:pPr>
      <w:r>
        <w:t xml:space="preserve">LỜI MỞ ĐẦU</w:t>
      </w:r>
    </w:p>
    <w:p>
      <w:pPr>
        <w:pStyle w:val="DoanVB"/>
        <w:spacing w:before="0"/>
      </w:pPr>
      <w:r>
        <w:t xml:space="preserve">Thị giác máy tính (Computer Vision)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Báo cáo tập trung vào kiến thức, quy trình và kỹ năng thu nhận được. Nội dung được trình bày theo phạm vi thực tập và phù hợp với yêu cầu bảo mật của đơn vị.</w:t>
      </w:r>
    </w:p>
    <w:p>
      <w:pPr>
        <w:pStyle w:val="DoanVB"/>
        <w:spacing w:before="0"/>
      </w:pPr>
      <w:r>
        <w:t xml:space="preserve">Báo cáo gồm ba phần. Phần I giới thiệu FPT Smart Cloud và đơn vị thực tập. Phần II trình bày cơ sở lý thuyết, phân tích quy trình gán nhãn và tinh chỉnh mô hình YOLO. Phần III tổng kết kiến thức, kỹ năng, khó khăn và đề xuất.</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thuộc hệ sinh thái FPT, hoạt động trong các lĩnh vực điện toán đám mây, trí tuệ nhân tạo và dữ liệu. Đơn vị phát triển nền tảng và dịch vụ công nghệ phục vụ khách hàng doanh nghiệp [1].</w:t>
      </w:r>
    </w:p>
    <w:p>
      <w:pPr>
        <w:pStyle w:val="DoanVB"/>
        <w:spacing w:before="0"/>
      </w:pPr>
      <w:r>
        <w:t xml:space="preserve">Công ty TNHH FPT Smart Cloud được thành lập vào tháng 8/2020 [1, 9]. Website công ty công bố mã số đăng ký kinh doanh 0109307938, cấp ngày 13/08/2020 [7].</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Các nhóm hoạt động chính gồm điện toán đám mây, nền tảng AI, nền tảng dữ liệu và AI Factory [1]. Bảng 1.1 tóm tắt chức năng của từng nhóm: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322"/>
        <w:gridCol w:w="6748"/>
      </w:tblGrid>
      <w:tr>
        <w:trPr>
          <w:cantSplit/>
          <w:tblHeader/>
        </w:trPr>
        <w:tc>
          <w:tcPr>
            <w:tcW w:w="232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hoạt động</w:t>
            </w:r>
          </w:p>
        </w:tc>
        <w:tc>
          <w:tcPr>
            <w:tcW w:w="674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hiểu đơn giản</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Điện toán đám mây</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Cung cấp tài nguyên máy tính và lưu trữ qua mạng.</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Trí tuệ nhân tạo</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Cung cấp công cụ giúp phần mềm phân tích, nhận dạng hoặc tạo nội dung.</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Nền tảng dữ liệu</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Hỗ trợ thu thập, lưu trữ và khai thác dữ liệu.</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 Factory</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 xml:space="preserve">Trong lĩnh vực AI, FPT Smart Cloud phát triển nền tảng và dịch vụ phục vụ giao tiếp, xử lý tài liệu, nhận diện và vận hành doanh nghiệp [1].</w:t>
      </w:r>
    </w:p>
    <w:p>
      <w:pPr>
        <w:pStyle w:val="Heading2"/>
      </w:pPr>
      <w:bookmarkStart w:id="5" w:name="_Toc243721671"/>
      <w:r>
        <w:t xml:space="preserve">1.3. Cơ cấu tổ chức và chức năng các đơn vị</w:t>
      </w:r>
      <w:bookmarkEnd w:id="5"/>
    </w:p>
    <w:p>
      <w:pPr>
        <w:pStyle w:val="DoanVB"/>
        <w:spacing w:before="0"/>
      </w:pPr>
      <w:r>
        <w:t xml:space="preserve">FPT Smart Cloud có các khối chuyên môn về AI Product, Cloud Technology, kinh doanh và vận hành, cùng các đơn vị hỗ trợ. Khối Sản phẩm AI gồm nhiều trung tâm và nhóm sản phẩm, trong đó Trung tâm Sản phẩm Vision là nơi em thực tập [11]. Hai sơ đồ dưới đây minh họa cơ cấu toàn công ty và riêng Khối Sản phẩm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651"/>
        <w:gridCol w:w="6419"/>
      </w:tblGrid>
      <w:tr>
        <w:trPr>
          <w:cantSplit/>
          <w:tblHeader/>
        </w:trPr>
        <w:tc>
          <w:tcPr>
            <w:tcW w:w="265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chức năng</w:t>
            </w:r>
          </w:p>
        </w:tc>
        <w:tc>
          <w:tcPr>
            <w:tcW w:w="641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Vai trò khái quát</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Phát triển sản phẩm và kỹ thuật</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Xây dựng, kiểm thử và duy trì sản phẩm, nền tảng hoặc dịch vụ.</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Kinh doanh và tư vấn giải pháp</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Tìm hiểu nhu cầu khách hàng và phối hợp đề xuất giải pháp.</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Vận hành và hỗ trợ</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hoạt động dịch vụ, tiếp nhận và xử lý vấn đề theo quy trình.</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bộ phận hỗ trợ</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Pr>
        <w:pStyle w:val="DoanVB"/>
      </w:pPr>
      <w:r>
        <w:drawing>
          <wp:inline distT="0" distB="0" distL="0" distR="0">
            <wp:extent cx="5309027" cy="3706254"/>
            <wp:effectExtent l="0" t="0" r="0" b="0"/>
            <wp:docPr id="1" name="Picture 1" descr="Sơ đồ tổ chức tổng thể FPT Smart Cloud" title="Hình 1.1. Sơ đồ tổ chức FPT Smart Cloud năm 2026 [11]"/>
            <wp:cNvGraphicFramePr/>
            <a:graphic>
              <a:graphicData uri="http://schemas.openxmlformats.org/drawingml/2006/picture">
                <pic:pic>
                  <pic:nvPicPr>
                    <pic:cNvPr id="0" name="image1.png" descr="Sơ đồ tổ chức tổng thể FPT Smart Cloud" title="Hình 1.1. Sơ đồ tổ chức FPT Smart Cloud năm 2026 [11]"/>
                    <pic:cNvPicPr>
                      <a:picLocks noChangeAspect="1" noChangeArrowheads="1"/>
                    </pic:cNvPicPr>
                  </pic:nvPicPr>
                  <pic:blipFill>
                    <a:blip r:embed="rId1"/>
                    <a:stretch>
                      <a:fillRect/>
                    </a:stretch>
                  </pic:blipFill>
                  <pic:spPr bwMode="auto">
                    <a:xfrm>
                      <a:off x="0" y="0"/>
                      <a:ext cx="5309027" cy="3706254"/>
                    </a:xfrm>
                    <a:prstGeom prst="rect">
                      <a:avLst/>
                    </a:prstGeom>
                  </pic:spPr>
                </pic:pic>
              </a:graphicData>
            </a:graphic>
          </wp:inline>
        </w:drawing>
      </w:r>
    </w:p>
    <w:p>
      <w:pPr>
        <w:pStyle w:val="DoanVB"/>
        <w:keepLines/>
        <w:jc w:val="center"/>
      </w:pPr>
      <w:bookmarkStart w:id="7" w:name="FPTOrg2026"/>
      <w:r>
        <w:rPr>
          <w:i/>
        </w:rPr>
        <w:t xml:space="preserve">Hình 1.1. Sơ đồ tổ chức FPT Smart Cloud năm 2026 [11]</w:t>
      </w:r>
      <w:bookmarkEnd w:id="7"/>
    </w:p>
    <w:p>
      <w:pPr>
        <w:pStyle w:val="DoanVB"/>
        <w:keepNext/>
        <w:jc w:val="center"/>
      </w:pPr>
      <w:r>
        <w:drawing>
          <wp:inline distT="0" distB="0" distL="0" distR="0">
            <wp:extent cx="5486400" cy="3741864"/>
            <wp:effectExtent l="0" t="0" r="0" b="0"/>
            <wp:docPr id="2" name="Picture 2" descr="Sơ đồ tổ chức Khối Sản phẩm AI" title="Hình 1.2. Cơ cấu tổ chức Khối Sản phẩm AI năm 2026 [11]"/>
            <wp:cNvGraphicFramePr/>
            <a:graphic>
              <a:graphicData uri="http://schemas.openxmlformats.org/drawingml/2006/picture">
                <pic:pic>
                  <pic:nvPicPr>
                    <pic:cNvPr id="0" name="image2.png" descr="Sơ đồ tổ chức Khối Sản phẩm AI" title="Hình 1.2. Cơ cấu tổ chức Khối Sản phẩm AI năm 2026 [11]"/>
                    <pic:cNvPicPr>
                      <a:picLocks noChangeAspect="1" noChangeArrowheads="1"/>
                    </pic:cNvPicPr>
                  </pic:nvPicPr>
                  <pic:blipFill>
                    <a:blip r:embed="rId2"/>
                    <a:stretch>
                      <a:fillRect/>
                    </a:stretch>
                  </pic:blipFill>
                  <pic:spPr bwMode="auto">
                    <a:xfrm>
                      <a:off x="0" y="0"/>
                      <a:ext cx="5486400" cy="3741864"/>
                    </a:xfrm>
                    <a:prstGeom prst="rect">
                      <a:avLst/>
                    </a:prstGeom>
                  </pic:spPr>
                </pic:pic>
              </a:graphicData>
            </a:graphic>
          </wp:inline>
        </w:drawing>
      </w:r>
    </w:p>
    <w:p>
      <w:pPr>
        <w:pStyle w:val="DoanVB"/>
        <w:keepLines/>
        <w:jc w:val="center"/>
      </w:pPr>
      <w:bookmarkStart w:id="8" w:name="FPTAIOrg2026"/>
      <w:r>
        <w:rPr>
          <w:i/>
        </w:rPr>
        <w:t xml:space="preserve">Hình 1.2. Cơ cấu tổ chức Khối Sản phẩm AI năm 2026 [11]</w:t>
      </w:r>
      <w:bookmarkEnd w:id="8"/>
    </w:p>
    <w:p>
      <w:pPr>
        <w:pStyle w:val="DoanVB"/>
        <w:spacing w:before="0"/>
      </w:pPr>
      <w:r>
        <w:t xml:space="preserve">Văn hóa làm việc đề cao tinh thần đổi mới, học hỏi và phối hợp. Các nguyên tắc “Quality from me” và “Security from Code” thể hiện sự chú trọng đến chất lượng và an toàn thông tin [1].</w:t>
      </w:r>
    </w:p>
    <w:p>
      <w:pPr>
        <w:pStyle w:val="Heading2"/>
      </w:pPr>
      <w:bookmarkStart w:id="9" w:name="_Toc243721672"/>
      <w:r>
        <w:t xml:space="preserve">1.4. Bộ phận và nội dung thực tập của sinh viên</w:t>
      </w:r>
      <w:bookmarkEnd w:id="9"/>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108"/>
        <w:gridCol w:w="5962"/>
      </w:tblGrid>
      <w:tr>
        <w:trPr>
          <w:cantSplit/>
          <w:tblHeader/>
        </w:trPr>
        <w:tc>
          <w:tcPr>
            <w:tcW w:w="310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w:t>
            </w:r>
          </w:p>
        </w:tc>
        <w:tc>
          <w:tcPr>
            <w:tcW w:w="596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Bộ phận</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Trung tâm Sản phẩm Vision, Khối Sản phẩm AI.</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hoặc vai trò</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 Engineer Intern (Computer Vision), theo hồ sơ thực tập đã cung cấp.</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việc chính</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dữ liệu và tham gia tinh chỉnh mô hình YOLO cho bài toán thị giác máy tính.</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cụ và quy trình</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Thực hiện theo công cụ, hướng dẫn và quy trình của bộ phận.</w:t>
            </w:r>
          </w:p>
        </w:tc>
      </w:tr>
    </w:tbl>
    <w:p>
      <w:pPr>
        <w:pStyle w:val="DoanVB"/>
        <w:keepNext/>
        <w:jc w:val="center"/>
      </w:pPr>
      <w:bookmarkStart w:id="10"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10"/>
    </w:p>
    <w:p>
      <w:pPr>
        <w:pStyle w:val="Heading2"/>
      </w:pPr>
      <w:bookmarkStart w:id="11" w:name="_Toc243721673"/>
      <w:r>
        <w:t xml:space="preserve">1.5. Tình hình hoạt động trong hai năm gần nhất</w:t>
      </w:r>
      <w:bookmarkEnd w:id="11"/>
    </w:p>
    <w:p>
      <w:pPr>
        <w:pStyle w:val="DoanVB"/>
        <w:spacing w:before="0"/>
      </w:pPr>
      <w:r>
        <w:t xml:space="preserve">Apps Run The World ước tính doanh thu FPT Smart Cloud năm 2024 khoảng 20 triệu USD [8]. FPT cho biết doanh thu lũy kế của công ty đến hết tháng 7/2026 đã vượt tổng doanh thu cả năm 2025 [9]. Ở cấp Tập đoàn, Báo cáo thường niên FPT ghi nhận doanh thu thực nhận từ các giải pháp AI và Cloud đạt 913 tỷ đồng trong năm 2025, tăng 48,4% so với năm 2024 [10].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743"/>
        <w:gridCol w:w="4011"/>
        <w:gridCol w:w="3317"/>
      </w:tblGrid>
      <w:tr>
        <w:trPr>
          <w:cantSplit/>
          <w:tblHeader/>
        </w:trPr>
        <w:tc>
          <w:tcPr>
            <w:tcW w:w="174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Kỳ báo cáo</w:t>
            </w:r>
          </w:p>
        </w:tc>
        <w:tc>
          <w:tcPr>
            <w:tcW w:w="401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 được cung cấp</w:t>
            </w:r>
          </w:p>
        </w:tc>
        <w:tc>
          <w:tcPr>
            <w:tcW w:w="331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Nhận xét</w:t>
            </w:r>
          </w:p>
        </w:tc>
      </w:tr>
      <w:tr>
        <w:trPr>
          <w:cantSplit/>
        </w:trPr>
        <w:tc>
          <w:tcPr>
            <w:tcW w:w="174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Năm 2024</w:t>
            </w:r>
          </w:p>
        </w:tc>
        <w:tc>
          <w:tcPr>
            <w:tcW w:w="401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Apps Run The World ước tính doanh thu FPT Smart Cloud khoảng 20 triệu USD [8].</w:t>
            </w:r>
          </w:p>
        </w:tc>
        <w:tc>
          <w:tcPr>
            <w:tcW w:w="331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doanh thu được cơ sở dữ liệu doanh nghiệp ước tính.</w:t>
            </w:r>
          </w:p>
        </w:tc>
      </w:tr>
      <w:tr>
        <w:trPr>
          <w:cantSplit/>
        </w:trPr>
        <w:tc>
          <w:tcPr>
            <w:tcW w:w="174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Năm 2025</w:t>
            </w:r>
          </w:p>
        </w:tc>
        <w:tc>
          <w:tcPr>
            <w:tcW w:w="401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FPT công bố doanh thu lũy kế đến hết tháng 7/2026 đã vượt tổng doanh thu cả năm 2025 [9].</w:t>
            </w:r>
          </w:p>
        </w:tc>
        <w:tc>
          <w:tcPr>
            <w:tcW w:w="331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Mốc tăng trưởng được FPT công bố.</w:t>
            </w:r>
          </w:p>
        </w:tc>
      </w:tr>
    </w:tbl>
    <w:p>
      <w:pPr>
        <w:pStyle w:val="DoanVB"/>
        <w:keepNext/>
        <w:jc w:val="center"/>
      </w:pPr>
      <w:bookmarkStart w:id="12"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w:t>
      </w:r>
    </w:p>
    <w:p>
      <w:r>
        <w:br w:type="page"/>
      </w:r>
    </w:p>
    <w:p>
      <w:pPr>
        <w:pStyle w:val="Heading1"/>
      </w:pPr>
      <w:bookmarkStart w:id="13" w:name="_Toc243721674"/>
      <w:r>
        <w:t xml:space="preserve">PHẦN II. GÁN NHÃN DỮ LIỆU VÀ TINH CHỈNH MÔ HÌNH</w:t>
      </w:r>
      <w:bookmarkEnd w:id="13"/>
    </w:p>
    <w:p>
      <w:pPr>
        <w:pStyle w:val="Heading2"/>
      </w:pPr>
      <w:bookmarkStart w:id="14" w:name="_Toc243721675"/>
      <w:r>
        <w:t xml:space="preserve">Bối cảnh và phạm vi chuyên đề</w:t>
      </w:r>
      <w:bookmarkEnd w:id="14"/>
    </w:p>
    <w:p>
      <w:pPr>
        <w:pStyle w:val="DoanVB"/>
        <w:spacing w:before="0"/>
      </w:pPr>
      <w:r>
        <w:t xml:space="preserve">Báo cáo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pPr>
        <w:pStyle w:val="Heading2"/>
        <w:pageBreakBefore w:val="0"/>
      </w:pPr>
      <w:bookmarkStart w:id="15" w:name="_Toc243721676"/>
      <w:r>
        <w:t xml:space="preserve">CHƯƠNG 1. CƠ SỞ LÝ THUYẾT</w:t>
      </w:r>
      <w:bookmarkEnd w:id="15"/>
    </w:p>
    <w:p>
      <w:pPr>
        <w:pStyle w:val="Heading3"/>
      </w:pPr>
      <w:bookmarkStart w:id="16" w:name="_Toc243721677"/>
      <w:r>
        <w:t xml:space="preserve">1.1. Thị giác máy tính và dữ liệu ảnh</w:t>
      </w:r>
      <w:bookmarkEnd w:id="16"/>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7" w:name="_Toc243721678"/>
      <w:r>
        <w:t xml:space="preserve">1.2. Học có giám sát</w:t>
      </w:r>
      <w:bookmarkEnd w:id="17"/>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8" w:name="_Toc243721679"/>
      <w:r>
        <w:t xml:space="preserve">1.3. Phát hiện đối tượng</w:t>
      </w:r>
      <w:bookmarkEnd w:id="18"/>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9" w:name="_Toc243721680"/>
      <w:r>
        <w:t xml:space="preserve">1.4. Gán nhãn dữ liệu ảnh</w:t>
      </w:r>
      <w:bookmarkEnd w:id="19"/>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182"/>
        <w:gridCol w:w="5888"/>
      </w:tblGrid>
      <w:tr>
        <w:trPr>
          <w:cantSplit/>
          <w:tblHeader/>
        </w:trPr>
        <w:tc>
          <w:tcPr>
            <w:tcW w:w="318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cần thống nhất</w:t>
            </w:r>
          </w:p>
        </w:tc>
        <w:tc>
          <w:tcPr>
            <w:tcW w:w="588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Câu hỏi cần trả lời</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Định nghĩa lớp</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nào thuộc lớp này và đối tượng nào không thuộc lớp?</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Ranh giới hộp</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bao sát toàn bộ đối tượng hay chỉ phần nhìn thấy?</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Khi bị che một phần, có gán nhãn không và theo quy tắc nào?</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hoặc mờ</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gán nhãn, bỏ qua hay chuyển sang người có kinh nghiệm rà soát?</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Nhiều đối tượng gần nhau</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từng hộp riêng hay gộp theo quy tắc của bài toán?</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Trường hợp khó phân biệt</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chú và hỏi người phụ trách thay vì tự suy đoán.</w:t>
            </w:r>
          </w:p>
        </w:tc>
      </w:tr>
    </w:tbl>
    <w:p>
      <w:pPr>
        <w:pStyle w:val="DoanVB"/>
        <w:keepNext/>
        <w:jc w:val="center"/>
      </w:pPr>
      <w:bookmarkStart w:id="20"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Quy tắc gán nhãn dữ liệu ảnh</w:t>
      </w:r>
      <w:bookmarkEnd w:id="20"/>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35"/>
        <w:gridCol w:w="6035"/>
      </w:tblGrid>
      <w:tr>
        <w:trPr>
          <w:cantSplit/>
          <w:tblHeader/>
        </w:trPr>
        <w:tc>
          <w:tcPr>
            <w:tcW w:w="30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Lỗi nhãn</w:t>
            </w:r>
          </w:p>
        </w:tc>
        <w:tc>
          <w:tcPr>
            <w:tcW w:w="60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hình có thể học sai điều gì</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nhầm class</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nhận ví dụ của một lớp như thể đó là lớp khác.</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lệch hoặc cắt mất đối tượng</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Mục tiêu vị trí không còn khớp với hình ảnh.</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đối tượng</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thể hiểu nhầm rằng vùng có vật thể là nền.</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Cùng tình huống nhưng gán theo hai cách</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nhận các ví dụ mâu thuẫn, khó học một quy tắc ổn định.</w:t>
            </w:r>
          </w:p>
        </w:tc>
      </w:tr>
    </w:tbl>
    <w:p>
      <w:pPr>
        <w:pStyle w:val="DoanVB"/>
        <w:keepNext/>
        <w:jc w:val="center"/>
      </w:pPr>
      <w:bookmarkStart w:id="21"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w:t>
      </w:r>
      <w:bookmarkEnd w:id="21"/>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2" w:name="_Toc243721681"/>
      <w:r>
        <w:t xml:space="preserve">1.5. Mạng nơ-ron tích chập</w:t>
      </w:r>
      <w:bookmarkEnd w:id="22"/>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3" w:name="_Toc243721682"/>
      <w:r>
        <w:t xml:space="preserve">1.6. Mô hình YOLO</w:t>
      </w:r>
      <w:bookmarkEnd w:id="23"/>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188"/>
        <w:gridCol w:w="7882"/>
      </w:tblGrid>
      <w:tr>
        <w:trPr>
          <w:cantSplit/>
          <w:tblHeader/>
        </w:trPr>
        <w:tc>
          <w:tcPr>
            <w:tcW w:w="118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Phần</w:t>
            </w:r>
          </w:p>
        </w:tc>
        <w:tc>
          <w:tcPr>
            <w:tcW w:w="788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Vai trò dễ hiểu</w:t>
            </w:r>
          </w:p>
        </w:tc>
      </w:tr>
      <w:tr>
        <w:trPr>
          <w:cantSplit/>
        </w:trPr>
        <w:tc>
          <w:tcPr>
            <w:tcW w:w="11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Backbone</w:t>
            </w:r>
          </w:p>
        </w:tc>
        <w:tc>
          <w:tcPr>
            <w:tcW w:w="78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Rút ra đặc điểm từ ảnh, từ cạnh đơn giản đến cấu trúc phức tạp hơn.</w:t>
            </w:r>
          </w:p>
        </w:tc>
      </w:tr>
      <w:tr>
        <w:trPr>
          <w:cantSplit/>
        </w:trPr>
        <w:tc>
          <w:tcPr>
            <w:tcW w:w="11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Neck</w:t>
            </w:r>
          </w:p>
        </w:tc>
        <w:tc>
          <w:tcPr>
            <w:tcW w:w="78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hợp đặc điểm ở nhiều kích thước để hỗ trợ phát hiện vật thể lớn và nhỏ.</w:t>
            </w:r>
          </w:p>
        </w:tc>
      </w:tr>
      <w:tr>
        <w:trPr>
          <w:cantSplit/>
        </w:trPr>
        <w:tc>
          <w:tcPr>
            <w:tcW w:w="11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Head</w:t>
            </w:r>
          </w:p>
        </w:tc>
        <w:tc>
          <w:tcPr>
            <w:tcW w:w="78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Dự đoán vị trí hộp, lớp đối tượng và độ tin cậy.</w:t>
            </w:r>
          </w:p>
        </w:tc>
      </w:tr>
    </w:tbl>
    <w:p>
      <w:pPr>
        <w:pStyle w:val="DoanVB"/>
        <w:keepNext/>
        <w:jc w:val="center"/>
      </w:pPr>
      <w:bookmarkStart w:id="24"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w:t>
      </w:r>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5" w:name="_Toc243721683"/>
      <w:r>
        <w:t xml:space="preserve">1.7. Học chuyển giao và fine-tuning</w:t>
      </w:r>
      <w:bookmarkEnd w:id="25"/>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182"/>
        <w:gridCol w:w="2767"/>
        <w:gridCol w:w="4121"/>
      </w:tblGrid>
      <w:tr>
        <w:trPr>
          <w:cantSplit/>
          <w:tblHeader/>
        </w:trPr>
        <w:tc>
          <w:tcPr>
            <w:tcW w:w="218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bắt đầu</w:t>
            </w:r>
          </w:p>
        </w:tc>
        <w:tc>
          <w:tcPr>
            <w:tcW w:w="27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hình nhận được gì</w:t>
            </w:r>
          </w:p>
        </w:tc>
        <w:tc>
          <w:tcPr>
            <w:tcW w:w="412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Điểm cần cân nhắc</w:t>
            </w:r>
          </w:p>
        </w:tc>
      </w:tr>
      <w:tr>
        <w:trPr>
          <w:cantSplit/>
        </w:trPr>
        <w:tc>
          <w:tcPr>
            <w:tcW w:w="2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Khởi tạo ngẫu nhiên</w:t>
            </w:r>
          </w:p>
        </w:tc>
        <w:tc>
          <w:tcPr>
            <w:tcW w:w="27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ban đầu chưa học từ ảnh.</w:t>
            </w:r>
          </w:p>
        </w:tc>
        <w:tc>
          <w:tcPr>
            <w:tcW w:w="412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cần nhiều dữ liệu và thời gian hơn để học các đặc điểm cơ bản.</w:t>
            </w:r>
          </w:p>
        </w:tc>
      </w:tr>
      <w:tr>
        <w:trPr>
          <w:cantSplit/>
        </w:trPr>
        <w:tc>
          <w:tcPr>
            <w:tcW w:w="2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 từ pretrained weights</w:t>
            </w:r>
          </w:p>
        </w:tc>
        <w:tc>
          <w:tcPr>
            <w:tcW w:w="27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bắt đầu từ những đặc điểm đã học trước đó.</w:t>
            </w:r>
          </w:p>
        </w:tc>
        <w:tc>
          <w:tcPr>
            <w:tcW w:w="412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kiểm tra mức độ phù hợp giữa dữ liệu cũ và nhiệm vụ mới.</w:t>
            </w:r>
          </w:p>
        </w:tc>
      </w:tr>
    </w:tbl>
    <w:p>
      <w:pPr>
        <w:pStyle w:val="DoanVB"/>
        <w:keepNext/>
        <w:jc w:val="center"/>
      </w:pPr>
      <w:bookmarkStart w:id="26"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w:t>
      </w:r>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7" w:name="_Toc243721684"/>
      <w:r>
        <w:t xml:space="preserve">1.8. Các thông số huấn luyện thường gặp</w:t>
      </w:r>
      <w:bookmarkEnd w:id="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595"/>
        <w:gridCol w:w="3399"/>
        <w:gridCol w:w="4076"/>
      </w:tblGrid>
      <w:tr>
        <w:trPr>
          <w:cantSplit/>
          <w:tblHeader/>
        </w:trPr>
        <w:tc>
          <w:tcPr>
            <w:tcW w:w="159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số</w:t>
            </w:r>
          </w:p>
        </w:tc>
        <w:tc>
          <w:tcPr>
            <w:tcW w:w="339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Giải thích đơn giản</w:t>
            </w:r>
          </w:p>
        </w:tc>
        <w:tc>
          <w:tcPr>
            <w:tcW w:w="407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Ảnh hưởng thường gặp</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khởi tạo</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Bộ trọng số đã học trước dùng làm điểm bắt đầu.</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hưởng kiến thức ban đầu của mô hình.</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Kích thước ảnh đưa vào mô hình.</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lớn giữ được chi tiết nhỏ nhưng tốn tài nguyên hơn.</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Epoch</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lượt mô hình học qua toàn bộ ảnh huấn luyện.</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Quá ít có thể chưa học đủ; quá nhiều có thể học thuộc dữ liệu.</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Batch size</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ảnh trong một lần cập nhật trọng số.</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hưởng bộ nhớ và độ ổn định của quá trình học.</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Learning rate</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độ thay đổi trọng số ở mỗi bước.</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Quá lớn có thể làm học không ổn định; quá nhỏ có thể học chậm.</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Optimizer</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Cách cập nhật trọng số từ sai số.</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lựa chọn khác nhau có thể tạo quá trình học khác nhau.</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 augmentation</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Tạo biến thể ảnh như thay đổi sáng hoặc lật ảnh khi phù hợp.</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Giúp mô hình gặp nhiều tình huống hơn nhưng cần tránh biến đổi sai ý nghĩa.</w:t>
            </w:r>
          </w:p>
        </w:tc>
      </w:tr>
    </w:tbl>
    <w:p>
      <w:pPr>
        <w:pStyle w:val="DoanVB"/>
        <w:keepNext/>
        <w:jc w:val="center"/>
      </w:pPr>
      <w:bookmarkStart w:id="28"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w:t>
      </w:r>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9" w:name="_Toc243721685"/>
      <w:r>
        <w:t xml:space="preserve">1.9. Data split và Overfitting</w:t>
      </w:r>
      <w:bookmarkEnd w:id="29"/>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30" w:name="_Toc243721686"/>
      <w:r>
        <w:t xml:space="preserve">1.10. Đánh giá mô hình ở mức cơ bản</w:t>
      </w:r>
      <w:bookmarkEnd w:id="30"/>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148"/>
        <w:gridCol w:w="8306"/>
      </w:tblGrid>
      <w:tr>
        <w:trPr>
          <w:cantSplit/>
          <w:tblHeader/>
        </w:trPr>
        <w:tc>
          <w:tcPr>
            <w:tcW w:w="114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Chỉ số</w:t>
            </w:r>
          </w:p>
        </w:tc>
        <w:tc>
          <w:tcPr>
            <w:tcW w:w="830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hiểu ngắn</w:t>
            </w:r>
          </w:p>
        </w:tc>
      </w:tr>
      <w:tr>
        <w:trPr>
          <w:cantSplit/>
        </w:trPr>
        <w:tc>
          <w:tcPr>
            <w:tcW w:w="11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Precision</w:t>
            </w:r>
          </w:p>
        </w:tc>
        <w:tc>
          <w:tcPr>
            <w:tcW w:w="830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Trong các đối tượng mô hình dự đoán, tỷ lệ dự đoán đúng là bao nhiêu.</w:t>
            </w:r>
          </w:p>
        </w:tc>
      </w:tr>
      <w:tr>
        <w:trPr>
          <w:cantSplit/>
        </w:trPr>
        <w:tc>
          <w:tcPr>
            <w:tcW w:w="11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Recall</w:t>
            </w:r>
          </w:p>
        </w:tc>
        <w:tc>
          <w:tcPr>
            <w:tcW w:w="830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Trong các đối tượng thực sự có trong ảnh, mô hình tìm được bao nhiêu.</w:t>
            </w:r>
          </w:p>
        </w:tc>
      </w:tr>
      <w:tr>
        <w:trPr>
          <w:cantSplit/>
        </w:trPr>
        <w:tc>
          <w:tcPr>
            <w:tcW w:w="11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mAP</w:t>
            </w:r>
          </w:p>
        </w:tc>
        <w:tc>
          <w:tcPr>
            <w:tcW w:w="830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Tóm tắt chất lượng phát hiện qua nhiều mức tin cậy và điều kiện khớp hộp.</w:t>
            </w:r>
          </w:p>
        </w:tc>
      </w:tr>
    </w:tbl>
    <w:p>
      <w:pPr>
        <w:pStyle w:val="DoanVB"/>
        <w:keepNext/>
        <w:jc w:val="center"/>
      </w:pPr>
      <w:bookmarkStart w:id="31"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w:t>
      </w:r>
      <w:bookmarkEnd w:id="31"/>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2" w:name="_Toc243721687"/>
      <w:r>
        <w:t xml:space="preserve">1.11. Bảo vệ dữ liệu và vai trò con người</w:t>
      </w:r>
      <w:bookmarkEnd w:id="32"/>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pPr>
        <w:pStyle w:val="Heading2"/>
        <w:pageBreakBefore w:val="0"/>
      </w:pPr>
      <w:bookmarkStart w:id="33" w:name="_Toc243721688"/>
      <w:r>
        <w:t xml:space="preserve">CHƯƠNG 2. PHÂN TÍCH VÀ THIẾT KẾ QUY TRÌNH</w:t>
      </w:r>
      <w:bookmarkEnd w:id="33"/>
    </w:p>
    <w:p>
      <w:pPr>
        <w:pStyle w:val="Heading3"/>
      </w:pPr>
      <w:bookmarkStart w:id="34" w:name="_Toc243721689"/>
      <w:r>
        <w:t xml:space="preserve">2.1. Bài toán và mục tiêu</w:t>
      </w:r>
      <w:bookmarkEnd w:id="34"/>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5" w:name="_Toc243721690"/>
      <w:r>
        <w:t xml:space="preserve">2.2. Dữ liệu đầu vào và đầu ra</w:t>
      </w:r>
      <w:bookmarkEnd w:id="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048"/>
        <w:gridCol w:w="7022"/>
      </w:tblGrid>
      <w:tr>
        <w:trPr>
          <w:cantSplit/>
          <w:tblHeader/>
        </w:trPr>
        <w:tc>
          <w:tcPr>
            <w:tcW w:w="204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Thành phần</w:t>
            </w:r>
          </w:p>
        </w:tc>
        <w:tc>
          <w:tcPr>
            <w:tcW w:w="702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tả</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đầu vào</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hoặc khung hình được cung cấp cho bài toán theo quyền truy cập được cấp.</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Danh sách lớp</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Tên và định nghĩa của từng loại đối tượng cần phát hiện.</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hộp và mã lớp của đối tượng trong ảnh.</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YOLO được chọn để fine-tune.</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dự đoán</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lớp và độ tin cậy cho mỗi đối tượng được phát hiện.</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kiểm tra</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dự đoán, lỗi ghi nhận và kết luận theo quy trình của nhóm.</w:t>
            </w:r>
          </w:p>
        </w:tc>
      </w:tr>
    </w:tbl>
    <w:p>
      <w:pPr>
        <w:pStyle w:val="DoanVB"/>
        <w:keepNext/>
        <w:jc w:val="center"/>
      </w:pPr>
      <w:bookmarkStart w:id="36"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6"/>
    </w:p>
    <w:p>
      <w:pPr>
        <w:pStyle w:val="Heading3"/>
      </w:pPr>
      <w:bookmarkStart w:id="37" w:name="_Toc243721691"/>
      <w:r>
        <w:t xml:space="preserve">2.3. Thiết kế quy tắc gán nhãn</w:t>
      </w:r>
      <w:bookmarkEnd w:id="37"/>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834"/>
        <w:gridCol w:w="6236"/>
      </w:tblGrid>
      <w:tr>
        <w:trPr>
          <w:cantSplit/>
          <w:tblHeader/>
        </w:trPr>
        <w:tc>
          <w:tcPr>
            <w:tcW w:w="283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Tình huống</w:t>
            </w:r>
          </w:p>
        </w:tc>
        <w:tc>
          <w:tcPr>
            <w:tcW w:w="623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xử lý cần được thống nhất</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nhìn rõ</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đúng lớp và vẽ hộp theo quy tắc.</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 một phần</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Làm theo hướng dẫn của bài toán; không tự đặt quy tắc riêng.</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nằm sát mép ảnh</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hộp không vượt ra ngoài ảnh và áp dụng quy tắc của nhóm.</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quá nhỏ hoặc quá mờ</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theo hướng dẫn hoặc gửi người phụ trách rà soát.</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phân biệt được lớp</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đoán; ghi nhận trường hợp chưa rõ để xin quyết định.</w:t>
            </w:r>
          </w:p>
        </w:tc>
      </w:tr>
    </w:tbl>
    <w:p>
      <w:pPr>
        <w:pStyle w:val="DoanVB"/>
        <w:keepNext/>
        <w:jc w:val="center"/>
      </w:pPr>
      <w:bookmarkStart w:id="38"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8"/>
    </w:p>
    <w:p>
      <w:pPr>
        <w:pStyle w:val="Heading3"/>
      </w:pPr>
      <w:bookmarkStart w:id="39" w:name="_Toc243721692"/>
      <w:r>
        <w:t xml:space="preserve">2.4. Kiểm tra chất lượng nhãn</w:t>
      </w:r>
      <w:bookmarkEnd w:id="39"/>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37"/>
        <w:gridCol w:w="3499"/>
        <w:gridCol w:w="3701"/>
      </w:tblGrid>
      <w:tr>
        <w:trPr>
          <w:cantSplit/>
          <w:tblHeader/>
        </w:trPr>
        <w:tc>
          <w:tcPr>
            <w:tcW w:w="223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 kiểm tra</w:t>
            </w:r>
          </w:p>
        </w:tc>
        <w:tc>
          <w:tcPr>
            <w:tcW w:w="349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cần xem</w:t>
            </w:r>
          </w:p>
        </w:tc>
        <w:tc>
          <w:tcPr>
            <w:tcW w:w="370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Kết quả</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đọc được, đúng thư mục và không trùng ngoài quy tắc.</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Danh sách ảnh có thể sử dụng hoặc cần xử lý.</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lớp</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Mã lớp tồn tại và khớp danh sách lớp.</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không có lớp sai hoặc thiếu.</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hộp</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nằm trong ảnh và bao đúng đối tượng.</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nhãn hợp lệ.</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trường hợp khó</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chiếu hướng dẫn với ảnh mờ, che khuất hoặc gần mép.</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trường hợp chưa rõ được thống nhất.</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chéo</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Một người khác xem lại mẫu nhãn nếu quy trình cho phép.</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Lỗi lặp lại được phát hiện sớm.</w:t>
            </w:r>
          </w:p>
        </w:tc>
      </w:tr>
    </w:tbl>
    <w:p>
      <w:pPr>
        <w:pStyle w:val="DoanVB"/>
        <w:keepNext/>
        <w:jc w:val="center"/>
      </w:pPr>
      <w:bookmarkStart w:id="40"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40"/>
    </w:p>
    <w:p>
      <w:pPr>
        <w:pStyle w:val="Heading3"/>
      </w:pPr>
      <w:bookmarkStart w:id="41" w:name="_Toc243721693"/>
      <w:r>
        <w:t xml:space="preserve">2.5. Chuẩn bị tập dữ liệu</w:t>
      </w:r>
      <w:bookmarkEnd w:id="41"/>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2" w:name="_Toc243721694"/>
      <w:r>
        <w:t xml:space="preserve">2.6. Quy trình tinh chỉnh mô hình</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066"/>
        <w:gridCol w:w="4142"/>
        <w:gridCol w:w="4234"/>
      </w:tblGrid>
      <w:tr>
        <w:trPr>
          <w:cantSplit/>
          <w:trHeight w:val="360" w:hRule="auto"/>
          <w:tblHeader/>
        </w:trPr>
        <w:tc>
          <w:tcPr>
            <w:tcW w:w="106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414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Hoạt động</w:t>
            </w:r>
          </w:p>
        </w:tc>
        <w:tc>
          <w:tcPr>
            <w:tcW w:w="423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Câu hỏi kiểm tra</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1</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Xác nhận mục tiêu và lớp cần phát hiện.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Đầu ra mong muốn đã được mô tả rõ chưa?</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2</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nhãn.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có nhất quán, đúng lớp và đúng vị trí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3</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Chia dữ liệu và cấu hình đường dẫn.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Train và validation có tách hợp lý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4</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mô hình YOLO và trọng số khởi tạo.</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phù hợp với tài nguyên và yêu cầu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5</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thông số rồi huấn luyện.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 có lỗi, quá khớp hoặc dấu hiệu học không ổn định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6</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 trên validation và xem ảnh dự đoán.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bỏ sót hay dự đoán nhầm ở tình huống nào?</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7</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phiên bản và lưu thông tin lần chạy.</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truy lại dữ liệu, cấu hình và checkpoint không?</w:t>
            </w:r>
          </w:p>
        </w:tc>
      </w:tr>
    </w:tbl>
    <w:p>
      <w:pPr>
        <w:pStyle w:val="DoanVB"/>
        <w:keepNext/>
        <w:jc w:val="center"/>
      </w:pPr>
      <w:bookmarkStart w:id="43"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3"/>
    </w:p>
    <w:p>
      <w:pPr>
        <w:pStyle w:val="Heading3"/>
      </w:pPr>
      <w:bookmarkStart w:id="44" w:name="_Toc243721695"/>
      <w:r>
        <w:t xml:space="preserve">2.7. Luồng trao đổi giữa dữ liệu và mô hình</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Look w:val="04A0" w:firstRow="1" w:lastRow="0" w:firstColumn="1" w:lastColumn="0" w:noHBand="0" w:noVBand="1"/>
      </w:tblPr>
      <w:tblGrid>
        <w:gridCol w:w="1023"/>
        <w:gridCol w:w="1883"/>
        <w:gridCol w:w="3127"/>
        <w:gridCol w:w="3037"/>
      </w:tblGrid>
      <w:tr>
        <w:trPr>
          <w:cantSplit/>
          <w:trHeight w:val="789" w:hRule="atLeast"/>
          <w:tblHeader/>
        </w:trPr>
        <w:tc>
          <w:tcPr>
            <w:tcW w:w="1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188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Người/Thành phần</w:t>
            </w:r>
          </w:p>
        </w:tc>
        <w:tc>
          <w:tcPr>
            <w:tcW w:w="312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Công việc</w:t>
            </w:r>
          </w:p>
        </w:tc>
        <w:tc>
          <w:tcPr>
            <w:tcW w:w="303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Kết quả chuyển tiếp</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1</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phụ trách bài toán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tả lớp và điều kiện cần phát hiện.</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Hướng dẫn dữ liệu.</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2</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gán nhãn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đối tượng theo hướng dẫn.</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kèm nhãn.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3</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rà soát</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 và thống nhất trường hợp khó.</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dữ liệu đã kiểm tra.</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4</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huấn luyện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và fine-tune YOLO.</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Checkpoint và log huấn luyện.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5</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đánh giá</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mô hình trên ảnh kiểm tra, xem lỗi.</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nhận kết quả và hướng cải thiện.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6</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Nhóm dự án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Chấp nhận, điều chỉnh hoặc chạy thử tiếp theo quy trình.</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Phiên bản được theo dõi.</w:t>
            </w:r>
          </w:p>
        </w:tc>
      </w:tr>
    </w:tbl>
    <w:p>
      <w:pPr>
        <w:pStyle w:val="DoanVB"/>
        <w:keepNext/>
        <w:jc w:val="center"/>
      </w:pPr>
      <w:bookmarkStart w:id="45"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5"/>
    </w:p>
    <w:p>
      <w:pPr>
        <w:pStyle w:val="Heading3"/>
      </w:pPr>
      <w:bookmarkStart w:id="46" w:name="_Toc243721696"/>
      <w:r>
        <w:t xml:space="preserve">2.8. Yêu cầu chất lượng và rủi ro</w:t>
      </w:r>
      <w:bookmarkEnd w:id="4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ảnh dự đoán và phân loại lỗi bên cạnh chỉ số.</w:t>
            </w:r>
          </w:p>
        </w:tc>
      </w:tr>
    </w:tbl>
    <w:p>
      <w:pPr>
        <w:pStyle w:val="DoanVB"/>
        <w:keepNext/>
        <w:jc w:val="center"/>
      </w:pPr>
      <w:bookmarkStart w:id="47"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7"/>
    </w:p>
    <w:p/>
    <w:p>
      <w:pPr>
        <w:pStyle w:val="Heading3"/>
      </w:pPr>
      <w:bookmarkStart w:id="48" w:name="_Toc243721697"/>
      <w:r>
        <w:t xml:space="preserve">2.9. Công cụ sử dụng</w:t>
      </w:r>
      <w:bookmarkEnd w:id="48"/>
    </w:p>
    <w:p>
      <w:pPr>
        <w:pStyle w:val="DoanVB"/>
        <w:spacing w:before="0"/>
      </w:pPr>
      <w:r>
        <w:t xml:space="preserve">Labelme được dùng để gán nhãn ảnh bằng cách vẽ hộp quanh đối tượng, chọn lớp và lưu chú thích [12]. Kaggle được dùng để chuẩn bị dữ liệu và chạy notebook phục vụ thử nghiệm, huấn luyện hoặc fine-tuning YOLO; nền tảng này hỗ trợ notebook trực tuyến và bộ dữ liệu [13], [14]. Sau mỗi bước, em kiểm tra nhãn, ảnh dự đoán và log để ghi nhận lỗi cần xem lại.</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sử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Labelme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ảnh bằng hộp và tên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chú thích và xuất nhãn theo định dạng yêu cầu.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Kaggle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Quản lý dữ liệu và chạy notebook trực tuyến.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Thử nghiệm, huấn luyện hoặc fine-tune YOLO; theo dõi 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nhãn, ảnh dự đoán và log.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nhận bỏ sót, nhận nhầm hoặc hộp chưa sát.</w:t>
            </w:r>
          </w:p>
        </w:tc>
      </w:tr>
    </w:tbl>
    <w:p>
      <w:pPr>
        <w:pStyle w:val="DoanVB"/>
        <w:keepNext/>
        <w:jc w:val="center"/>
      </w:pPr>
      <w:bookmarkStart w:id="49"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w:t>
      </w:r>
    </w:p>
    <w:p>
      <w:pPr>
        <w:pStyle w:val="Heading2"/>
        <w:pageBreakBefore w:val="0"/>
      </w:pPr>
      <w:bookmarkStart w:id="50" w:name="_Toc243721698"/>
      <w:r>
        <w:t xml:space="preserve">CHƯƠNG 3. THỰC HIỆN GÁN NHÃN VÀ TINH CHỈNH MÔ HÌNH</w:t>
      </w:r>
      <w:bookmarkEnd w:id="50"/>
    </w:p>
    <w:p>
      <w:pPr>
        <w:pStyle w:val="Heading3"/>
      </w:pPr>
      <w:bookmarkStart w:id="51" w:name="_Toc243721699"/>
      <w:r>
        <w:t xml:space="preserve">3.1. Nhiệm vụ được tham gia</w:t>
      </w:r>
      <w:bookmarkEnd w:id="51"/>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 recall, mAP và phân tích lỗi bằng hình ảnh.</w:t>
            </w:r>
          </w:p>
        </w:tc>
      </w:tr>
    </w:tbl>
    <w:p>
      <w:pPr>
        <w:pStyle w:val="DoanVB"/>
        <w:keepNext/>
        <w:jc w:val="center"/>
      </w:pPr>
      <w:bookmarkStart w:id="52"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2"/>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3" w:name="_Toc243721700"/>
      <w:r>
        <w:t xml:space="preserve">3.2. Cách thực hiện gán nhãn</w:t>
      </w:r>
      <w:bookmarkEnd w:id="53"/>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Tên tệp, thư mục và phiên bản cần dễ kiểm tra.</w:t>
            </w:r>
          </w:p>
        </w:tc>
      </w:tr>
    </w:tbl>
    <w:p>
      <w:pPr>
        <w:pStyle w:val="DoanVB"/>
        <w:keepNext/>
        <w:jc w:val="center"/>
      </w:pPr>
      <w:bookmarkStart w:id="54"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4"/>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5" w:name="_Toc243721701"/>
      <w:r>
        <w:t xml:space="preserve">3.3. Cách tinh chỉnh YOLO</w:t>
      </w:r>
      <w:bookmarkEnd w:id="55"/>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truy lại nguồn gốc kết quả.</w:t>
            </w:r>
          </w:p>
        </w:tc>
      </w:tr>
    </w:tbl>
    <w:p>
      <w:pPr>
        <w:pStyle w:val="DoanVB"/>
        <w:keepNext/>
        <w:jc w:val="center"/>
      </w:pPr>
      <w:bookmarkStart w:id="56"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6"/>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7" w:name="_Toc243721702"/>
      <w:r>
        <w:t xml:space="preserve">3.4. Xem lỗi và cải thiện dữ liệu</w:t>
      </w:r>
      <w:bookmarkEnd w:id="57"/>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cách chia dữ liệu và validation.</w:t>
            </w:r>
          </w:p>
        </w:tc>
      </w:tr>
    </w:tbl>
    <w:p>
      <w:pPr>
        <w:pStyle w:val="DoanVB"/>
        <w:keepNext/>
        <w:jc w:val="center"/>
      </w:pPr>
      <w:bookmarkStart w:id="58"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8"/>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9" w:name="_Toc243721703"/>
      <w:r>
        <w:t xml:space="preserve">3.5. Ghi nhận và so sánh các lần fine-tuning</w:t>
      </w:r>
      <w:bookmarkEnd w:id="59"/>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So sánh các lần chạy trên cùng căn cứ và xem dạng lỗi cụ thể.</w:t>
            </w:r>
          </w:p>
        </w:tc>
      </w:tr>
    </w:tbl>
    <w:p>
      <w:pPr>
        <w:pStyle w:val="DoanVB"/>
        <w:keepNext/>
        <w:jc w:val="center"/>
      </w:pPr>
      <w:bookmarkStart w:id="60"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60"/>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pPr>
        <w:pStyle w:val="Heading2"/>
        <w:pageBreakBefore w:val="0"/>
      </w:pPr>
      <w:bookmarkStart w:id="61" w:name="_Toc243721704"/>
      <w:r>
        <w:t xml:space="preserve">CHƯƠNG 4. KẾT QUẢ, KIỂM THỬ VÀ ĐÁNH GIÁ</w:t>
      </w:r>
      <w:bookmarkEnd w:id="61"/>
    </w:p>
    <w:p>
      <w:pPr>
        <w:pStyle w:val="Heading3"/>
      </w:pPr>
      <w:bookmarkStart w:id="62" w:name="_Toc243721705"/>
      <w:r>
        <w:t xml:space="preserve">4.1. Kết quả công việc</w:t>
      </w:r>
      <w:bookmarkEnd w:id="62"/>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số giúp tóm tắt, còn ảnh dự đoán giúp hiểu nguyên nhân bỏ sót hoặc nhận nhầm.</w:t>
            </w:r>
          </w:p>
        </w:tc>
      </w:tr>
    </w:tbl>
    <w:p>
      <w:pPr>
        <w:pStyle w:val="DoanVB"/>
        <w:keepNext/>
        <w:jc w:val="center"/>
      </w:pPr>
      <w:bookmarkStart w:id="63"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3"/>
    </w:p>
    <w:p/>
    <w:p>
      <w:pPr>
        <w:pStyle w:val="Heading3"/>
      </w:pPr>
      <w:bookmarkStart w:id="64" w:name="_Toc243721706"/>
      <w:r>
        <w:t xml:space="preserve">4.2. Các trường hợp cần kiểm tra mô hình</w:t>
      </w:r>
      <w:bookmarkEnd w:id="64"/>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có thay đổi đáng kể không.</w:t>
            </w:r>
          </w:p>
        </w:tc>
      </w:tr>
    </w:tbl>
    <w:p>
      <w:pPr>
        <w:pStyle w:val="DoanVB"/>
        <w:keepNext/>
        <w:jc w:val="center"/>
      </w:pPr>
      <w:bookmarkStart w:id="65"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5"/>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6" w:name="_Toc243721707"/>
      <w:r>
        <w:t xml:space="preserve">4.3. Cách đọc kết quả đánh giá</w:t>
      </w:r>
      <w:bookmarkEnd w:id="66"/>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7" w:name="_Toc243721708"/>
      <w:r>
        <w:t xml:space="preserve">4.4. Đánh giá chung</w:t>
      </w:r>
      <w:bookmarkEnd w:id="67"/>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8" w:name="_Toc243721709"/>
      <w:r>
        <w:t xml:space="preserve">4.5. Hạn chế và hướng cải thiện</w:t>
      </w:r>
      <w:bookmarkEnd w:id="68"/>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9" w:name="_Toc243721710"/>
      <w:r>
        <w:t xml:space="preserve">PHẦN III. NHẬN XÉT VÀ ĐỀ XUẤT</w:t>
      </w:r>
      <w:bookmarkEnd w:id="69"/>
    </w:p>
    <w:p>
      <w:pPr>
        <w:pStyle w:val="Heading2"/>
      </w:pPr>
      <w:bookmarkStart w:id="70" w:name="_Toc243721711"/>
      <w:r>
        <w:t xml:space="preserve">3.1. Kiến thức và kỹ năng thu nhận được</w:t>
      </w:r>
      <w:bookmarkEnd w:id="70"/>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71" w:name="_Toc243721712"/>
      <w:r>
        <w:t xml:space="preserve">3.2. Khó khăn và cách khắc phục</w:t>
      </w:r>
      <w:bookmarkEnd w:id="71"/>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2" w:name="_Toc243721713"/>
      <w:r>
        <w:t xml:space="preserve">3.3. Đề xuất</w:t>
      </w:r>
      <w:bookmarkEnd w:id="72"/>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3" w:name="_Toc243721714"/>
      <w:r>
        <w:rPr>
          <w:sz w:val="28"/>
          <w:szCs w:val="28"/>
        </w:rPr>
        <w:t xml:space="preserve">KẾT LUẬN VÀ HƯỚNG PHÁT TRIỂN</w:t>
      </w:r>
      <w:bookmarkEnd w:id="73"/>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4" w:name="_Toc243721715"/>
      <w:r>
        <w:rPr>
          <w:sz w:val="28"/>
          <w:szCs w:val="28"/>
        </w:rPr>
        <w:t xml:space="preserve">TÀI LIỆU THAM KHẢO</w:t>
      </w:r>
      <w:bookmarkEnd w:id="74"/>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p>
      <w:r>
        <w:t xml:space="preserve">11. FPT Smart Cloud. Sơ đồ tổ chức FPT Smart Cloud và Khối Sản phẩm AI năm 2026. Hình ảnh được cung cấp trong tài liệu thực tập của người viết.</w:t>
      </w:r>
    </w:p>
    <w:p>
      <w:r>
        <w:t xml:space="preserve">12. Labelme. Image annotation with Python. GitHub repository. https://github.com/wkentaro/labelme (truy cập ngày 24/10/2026).</w:t>
      </w:r>
    </w:p>
    <w:p>
      <w:r>
        <w:t xml:space="preserve">13. Kaggle. Getting Started on Kaggle: Notebooks. https://www.kaggle.com/docs/notebooks (truy cập ngày 24/10/2026).</w:t>
      </w:r>
    </w:p>
    <w:p>
      <w:r>
        <w:t xml:space="preserve">14. Kaggle. Getting Started on Kaggle: Datasets. https://www.kaggle.com/docs/datasets (truy cập ngày 24/10/2026).</w:t>
      </w:r>
    </w:p>
    <w:sectPr>
      <w:footerReference w:type="default" r:id="rId3"/>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82"/>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11593</Words>
  <Paragraphs>751</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12</cp:revision>
  <dcterms:created xsi:type="dcterms:W3CDTF">2026-10-24T01:06:00Z</dcterms:created>
  <dcterms:modified xsi:type="dcterms:W3CDTF">2026-10-24T04:10:03Z</dcterms:modified>
</cp:coreProperties>
</file>