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docs &amp; exercise: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https://github.com/kienle1404/python_base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12/03/2023: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Cài đặt miniconda, create/remove env, cài đặt package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Ôn tập python: kiểu dữ liệu, function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Kiểu dữ liệu: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Số: int, float, double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string: str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f-string: f“Giá trị của biến a là {a}”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boolean: true/false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list: [], có thay đổi được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tuple: (), không thay đổi được phần tử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set: 1, 1, 2, 3 -&gt; {1, 2, 3}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dict: {key: value}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loop: while; for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condition: if, elif, else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function: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func_name(argument):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….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return result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index: 0 -&gt; n-1, ex: [2, 5 ,7]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basic function: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len(variable) -&gt; số phần tử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range(n) -&gt; [0, …, n-1]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range(start, stop, step)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range(1, 5, -2)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enumerate(list) -&gt; [(index, value)]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Access phần tử trong tuple: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Dùng 1 biến để lưu tất cả phần tử: a = (1,2,3)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Dùng n biến để lưu tuple có n phần tử: a, b, c = (1,2,3)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inh Đăng Lê" w:id="0" w:date="2023-12-03T14:42:16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@lekien140405@gmail.com: e đẩy note lên github &amp; làm bài tập trong đề ôn tập nhé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lekien140405@gmail.com_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kienle1404/python_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