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D7EB" w14:textId="2E635311" w:rsidR="004D201C" w:rsidRDefault="00D61FBC" w:rsidP="00D61FBC">
      <w:pPr>
        <w:jc w:val="center"/>
        <w:rPr>
          <w:b/>
          <w:bCs/>
          <w:lang w:val="en-US"/>
        </w:rPr>
      </w:pPr>
      <w:r w:rsidRPr="00D61FBC">
        <w:rPr>
          <w:b/>
          <w:bCs/>
          <w:lang w:val="en-US"/>
        </w:rPr>
        <w:t>BLOCKCHAIN CVE ANALYSIS</w:t>
      </w:r>
    </w:p>
    <w:p w14:paraId="0F357C82" w14:textId="77777777" w:rsidR="00D61FBC" w:rsidRDefault="00D61FBC" w:rsidP="00D61FBC">
      <w:pPr>
        <w:jc w:val="center"/>
        <w:rPr>
          <w:b/>
          <w:bCs/>
          <w:lang w:val="en-US"/>
        </w:rPr>
      </w:pPr>
    </w:p>
    <w:p w14:paraId="3141DA04" w14:textId="5C6FE7AA" w:rsidR="00D61FBC" w:rsidRDefault="00D61FBC" w:rsidP="00D61FBC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1. The CVEs related to blockchain</w:t>
      </w:r>
    </w:p>
    <w:p w14:paraId="7D2EEF41" w14:textId="21A9A281" w:rsidR="00D61FBC" w:rsidRDefault="000D5392" w:rsidP="00F716E6">
      <w:pPr>
        <w:jc w:val="left"/>
        <w:rPr>
          <w:lang w:val="en-US"/>
        </w:rPr>
      </w:pPr>
      <w:r>
        <w:rPr>
          <w:lang w:val="en-US"/>
        </w:rPr>
        <w:t xml:space="preserve">The screenshots show the CVEs </w:t>
      </w:r>
      <w:r w:rsidR="00F716E6">
        <w:rPr>
          <w:lang w:val="en-US"/>
        </w:rPr>
        <w:t>relevant to smart contracts and middleware</w:t>
      </w:r>
      <w:r w:rsidR="00BB3CEC">
        <w:rPr>
          <w:lang w:val="en-US"/>
        </w:rPr>
        <w:t>.</w:t>
      </w:r>
    </w:p>
    <w:p w14:paraId="14716F6A" w14:textId="77777777" w:rsidR="00F716E6" w:rsidRDefault="00F716E6" w:rsidP="00F716E6">
      <w:pPr>
        <w:keepNext/>
        <w:jc w:val="left"/>
      </w:pPr>
      <w:r>
        <w:rPr>
          <w:noProof/>
          <w:lang w:val="en-US"/>
        </w:rPr>
        <w:drawing>
          <wp:inline distT="0" distB="0" distL="0" distR="0" wp14:anchorId="7062A9E5" wp14:editId="1F7B36D4">
            <wp:extent cx="5943600" cy="3209925"/>
            <wp:effectExtent l="0" t="0" r="0" b="3175"/>
            <wp:docPr id="1577528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2820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4EDD" w14:textId="4184B9C0" w:rsidR="00F716E6" w:rsidRPr="00F716E6" w:rsidRDefault="00F716E6" w:rsidP="00F716E6">
      <w:pPr>
        <w:pStyle w:val="Caption"/>
        <w:jc w:val="center"/>
        <w:rPr>
          <w:color w:val="000000" w:themeColor="text1"/>
          <w:sz w:val="22"/>
          <w:szCs w:val="22"/>
          <w:lang w:val="en-US"/>
        </w:rPr>
      </w:pPr>
      <w:r w:rsidRPr="00F716E6">
        <w:rPr>
          <w:color w:val="000000" w:themeColor="text1"/>
          <w:sz w:val="22"/>
          <w:szCs w:val="22"/>
        </w:rPr>
        <w:t xml:space="preserve">Figure </w:t>
      </w:r>
      <w:r w:rsidRPr="00F716E6">
        <w:rPr>
          <w:color w:val="000000" w:themeColor="text1"/>
          <w:sz w:val="22"/>
          <w:szCs w:val="22"/>
        </w:rPr>
        <w:fldChar w:fldCharType="begin"/>
      </w:r>
      <w:r w:rsidRPr="00F716E6">
        <w:rPr>
          <w:color w:val="000000" w:themeColor="text1"/>
          <w:sz w:val="22"/>
          <w:szCs w:val="22"/>
        </w:rPr>
        <w:instrText xml:space="preserve"> SEQ Figure \* ARABIC </w:instrText>
      </w:r>
      <w:r w:rsidRPr="00F716E6">
        <w:rPr>
          <w:color w:val="000000" w:themeColor="text1"/>
          <w:sz w:val="22"/>
          <w:szCs w:val="22"/>
        </w:rPr>
        <w:fldChar w:fldCharType="separate"/>
      </w:r>
      <w:r w:rsidRPr="00F716E6">
        <w:rPr>
          <w:noProof/>
          <w:color w:val="000000" w:themeColor="text1"/>
          <w:sz w:val="22"/>
          <w:szCs w:val="22"/>
        </w:rPr>
        <w:t>1</w:t>
      </w:r>
      <w:r w:rsidRPr="00F716E6">
        <w:rPr>
          <w:color w:val="000000" w:themeColor="text1"/>
          <w:sz w:val="22"/>
          <w:szCs w:val="22"/>
        </w:rPr>
        <w:fldChar w:fldCharType="end"/>
      </w:r>
      <w:r w:rsidRPr="00F716E6">
        <w:rPr>
          <w:color w:val="000000" w:themeColor="text1"/>
          <w:sz w:val="22"/>
          <w:szCs w:val="22"/>
        </w:rPr>
        <w:t>. Screenshot 1</w:t>
      </w:r>
    </w:p>
    <w:p w14:paraId="2B3D460A" w14:textId="77777777" w:rsidR="00F716E6" w:rsidRDefault="00F716E6" w:rsidP="00F716E6">
      <w:pPr>
        <w:keepNext/>
        <w:jc w:val="left"/>
      </w:pPr>
      <w:r>
        <w:rPr>
          <w:noProof/>
          <w:lang w:val="en-US"/>
        </w:rPr>
        <w:lastRenderedPageBreak/>
        <w:drawing>
          <wp:inline distT="0" distB="0" distL="0" distR="0" wp14:anchorId="0088B081" wp14:editId="3D090E6D">
            <wp:extent cx="5943600" cy="3630295"/>
            <wp:effectExtent l="0" t="0" r="0" b="1905"/>
            <wp:docPr id="5098855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556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8293" w14:textId="57C9D819" w:rsidR="00F716E6" w:rsidRPr="00F716E6" w:rsidRDefault="00F716E6" w:rsidP="00F716E6">
      <w:pPr>
        <w:pStyle w:val="Caption"/>
        <w:jc w:val="center"/>
        <w:rPr>
          <w:color w:val="000000" w:themeColor="text1"/>
          <w:sz w:val="22"/>
          <w:szCs w:val="22"/>
          <w:lang w:val="en-US"/>
        </w:rPr>
      </w:pPr>
      <w:r w:rsidRPr="00F716E6">
        <w:rPr>
          <w:color w:val="000000" w:themeColor="text1"/>
          <w:sz w:val="22"/>
          <w:szCs w:val="22"/>
        </w:rPr>
        <w:t xml:space="preserve">Figure </w:t>
      </w:r>
      <w:r w:rsidRPr="00F716E6">
        <w:rPr>
          <w:color w:val="000000" w:themeColor="text1"/>
          <w:sz w:val="22"/>
          <w:szCs w:val="22"/>
        </w:rPr>
        <w:fldChar w:fldCharType="begin"/>
      </w:r>
      <w:r w:rsidRPr="00F716E6">
        <w:rPr>
          <w:color w:val="000000" w:themeColor="text1"/>
          <w:sz w:val="22"/>
          <w:szCs w:val="22"/>
        </w:rPr>
        <w:instrText xml:space="preserve"> SEQ Figure \* ARABIC </w:instrText>
      </w:r>
      <w:r w:rsidRPr="00F716E6">
        <w:rPr>
          <w:color w:val="000000" w:themeColor="text1"/>
          <w:sz w:val="22"/>
          <w:szCs w:val="22"/>
        </w:rPr>
        <w:fldChar w:fldCharType="separate"/>
      </w:r>
      <w:r w:rsidRPr="00F716E6">
        <w:rPr>
          <w:noProof/>
          <w:color w:val="000000" w:themeColor="text1"/>
          <w:sz w:val="22"/>
          <w:szCs w:val="22"/>
        </w:rPr>
        <w:t>2</w:t>
      </w:r>
      <w:r w:rsidRPr="00F716E6">
        <w:rPr>
          <w:color w:val="000000" w:themeColor="text1"/>
          <w:sz w:val="22"/>
          <w:szCs w:val="22"/>
        </w:rPr>
        <w:fldChar w:fldCharType="end"/>
      </w:r>
      <w:r w:rsidRPr="00F716E6">
        <w:rPr>
          <w:color w:val="000000" w:themeColor="text1"/>
          <w:sz w:val="22"/>
          <w:szCs w:val="22"/>
        </w:rPr>
        <w:t>. Screenshot 2</w:t>
      </w:r>
    </w:p>
    <w:sectPr w:rsidR="00F716E6" w:rsidRPr="00F71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BC"/>
    <w:rsid w:val="000D5392"/>
    <w:rsid w:val="00151D3C"/>
    <w:rsid w:val="00283400"/>
    <w:rsid w:val="004D201C"/>
    <w:rsid w:val="006D4432"/>
    <w:rsid w:val="00BB3CEC"/>
    <w:rsid w:val="00D61FBC"/>
    <w:rsid w:val="00E1324C"/>
    <w:rsid w:val="00F7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27FCE"/>
  <w15:chartTrackingRefBased/>
  <w15:docId w15:val="{BA604F96-C28E-2746-83FA-3247CC43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FB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FB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FB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FBC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FB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716E6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2</cp:revision>
  <dcterms:created xsi:type="dcterms:W3CDTF">2025-05-08T13:20:00Z</dcterms:created>
  <dcterms:modified xsi:type="dcterms:W3CDTF">2025-05-08T14:00:00Z</dcterms:modified>
</cp:coreProperties>
</file>