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E31C" w14:textId="7D8691D5" w:rsidR="004D201C" w:rsidRDefault="00220DDF" w:rsidP="00220DDF">
      <w:pPr>
        <w:jc w:val="center"/>
        <w:rPr>
          <w:b/>
          <w:bCs/>
          <w:lang w:val="en-US"/>
        </w:rPr>
      </w:pPr>
      <w:r w:rsidRPr="00220DDF">
        <w:rPr>
          <w:b/>
          <w:bCs/>
          <w:lang w:val="en-US"/>
        </w:rPr>
        <w:t>FABRIC VULNERABILITY SUMMARY</w:t>
      </w:r>
    </w:p>
    <w:p w14:paraId="152B3355" w14:textId="77777777" w:rsidR="00B0122C" w:rsidRDefault="00B0122C" w:rsidP="00220DDF">
      <w:pPr>
        <w:jc w:val="center"/>
        <w:rPr>
          <w:b/>
          <w:bCs/>
          <w:lang w:val="en-US"/>
        </w:rPr>
      </w:pPr>
    </w:p>
    <w:p w14:paraId="092E19EB" w14:textId="77777777" w:rsidR="00B0122C" w:rsidRPr="00B0122C" w:rsidRDefault="00B0122C" w:rsidP="00B0122C">
      <w:pPr>
        <w:pStyle w:val="Heading2"/>
        <w:ind w:left="0" w:firstLine="0"/>
        <w:jc w:val="left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B0122C">
        <w:rPr>
          <w:rFonts w:asciiTheme="minorHAnsi" w:hAnsiTheme="minorHAnsi"/>
          <w:b/>
          <w:bCs/>
          <w:color w:val="000000" w:themeColor="text1"/>
          <w:sz w:val="24"/>
          <w:szCs w:val="24"/>
        </w:rPr>
        <w:t>1. Findings Overview</w:t>
      </w:r>
    </w:p>
    <w:p w14:paraId="48A4F2E2" w14:textId="5096F1A7" w:rsidR="00B0122C" w:rsidRPr="00B0122C" w:rsidRDefault="00B0122C" w:rsidP="00B0122C">
      <w:pPr>
        <w:ind w:left="0" w:firstLine="0"/>
        <w:jc w:val="left"/>
        <w:rPr>
          <w:color w:val="000000" w:themeColor="text1"/>
        </w:rPr>
      </w:pPr>
      <w:r w:rsidRPr="00B0122C">
        <w:rPr>
          <w:color w:val="000000" w:themeColor="text1"/>
        </w:rPr>
        <w:t>During the penetration testing assessment, only port 8000 was found open.</w:t>
      </w:r>
      <w:r w:rsidRPr="00B0122C">
        <w:rPr>
          <w:color w:val="000000" w:themeColor="text1"/>
        </w:rPr>
        <w:t xml:space="preserve"> </w:t>
      </w:r>
      <w:r w:rsidRPr="00B0122C">
        <w:rPr>
          <w:color w:val="000000" w:themeColor="text1"/>
        </w:rPr>
        <w:t>This port is used to connect APIs to the Ethereum testnet.</w:t>
      </w:r>
      <w:r>
        <w:rPr>
          <w:color w:val="000000" w:themeColor="text1"/>
        </w:rPr>
        <w:t xml:space="preserve"> </w:t>
      </w:r>
      <w:r w:rsidRPr="00B0122C">
        <w:rPr>
          <w:color w:val="000000" w:themeColor="text1"/>
        </w:rPr>
        <w:t>No direct exposure of Fabric-specific services (7050, 7051, 7054) was detected.</w:t>
      </w:r>
    </w:p>
    <w:p w14:paraId="7B06AFE0" w14:textId="77777777" w:rsidR="00B0122C" w:rsidRPr="00B0122C" w:rsidRDefault="00B0122C" w:rsidP="00B0122C">
      <w:pPr>
        <w:pStyle w:val="Heading2"/>
        <w:ind w:left="0" w:firstLine="0"/>
        <w:jc w:val="left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B0122C">
        <w:rPr>
          <w:rFonts w:asciiTheme="minorHAnsi" w:hAnsiTheme="minorHAnsi"/>
          <w:b/>
          <w:bCs/>
          <w:color w:val="000000" w:themeColor="text1"/>
          <w:sz w:val="24"/>
          <w:szCs w:val="24"/>
        </w:rPr>
        <w:t>2. Observations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0122C" w:rsidRPr="00B0122C" w14:paraId="2E554583" w14:textId="77777777" w:rsidTr="00B0122C">
        <w:tc>
          <w:tcPr>
            <w:tcW w:w="1728" w:type="dxa"/>
          </w:tcPr>
          <w:p w14:paraId="4A96142B" w14:textId="77777777" w:rsidR="00B0122C" w:rsidRPr="00B0122C" w:rsidRDefault="00B0122C" w:rsidP="00B0122C">
            <w:pPr>
              <w:ind w:left="0" w:firstLine="0"/>
              <w:jc w:val="left"/>
              <w:rPr>
                <w:b/>
                <w:bCs/>
                <w:color w:val="000000" w:themeColor="text1"/>
              </w:rPr>
            </w:pPr>
            <w:r w:rsidRPr="00B0122C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1728" w:type="dxa"/>
          </w:tcPr>
          <w:p w14:paraId="7A908FC2" w14:textId="77777777" w:rsidR="00B0122C" w:rsidRPr="00B0122C" w:rsidRDefault="00B0122C" w:rsidP="00B0122C">
            <w:pPr>
              <w:ind w:left="0" w:firstLine="0"/>
              <w:jc w:val="left"/>
              <w:rPr>
                <w:b/>
                <w:bCs/>
                <w:color w:val="000000" w:themeColor="text1"/>
              </w:rPr>
            </w:pPr>
            <w:r w:rsidRPr="00B0122C">
              <w:rPr>
                <w:b/>
                <w:bCs/>
                <w:color w:val="000000" w:themeColor="text1"/>
              </w:rPr>
              <w:t>Service</w:t>
            </w:r>
          </w:p>
        </w:tc>
        <w:tc>
          <w:tcPr>
            <w:tcW w:w="1728" w:type="dxa"/>
          </w:tcPr>
          <w:p w14:paraId="16E7F306" w14:textId="77777777" w:rsidR="00B0122C" w:rsidRPr="00B0122C" w:rsidRDefault="00B0122C" w:rsidP="00B0122C">
            <w:pPr>
              <w:ind w:left="0" w:firstLine="0"/>
              <w:jc w:val="left"/>
              <w:rPr>
                <w:b/>
                <w:bCs/>
                <w:color w:val="000000" w:themeColor="text1"/>
              </w:rPr>
            </w:pPr>
            <w:r w:rsidRPr="00B0122C">
              <w:rPr>
                <w:b/>
                <w:bCs/>
                <w:color w:val="000000" w:themeColor="text1"/>
              </w:rPr>
              <w:t>Associated Platform</w:t>
            </w:r>
          </w:p>
        </w:tc>
        <w:tc>
          <w:tcPr>
            <w:tcW w:w="1728" w:type="dxa"/>
          </w:tcPr>
          <w:p w14:paraId="5B62F615" w14:textId="77777777" w:rsidR="00B0122C" w:rsidRPr="00B0122C" w:rsidRDefault="00B0122C" w:rsidP="00B0122C">
            <w:pPr>
              <w:ind w:left="0" w:firstLine="0"/>
              <w:jc w:val="left"/>
              <w:rPr>
                <w:b/>
                <w:bCs/>
                <w:color w:val="000000" w:themeColor="text1"/>
              </w:rPr>
            </w:pPr>
            <w:r w:rsidRPr="00B0122C">
              <w:rPr>
                <w:b/>
                <w:bCs/>
                <w:color w:val="000000" w:themeColor="text1"/>
              </w:rPr>
              <w:t>Risk</w:t>
            </w:r>
          </w:p>
        </w:tc>
        <w:tc>
          <w:tcPr>
            <w:tcW w:w="1728" w:type="dxa"/>
          </w:tcPr>
          <w:p w14:paraId="7E8779B6" w14:textId="77777777" w:rsidR="00B0122C" w:rsidRPr="00B0122C" w:rsidRDefault="00B0122C" w:rsidP="00B0122C">
            <w:pPr>
              <w:ind w:left="0" w:firstLine="0"/>
              <w:jc w:val="left"/>
              <w:rPr>
                <w:b/>
                <w:bCs/>
                <w:color w:val="000000" w:themeColor="text1"/>
              </w:rPr>
            </w:pPr>
            <w:r w:rsidRPr="00B0122C">
              <w:rPr>
                <w:b/>
                <w:bCs/>
                <w:color w:val="000000" w:themeColor="text1"/>
              </w:rPr>
              <w:t>Observation</w:t>
            </w:r>
          </w:p>
        </w:tc>
      </w:tr>
      <w:tr w:rsidR="00B0122C" w:rsidRPr="00B0122C" w14:paraId="475ECB2A" w14:textId="77777777" w:rsidTr="00B0122C">
        <w:tc>
          <w:tcPr>
            <w:tcW w:w="1728" w:type="dxa"/>
          </w:tcPr>
          <w:p w14:paraId="185878F3" w14:textId="77777777" w:rsidR="00B0122C" w:rsidRPr="00B0122C" w:rsidRDefault="00B0122C" w:rsidP="00B0122C">
            <w:pPr>
              <w:ind w:left="0" w:firstLine="0"/>
              <w:jc w:val="left"/>
              <w:rPr>
                <w:color w:val="000000" w:themeColor="text1"/>
              </w:rPr>
            </w:pPr>
            <w:r w:rsidRPr="00B0122C">
              <w:rPr>
                <w:color w:val="000000" w:themeColor="text1"/>
              </w:rPr>
              <w:t>8000</w:t>
            </w:r>
          </w:p>
        </w:tc>
        <w:tc>
          <w:tcPr>
            <w:tcW w:w="1728" w:type="dxa"/>
          </w:tcPr>
          <w:p w14:paraId="1524CB43" w14:textId="77777777" w:rsidR="00B0122C" w:rsidRPr="00B0122C" w:rsidRDefault="00B0122C" w:rsidP="00B0122C">
            <w:pPr>
              <w:ind w:left="0" w:firstLine="0"/>
              <w:jc w:val="left"/>
              <w:rPr>
                <w:color w:val="000000" w:themeColor="text1"/>
              </w:rPr>
            </w:pPr>
            <w:r w:rsidRPr="00B0122C">
              <w:rPr>
                <w:color w:val="000000" w:themeColor="text1"/>
              </w:rPr>
              <w:t>API Gateway</w:t>
            </w:r>
          </w:p>
        </w:tc>
        <w:tc>
          <w:tcPr>
            <w:tcW w:w="1728" w:type="dxa"/>
          </w:tcPr>
          <w:p w14:paraId="3F9679AB" w14:textId="77777777" w:rsidR="00B0122C" w:rsidRPr="00B0122C" w:rsidRDefault="00B0122C" w:rsidP="00B0122C">
            <w:pPr>
              <w:ind w:left="0" w:firstLine="0"/>
              <w:jc w:val="left"/>
              <w:rPr>
                <w:color w:val="000000" w:themeColor="text1"/>
              </w:rPr>
            </w:pPr>
            <w:r w:rsidRPr="00B0122C">
              <w:rPr>
                <w:color w:val="000000" w:themeColor="text1"/>
              </w:rPr>
              <w:t>Ethereum Testnet</w:t>
            </w:r>
          </w:p>
        </w:tc>
        <w:tc>
          <w:tcPr>
            <w:tcW w:w="1728" w:type="dxa"/>
          </w:tcPr>
          <w:p w14:paraId="0AC67508" w14:textId="77777777" w:rsidR="00B0122C" w:rsidRPr="00B0122C" w:rsidRDefault="00B0122C" w:rsidP="00B0122C">
            <w:pPr>
              <w:ind w:left="0" w:firstLine="0"/>
              <w:jc w:val="left"/>
              <w:rPr>
                <w:color w:val="000000" w:themeColor="text1"/>
              </w:rPr>
            </w:pPr>
            <w:r w:rsidRPr="00B0122C">
              <w:rPr>
                <w:color w:val="000000" w:themeColor="text1"/>
              </w:rPr>
              <w:t>Medium</w:t>
            </w:r>
          </w:p>
        </w:tc>
        <w:tc>
          <w:tcPr>
            <w:tcW w:w="1728" w:type="dxa"/>
          </w:tcPr>
          <w:p w14:paraId="7A847A8F" w14:textId="77777777" w:rsidR="00B0122C" w:rsidRPr="00B0122C" w:rsidRDefault="00B0122C" w:rsidP="00B0122C">
            <w:pPr>
              <w:ind w:left="0" w:firstLine="0"/>
              <w:jc w:val="left"/>
              <w:rPr>
                <w:color w:val="000000" w:themeColor="text1"/>
              </w:rPr>
            </w:pPr>
            <w:r w:rsidRPr="00B0122C">
              <w:rPr>
                <w:color w:val="000000" w:themeColor="text1"/>
              </w:rPr>
              <w:t>Open externally; No Fabric endpoints involved</w:t>
            </w:r>
          </w:p>
        </w:tc>
      </w:tr>
    </w:tbl>
    <w:p w14:paraId="1AA4F6D5" w14:textId="77777777" w:rsidR="00B0122C" w:rsidRPr="00B0122C" w:rsidRDefault="00B0122C" w:rsidP="00B0122C">
      <w:pPr>
        <w:pStyle w:val="Heading2"/>
        <w:ind w:left="0" w:firstLine="0"/>
        <w:jc w:val="left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B0122C">
        <w:rPr>
          <w:rFonts w:asciiTheme="minorHAnsi" w:hAnsiTheme="minorHAnsi"/>
          <w:b/>
          <w:bCs/>
          <w:color w:val="000000" w:themeColor="text1"/>
          <w:sz w:val="24"/>
          <w:szCs w:val="24"/>
        </w:rPr>
        <w:t>3. TLS Configuration</w:t>
      </w:r>
    </w:p>
    <w:p w14:paraId="459E046C" w14:textId="77777777" w:rsidR="00B0122C" w:rsidRPr="00B0122C" w:rsidRDefault="00B0122C" w:rsidP="00B0122C">
      <w:pPr>
        <w:ind w:left="0" w:firstLine="0"/>
        <w:jc w:val="left"/>
        <w:rPr>
          <w:color w:val="000000" w:themeColor="text1"/>
        </w:rPr>
      </w:pPr>
      <w:r w:rsidRPr="00B0122C">
        <w:rPr>
          <w:color w:val="000000" w:themeColor="text1"/>
        </w:rPr>
        <w:t>No TLS misconfigurations found for Fabric nodes, as Fabric services were not directly exposed.</w:t>
      </w:r>
    </w:p>
    <w:p w14:paraId="5A1C822B" w14:textId="77777777" w:rsidR="00B0122C" w:rsidRPr="00B0122C" w:rsidRDefault="00B0122C" w:rsidP="00B0122C">
      <w:pPr>
        <w:pStyle w:val="Heading2"/>
        <w:ind w:left="0" w:firstLine="0"/>
        <w:jc w:val="left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B0122C">
        <w:rPr>
          <w:rFonts w:asciiTheme="minorHAnsi" w:hAnsiTheme="minorHAnsi"/>
          <w:b/>
          <w:bCs/>
          <w:color w:val="000000" w:themeColor="text1"/>
          <w:sz w:val="24"/>
          <w:szCs w:val="24"/>
        </w:rPr>
        <w:t>4. Certificate Validation</w:t>
      </w:r>
    </w:p>
    <w:p w14:paraId="12BA8AC8" w14:textId="77777777" w:rsidR="00B0122C" w:rsidRPr="00B0122C" w:rsidRDefault="00B0122C" w:rsidP="00B0122C">
      <w:pPr>
        <w:ind w:left="0" w:firstLine="0"/>
        <w:jc w:val="left"/>
        <w:rPr>
          <w:color w:val="000000" w:themeColor="text1"/>
        </w:rPr>
      </w:pPr>
      <w:r w:rsidRPr="00B0122C">
        <w:rPr>
          <w:color w:val="000000" w:themeColor="text1"/>
        </w:rPr>
        <w:t>No certificate revocation issues detected related to Fabric.</w:t>
      </w:r>
    </w:p>
    <w:p w14:paraId="196AE85C" w14:textId="77777777" w:rsidR="00B0122C" w:rsidRPr="00B0122C" w:rsidRDefault="00B0122C" w:rsidP="00B0122C">
      <w:pPr>
        <w:pStyle w:val="Heading2"/>
        <w:ind w:left="0" w:firstLine="0"/>
        <w:jc w:val="left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B0122C">
        <w:rPr>
          <w:rFonts w:asciiTheme="minorHAnsi" w:hAnsiTheme="minorHAnsi"/>
          <w:b/>
          <w:bCs/>
          <w:color w:val="000000" w:themeColor="text1"/>
          <w:sz w:val="24"/>
          <w:szCs w:val="24"/>
        </w:rPr>
        <w:t>5. Chaincode Protection</w:t>
      </w:r>
    </w:p>
    <w:p w14:paraId="49597D70" w14:textId="3D397CB7" w:rsidR="00B0122C" w:rsidRPr="00B0122C" w:rsidRDefault="00B0122C" w:rsidP="00B0122C">
      <w:pPr>
        <w:ind w:left="0" w:firstLine="0"/>
        <w:jc w:val="left"/>
        <w:rPr>
          <w:color w:val="000000" w:themeColor="text1"/>
        </w:rPr>
      </w:pPr>
      <w:r w:rsidRPr="00B0122C">
        <w:rPr>
          <w:color w:val="000000" w:themeColor="text1"/>
        </w:rPr>
        <w:t>No unprotected chaincode functions detected during this engagement.</w:t>
      </w:r>
    </w:p>
    <w:p w14:paraId="3B4226EE" w14:textId="77777777" w:rsidR="00220DDF" w:rsidRDefault="00220DDF">
      <w:pPr>
        <w:rPr>
          <w:lang w:val="en-US"/>
        </w:rPr>
      </w:pPr>
    </w:p>
    <w:p w14:paraId="64851A35" w14:textId="77777777" w:rsidR="00220DDF" w:rsidRPr="00220DDF" w:rsidRDefault="00220DDF">
      <w:pPr>
        <w:rPr>
          <w:lang w:val="en-US"/>
        </w:rPr>
      </w:pPr>
    </w:p>
    <w:sectPr w:rsidR="00220DDF" w:rsidRPr="00220D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DF"/>
    <w:rsid w:val="00151D3C"/>
    <w:rsid w:val="00220DDF"/>
    <w:rsid w:val="00283400"/>
    <w:rsid w:val="004D201C"/>
    <w:rsid w:val="006D4432"/>
    <w:rsid w:val="00B0122C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274A58"/>
  <w15:chartTrackingRefBased/>
  <w15:docId w15:val="{A6174D08-7964-F948-96A0-87457E9E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2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DD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DD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D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DDF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2025-05-08T14:37:00Z</dcterms:created>
  <dcterms:modified xsi:type="dcterms:W3CDTF">2025-05-08T15:52:00Z</dcterms:modified>
</cp:coreProperties>
</file>