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1F4E78"/>
          <w:sz w:val="36"/>
        </w:rPr>
        <w:t>ĐÁNH GIÁ CHUYỂN ĐỔI HMIS 4.0</w:t>
      </w:r>
    </w:p>
    <w:p>
      <w:pPr>
        <w:spacing w:before="240" w:after="120"/>
      </w:pPr>
      <w:r>
        <w:rPr>
          <w:b/>
          <w:color w:val="2E74B5"/>
          <w:sz w:val="28"/>
        </w:rPr>
        <w:t>1.323 Trạm Y tế trên địa bàn TP. Hồ Chí Minh</w:t>
      </w:r>
    </w:p>
    <w:tbl>
      <w:tblPr>
        <w:tblW w:type="auto" w:w="0"/>
        <w:tblLayout w:type="fixed"/>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36" w:space="0" w:color="4C9AFF"/>
              <w:top w:val="none"/>
              <w:right w:val="none"/>
              <w:bottom w:val="none"/>
            </w:tcBorders>
          </w:tcPr>
          <w:p>
            <w:pPr>
              <w:spacing w:after="40"/>
            </w:pPr>
            <w:r>
              <w:rPr>
                <w:b/>
                <w:color w:val="4C9AFF"/>
              </w:rPr>
              <w:t xml:space="preserve">[LƯU Ý] </w:t>
            </w:r>
            <w:r/>
            <w:r>
              <w:rPr>
                <w:b/>
              </w:rPr>
              <w:t>Phạm vi đánh giá</w:t>
            </w:r>
            <w:r>
              <w:t xml:space="preserve">: 125 đơn vị chưa triển khai HMIS 4.0, thuộc diện cần chuyển đổi. </w:t>
            </w:r>
            <w:r>
              <w:rPr>
                <w:b/>
              </w:rPr>
              <w:t>Thời điểm đánh giá</w:t>
            </w:r>
            <w:r>
              <w:t>: Tháng 6/2026</w:t>
            </w:r>
          </w:p>
        </w:tc>
      </w:tr>
    </w:tbl>
    <w:p>
      <w:pPr>
        <w:spacing w:before="120"/>
      </w:pPr>
    </w:p>
    <w:p>
      <w:pPr>
        <w:spacing w:after="120" w:line="276" w:lineRule="auto"/>
      </w:pPr>
      <w:r>
        <w:t>---</w:t>
      </w:r>
    </w:p>
    <w:p>
      <w:pPr>
        <w:spacing w:before="240" w:after="120"/>
      </w:pPr>
      <w:r>
        <w:rPr>
          <w:b/>
          <w:color w:val="2E74B5"/>
          <w:sz w:val="28"/>
        </w:rPr>
        <w:t>1. CHI PHÍ TRIỂN KHAI</w:t>
      </w:r>
    </w:p>
    <w:p>
      <w:pPr>
        <w:spacing w:before="200" w:after="80"/>
      </w:pPr>
      <w:r>
        <w:rPr>
          <w:b/>
          <w:color w:val="595959"/>
          <w:sz w:val="24"/>
        </w:rPr>
        <w:t>1.1. Các hạng mục chi phí chính</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2E74B5"/>
            <w:tcMar>
              <w:top w:w="80" w:type="dxa"/>
              <w:bottom w:w="80" w:type="dxa"/>
              <w:left w:w="100" w:type="dxa"/>
              <w:right w:w="100" w:type="dxa"/>
            </w:tcMar>
          </w:tcPr>
          <w:p>
            <w:pPr>
              <w:spacing w:before="80" w:after="80"/>
            </w:pPr>
            <w:r/>
            <w:r>
              <w:rPr>
                <w:b/>
                <w:color w:val="FFFFFF"/>
              </w:rPr>
              <w:t>Hạng mục</w:t>
            </w:r>
          </w:p>
        </w:tc>
        <w:tc>
          <w:tcPr>
            <w:tcW w:type="dxa" w:w="3120"/>
            <w:shd w:fill="2E74B5"/>
            <w:tcMar>
              <w:top w:w="80" w:type="dxa"/>
              <w:bottom w:w="80" w:type="dxa"/>
              <w:left w:w="100" w:type="dxa"/>
              <w:right w:w="100" w:type="dxa"/>
            </w:tcMar>
          </w:tcPr>
          <w:p>
            <w:pPr>
              <w:spacing w:before="80" w:after="80"/>
            </w:pPr>
            <w:r/>
            <w:r>
              <w:rPr>
                <w:b/>
                <w:color w:val="FFFFFF"/>
              </w:rPr>
              <w:t>Mô tả</w:t>
            </w:r>
          </w:p>
        </w:tc>
        <w:tc>
          <w:tcPr>
            <w:tcW w:type="dxa" w:w="3120"/>
            <w:shd w:fill="2E74B5"/>
            <w:tcMar>
              <w:top w:w="80" w:type="dxa"/>
              <w:bottom w:w="80" w:type="dxa"/>
              <w:left w:w="100" w:type="dxa"/>
              <w:right w:w="100" w:type="dxa"/>
            </w:tcMar>
          </w:tcPr>
          <w:p>
            <w:pPr>
              <w:spacing w:before="80" w:after="80"/>
            </w:pPr>
            <w:r/>
            <w:r>
              <w:rPr>
                <w:b/>
                <w:color w:val="FFFFFF"/>
              </w:rPr>
              <w:t>Ghi chú</w:t>
            </w:r>
          </w:p>
        </w:tc>
      </w:tr>
      <w:tr>
        <w:tc>
          <w:tcPr>
            <w:tcW w:type="dxa" w:w="3120"/>
            <w:tcMar>
              <w:top w:w="80" w:type="dxa"/>
              <w:bottom w:w="80" w:type="dxa"/>
              <w:left w:w="100" w:type="dxa"/>
              <w:right w:w="100" w:type="dxa"/>
            </w:tcMar>
          </w:tcPr>
          <w:p>
            <w:pPr>
              <w:spacing w:before="80" w:after="80"/>
            </w:pPr>
            <w:r/>
            <w:r>
              <w:t>---</w:t>
            </w:r>
          </w:p>
        </w:tc>
        <w:tc>
          <w:tcPr>
            <w:tcW w:type="dxa" w:w="3120"/>
            <w:tcMar>
              <w:top w:w="80" w:type="dxa"/>
              <w:bottom w:w="80" w:type="dxa"/>
              <w:left w:w="100" w:type="dxa"/>
              <w:right w:w="100" w:type="dxa"/>
            </w:tcMar>
          </w:tcPr>
          <w:p>
            <w:pPr>
              <w:spacing w:before="80" w:after="80"/>
            </w:pPr>
            <w:r/>
            <w:r>
              <w:t>---</w:t>
            </w:r>
          </w:p>
        </w:tc>
        <w:tc>
          <w:tcPr>
            <w:tcW w:type="dxa" w:w="3120"/>
            <w:tcMar>
              <w:top w:w="80" w:type="dxa"/>
              <w:bottom w:w="80" w:type="dxa"/>
              <w:left w:w="100" w:type="dxa"/>
              <w:right w:w="100" w:type="dxa"/>
            </w:tcMar>
          </w:tcPr>
          <w:p>
            <w:pPr>
              <w:spacing w:before="80" w:after="80"/>
            </w:pPr>
            <w:r/>
            <w:r>
              <w:t>---</w:t>
            </w:r>
          </w:p>
        </w:tc>
      </w:tr>
      <w:tr>
        <w:tc>
          <w:tcPr>
            <w:tcW w:type="dxa" w:w="3120"/>
            <w:shd w:fill="F2F2F2"/>
            <w:tcMar>
              <w:top w:w="80" w:type="dxa"/>
              <w:bottom w:w="80" w:type="dxa"/>
              <w:left w:w="100" w:type="dxa"/>
              <w:right w:w="100" w:type="dxa"/>
            </w:tcMar>
          </w:tcPr>
          <w:p>
            <w:pPr>
              <w:spacing w:before="80" w:after="80"/>
            </w:pPr>
            <w:r/>
            <w:r/>
            <w:r>
              <w:rPr>
                <w:b/>
              </w:rPr>
              <w:t>Nhân sự thực địa</w:t>
            </w:r>
            <w:r/>
          </w:p>
        </w:tc>
        <w:tc>
          <w:tcPr>
            <w:tcW w:type="dxa" w:w="3120"/>
            <w:shd w:fill="F2F2F2"/>
            <w:tcMar>
              <w:top w:w="80" w:type="dxa"/>
              <w:bottom w:w="80" w:type="dxa"/>
              <w:left w:w="100" w:type="dxa"/>
              <w:right w:w="100" w:type="dxa"/>
            </w:tcMar>
          </w:tcPr>
          <w:p>
            <w:pPr>
              <w:spacing w:before="80" w:after="80"/>
            </w:pPr>
            <w:r/>
            <w:r>
              <w:t>8 nhân sự VNPT HCM trực tiếp khảo sát, hướng dẫn, tập huấn, cấu hình và hỗ trợ sau go-live</w:t>
            </w:r>
          </w:p>
        </w:tc>
        <w:tc>
          <w:tcPr>
            <w:tcW w:type="dxa" w:w="3120"/>
            <w:shd w:fill="F2F2F2"/>
            <w:tcMar>
              <w:top w:w="80" w:type="dxa"/>
              <w:bottom w:w="80" w:type="dxa"/>
              <w:left w:w="100" w:type="dxa"/>
              <w:right w:w="100" w:type="dxa"/>
            </w:tcMar>
          </w:tcPr>
          <w:p>
            <w:pPr>
              <w:spacing w:before="80" w:after="80"/>
            </w:pPr>
            <w:r/>
            <w:r>
              <w:t>Chi phí nhân công trong toàn bộ thời gian dự án</w:t>
            </w:r>
          </w:p>
        </w:tc>
      </w:tr>
      <w:tr>
        <w:tc>
          <w:tcPr>
            <w:tcW w:type="dxa" w:w="3120"/>
            <w:tcMar>
              <w:top w:w="80" w:type="dxa"/>
              <w:bottom w:w="80" w:type="dxa"/>
              <w:left w:w="100" w:type="dxa"/>
              <w:right w:w="100" w:type="dxa"/>
            </w:tcMar>
          </w:tcPr>
          <w:p>
            <w:pPr>
              <w:spacing w:before="80" w:after="80"/>
            </w:pPr>
            <w:r/>
            <w:r/>
            <w:r>
              <w:rPr>
                <w:b/>
              </w:rPr>
              <w:t>Đi lại &amp; công tác</w:t>
            </w:r>
            <w:r/>
          </w:p>
        </w:tc>
        <w:tc>
          <w:tcPr>
            <w:tcW w:type="dxa" w:w="3120"/>
            <w:tcMar>
              <w:top w:w="80" w:type="dxa"/>
              <w:bottom w:w="80" w:type="dxa"/>
              <w:left w:w="100" w:type="dxa"/>
              <w:right w:w="100" w:type="dxa"/>
            </w:tcMar>
          </w:tcPr>
          <w:p>
            <w:pPr>
              <w:spacing w:before="80" w:after="80"/>
            </w:pPr>
            <w:r/>
            <w:r>
              <w:t>Di chuyển đến 125 TYT trải rộng trên địa bàn TP.HCM</w:t>
            </w:r>
          </w:p>
        </w:tc>
        <w:tc>
          <w:tcPr>
            <w:tcW w:type="dxa" w:w="3120"/>
            <w:tcMar>
              <w:top w:w="80" w:type="dxa"/>
              <w:bottom w:w="80" w:type="dxa"/>
              <w:left w:w="100" w:type="dxa"/>
              <w:right w:w="100" w:type="dxa"/>
            </w:tcMar>
          </w:tcPr>
          <w:p>
            <w:pPr>
              <w:spacing w:before="80" w:after="80"/>
            </w:pPr>
            <w:r/>
            <w:r>
              <w:t>Chi phí xăng xe, công tác phí theo quy định</w:t>
            </w:r>
          </w:p>
        </w:tc>
      </w:tr>
      <w:tr>
        <w:tc>
          <w:tcPr>
            <w:tcW w:type="dxa" w:w="3120"/>
            <w:shd w:fill="F2F2F2"/>
            <w:tcMar>
              <w:top w:w="80" w:type="dxa"/>
              <w:bottom w:w="80" w:type="dxa"/>
              <w:left w:w="100" w:type="dxa"/>
              <w:right w:w="100" w:type="dxa"/>
            </w:tcMar>
          </w:tcPr>
          <w:p>
            <w:pPr>
              <w:spacing w:before="80" w:after="80"/>
            </w:pPr>
            <w:r/>
            <w:r/>
            <w:r>
              <w:rPr>
                <w:b/>
              </w:rPr>
              <w:t>Đào tạo tập huấn</w:t>
            </w:r>
            <w:r/>
          </w:p>
        </w:tc>
        <w:tc>
          <w:tcPr>
            <w:tcW w:type="dxa" w:w="3120"/>
            <w:shd w:fill="F2F2F2"/>
            <w:tcMar>
              <w:top w:w="80" w:type="dxa"/>
              <w:bottom w:w="80" w:type="dxa"/>
              <w:left w:w="100" w:type="dxa"/>
              <w:right w:w="100" w:type="dxa"/>
            </w:tcMar>
          </w:tcPr>
          <w:p>
            <w:pPr>
              <w:spacing w:before="80" w:after="80"/>
            </w:pPr>
            <w:r/>
            <w:r>
              <w:t>Tổ chức tập huấn cho nhân viên y tế tại các TYT</w:t>
            </w:r>
          </w:p>
        </w:tc>
        <w:tc>
          <w:tcPr>
            <w:tcW w:type="dxa" w:w="3120"/>
            <w:shd w:fill="F2F2F2"/>
            <w:tcMar>
              <w:top w:w="80" w:type="dxa"/>
              <w:bottom w:w="80" w:type="dxa"/>
              <w:left w:w="100" w:type="dxa"/>
              <w:right w:w="100" w:type="dxa"/>
            </w:tcMar>
          </w:tcPr>
          <w:p>
            <w:pPr>
              <w:spacing w:before="80" w:after="80"/>
            </w:pPr>
            <w:r/>
            <w:r>
              <w:t>Có thể tập trung (theo quận/huyện) hoặc tại chỗ</w:t>
            </w:r>
          </w:p>
        </w:tc>
      </w:tr>
      <w:tr>
        <w:tc>
          <w:tcPr>
            <w:tcW w:type="dxa" w:w="3120"/>
            <w:tcMar>
              <w:top w:w="80" w:type="dxa"/>
              <w:bottom w:w="80" w:type="dxa"/>
              <w:left w:w="100" w:type="dxa"/>
              <w:right w:w="100" w:type="dxa"/>
            </w:tcMar>
          </w:tcPr>
          <w:p>
            <w:pPr>
              <w:spacing w:before="80" w:after="80"/>
            </w:pPr>
            <w:r/>
            <w:r/>
            <w:r>
              <w:rPr>
                <w:b/>
              </w:rPr>
              <w:t>Cấu hình hệ thống</w:t>
            </w:r>
            <w:r/>
          </w:p>
        </w:tc>
        <w:tc>
          <w:tcPr>
            <w:tcW w:type="dxa" w:w="3120"/>
            <w:tcMar>
              <w:top w:w="80" w:type="dxa"/>
              <w:bottom w:w="80" w:type="dxa"/>
              <w:left w:w="100" w:type="dxa"/>
              <w:right w:w="100" w:type="dxa"/>
            </w:tcMar>
          </w:tcPr>
          <w:p>
            <w:pPr>
              <w:spacing w:before="80" w:after="80"/>
            </w:pPr>
            <w:r/>
            <w:r>
              <w:t>Cấu hình danh mục, tài khoản người dùng, phân quyền cho từng TYT</w:t>
            </w:r>
          </w:p>
        </w:tc>
        <w:tc>
          <w:tcPr>
            <w:tcW w:type="dxa" w:w="3120"/>
            <w:tcMar>
              <w:top w:w="80" w:type="dxa"/>
              <w:bottom w:w="80" w:type="dxa"/>
              <w:left w:w="100" w:type="dxa"/>
              <w:right w:w="100" w:type="dxa"/>
            </w:tcMar>
          </w:tcPr>
          <w:p>
            <w:pPr>
              <w:spacing w:before="80" w:after="80"/>
            </w:pPr>
            <w:r/>
            <w:r>
              <w:t>Phụ thuộc mức độ phức tạp từng đơn vị</w:t>
            </w:r>
          </w:p>
        </w:tc>
      </w:tr>
      <w:tr>
        <w:tc>
          <w:tcPr>
            <w:tcW w:type="dxa" w:w="3120"/>
            <w:shd w:fill="F2F2F2"/>
            <w:tcMar>
              <w:top w:w="80" w:type="dxa"/>
              <w:bottom w:w="80" w:type="dxa"/>
              <w:left w:w="100" w:type="dxa"/>
              <w:right w:w="100" w:type="dxa"/>
            </w:tcMar>
          </w:tcPr>
          <w:p>
            <w:pPr>
              <w:spacing w:before="80" w:after="80"/>
            </w:pPr>
            <w:r/>
            <w:r/>
            <w:r>
              <w:rPr>
                <w:b/>
              </w:rPr>
              <w:t>Hỗ trợ DMS</w:t>
            </w:r>
            <w:r/>
          </w:p>
        </w:tc>
        <w:tc>
          <w:tcPr>
            <w:tcW w:type="dxa" w:w="3120"/>
            <w:shd w:fill="F2F2F2"/>
            <w:tcMar>
              <w:top w:w="80" w:type="dxa"/>
              <w:bottom w:w="80" w:type="dxa"/>
              <w:left w:w="100" w:type="dxa"/>
              <w:right w:w="100" w:type="dxa"/>
            </w:tcMar>
          </w:tcPr>
          <w:p>
            <w:pPr>
              <w:spacing w:before="80" w:after="80"/>
            </w:pPr>
            <w:r/>
            <w:r>
              <w:t>Tiếp nhận và xử lý lỗi phát sinh từ phía nhà cung cấp phần mềm</w:t>
            </w:r>
          </w:p>
        </w:tc>
        <w:tc>
          <w:tcPr>
            <w:tcW w:type="dxa" w:w="3120"/>
            <w:shd w:fill="F2F2F2"/>
            <w:tcMar>
              <w:top w:w="80" w:type="dxa"/>
              <w:bottom w:w="80" w:type="dxa"/>
              <w:left w:w="100" w:type="dxa"/>
              <w:right w:w="100" w:type="dxa"/>
            </w:tcMar>
          </w:tcPr>
          <w:p>
            <w:pPr>
              <w:spacing w:before="80" w:after="80"/>
            </w:pPr>
            <w:r/>
            <w:r>
              <w:t>Chi phí hợp đồng dịch vụ với DMS</w:t>
            </w:r>
          </w:p>
        </w:tc>
      </w:tr>
    </w:tbl>
    <w:p>
      <w:pPr>
        <w:spacing w:before="160"/>
      </w:pPr>
    </w:p>
    <w:p>
      <w:pPr>
        <w:spacing w:before="200" w:after="80"/>
      </w:pPr>
      <w:r>
        <w:rPr>
          <w:b/>
          <w:color w:val="595959"/>
          <w:sz w:val="24"/>
        </w:rPr>
        <w:t>1.2. Yếu tố ảnh hưởng đến chi phí</w:t>
      </w:r>
    </w:p>
    <w:p>
      <w:pPr>
        <w:spacing w:after="120" w:line="276" w:lineRule="auto"/>
      </w:pPr>
      <w:r/>
      <w:r>
        <w:rPr>
          <w:b/>
        </w:rPr>
        <w:t>Giảm chi phí</w:t>
      </w:r>
      <w:r>
        <w:t xml:space="preserve"> (lợi thế):</w:t>
      </w:r>
    </w:p>
    <w:p>
      <w:pPr>
        <w:pStyle w:val="ListBullet"/>
        <w:spacing w:after="60"/>
      </w:pPr>
      <w:r>
        <w:t xml:space="preserve">TYT chuyển từ </w:t>
      </w:r>
      <w:r>
        <w:rPr>
          <w:b/>
        </w:rPr>
        <w:t>HIS-L2 → HMIS 4.0</w:t>
      </w:r>
      <w:r>
        <w:t xml:space="preserve">: Giao diện tương đồng, cấu trúc CSDL tương thích → thời gian tập huấn và di chuyển dữ liệu ngắn hơn → </w:t>
      </w:r>
      <w:r>
        <w:rPr>
          <w:b/>
        </w:rPr>
        <w:t>giảm chi phí đáng kể</w:t>
      </w:r>
      <w:r/>
    </w:p>
    <w:p>
      <w:pPr>
        <w:pStyle w:val="ListBullet"/>
        <w:spacing w:after="60"/>
      </w:pPr>
      <w:r>
        <w:t>Khả năng tập trung tập huấn theo cụm quận/huyện → tiết kiệm chi phí đi lại</w:t>
      </w:r>
    </w:p>
    <w:p>
      <w:pPr>
        <w:spacing w:after="120" w:line="276" w:lineRule="auto"/>
      </w:pPr>
      <w:r/>
      <w:r>
        <w:rPr>
          <w:b/>
        </w:rPr>
        <w:t>Tăng chi phí</w:t>
      </w:r>
      <w:r>
        <w:t xml:space="preserve"> (rủi ro):</w:t>
      </w:r>
    </w:p>
    <w:p>
      <w:pPr>
        <w:pStyle w:val="ListBullet"/>
        <w:spacing w:after="60"/>
      </w:pPr>
      <w:r>
        <w:t xml:space="preserve">TYT chuyển từ </w:t>
      </w:r>
      <w:r>
        <w:rPr>
          <w:b/>
        </w:rPr>
        <w:t>HIS-L3 → HMIS 4.0</w:t>
      </w:r>
      <w:r>
        <w:t>: Giao diện và cấu trúc khác biệt → cần nhiều buổi tập huấn hơn; xử lý dữ liệu lịch sử phức tạp (tuy nhiên phần danh mục dễ chuyển đổi hơn nhờ DMS hỗ trợ)</w:t>
      </w:r>
    </w:p>
    <w:p>
      <w:pPr>
        <w:pStyle w:val="ListBullet"/>
        <w:spacing w:after="60"/>
      </w:pPr>
      <w:r>
        <w:t>125 đơn vị trải rộng toàn TP → chi phí di chuyển lớn với chỉ 8 nhân sự</w:t>
      </w:r>
    </w:p>
    <w:p>
      <w:pPr>
        <w:pStyle w:val="ListBullet"/>
        <w:spacing w:after="60"/>
      </w:pPr>
      <w:r>
        <w:t>Chi phí phát sinh nếu xảy ra lỗi hệ thống trong giai đoạn chuyển đổi</w:t>
      </w:r>
    </w:p>
    <w:tbl>
      <w:tblPr>
        <w:tblW w:type="auto" w:w="0"/>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left w:val="single" w:sz="36" w:space="0" w:color="DE350B"/>
              <w:top w:val="none"/>
              <w:right w:val="none"/>
              <w:bottom w:val="none"/>
            </w:tcBorders>
          </w:tcPr>
          <w:p>
            <w:pPr>
              <w:spacing w:after="40"/>
            </w:pPr>
            <w:r>
              <w:rPr>
                <w:b/>
                <w:color w:val="DE350B"/>
              </w:rPr>
              <w:t xml:space="preserve">[QUAN TRỌNG] </w:t>
            </w:r>
            <w:r>
              <w:t xml:space="preserve">Số liệu chi phí cụ thể (ngân sách, đơn giá) </w:t>
            </w:r>
            <w:r>
              <w:rPr>
                <w:b/>
              </w:rPr>
              <w:t>chưa có dữ liệu xác nhận</w:t>
            </w:r>
            <w:r>
              <w:t xml:space="preserve"> — cần bổ sung từ phòng Tài chính/Hợp đồng để hoàn thiện mục này.</w:t>
            </w:r>
          </w:p>
        </w:tc>
      </w:tr>
    </w:tbl>
    <w:p>
      <w:pPr>
        <w:spacing w:before="120"/>
      </w:pPr>
    </w:p>
    <w:p>
      <w:pPr>
        <w:spacing w:after="120" w:line="276" w:lineRule="auto"/>
      </w:pPr>
      <w:r>
        <w:t>---</w:t>
      </w:r>
    </w:p>
    <w:p>
      <w:pPr>
        <w:spacing w:before="240" w:after="120"/>
      </w:pPr>
      <w:r>
        <w:rPr>
          <w:b/>
          <w:color w:val="2E74B5"/>
          <w:sz w:val="28"/>
        </w:rPr>
        <w:t>2. NHÂN SỰ</w:t>
      </w:r>
    </w:p>
    <w:p>
      <w:pPr>
        <w:spacing w:before="200" w:after="80"/>
      </w:pPr>
      <w:r>
        <w:rPr>
          <w:b/>
          <w:color w:val="595959"/>
          <w:sz w:val="24"/>
        </w:rPr>
        <w:t>2.1. Nhân sự VNPT HCM</w:t>
      </w:r>
    </w:p>
    <w:p>
      <w:pPr>
        <w:spacing w:after="120" w:line="276" w:lineRule="auto"/>
      </w:pPr>
      <w:r/>
      <w:r>
        <w:rPr>
          <w:b/>
        </w:rPr>
        <w:t>Tổng: 8 người</w:t>
      </w:r>
      <w:r>
        <w:t xml:space="preserve"> phụ trách toàn bộ 125 TYT cần chuyển đổi.</w:t>
      </w:r>
    </w:p>
    <w:tbl>
      <w:tblPr>
        <w:tblStyle w:val="TableGrid"/>
        <w:tblW w:type="auto" w:w="0"/>
        <w:tblLayout w:type="autofit"/>
        <w:tblLook w:firstColumn="1" w:firstRow="1" w:lastColumn="0" w:lastRow="0" w:noHBand="0" w:noVBand="1" w:val="04A0"/>
      </w:tblPr>
      <w:tblGrid>
        <w:gridCol w:w="4680"/>
        <w:gridCol w:w="4680"/>
      </w:tblGrid>
      <w:tr>
        <w:tc>
          <w:tcPr>
            <w:tcW w:type="dxa" w:w="4680"/>
            <w:shd w:fill="2E74B5"/>
            <w:tcMar>
              <w:top w:w="80" w:type="dxa"/>
              <w:bottom w:w="80" w:type="dxa"/>
              <w:left w:w="100" w:type="dxa"/>
              <w:right w:w="100" w:type="dxa"/>
            </w:tcMar>
          </w:tcPr>
          <w:p>
            <w:pPr>
              <w:spacing w:before="80" w:after="80"/>
            </w:pPr>
            <w:r/>
            <w:r>
              <w:rPr>
                <w:b/>
                <w:color w:val="FFFFFF"/>
              </w:rPr>
              <w:t>Nhiệm vụ</w:t>
            </w:r>
          </w:p>
        </w:tc>
        <w:tc>
          <w:tcPr>
            <w:tcW w:type="dxa" w:w="4680"/>
            <w:shd w:fill="2E74B5"/>
            <w:tcMar>
              <w:top w:w="80" w:type="dxa"/>
              <w:bottom w:w="80" w:type="dxa"/>
              <w:left w:w="100" w:type="dxa"/>
              <w:right w:w="100" w:type="dxa"/>
            </w:tcMar>
          </w:tcPr>
          <w:p>
            <w:pPr>
              <w:spacing w:before="80" w:after="80"/>
            </w:pPr>
            <w:r/>
            <w:r>
              <w:rPr>
                <w:b/>
                <w:color w:val="FFFFFF"/>
              </w:rPr>
              <w:t>Mô tả</w:t>
            </w:r>
          </w:p>
        </w:tc>
      </w:tr>
      <w:tr>
        <w:tc>
          <w:tcPr>
            <w:tcW w:type="dxa" w:w="4680"/>
            <w:tcMar>
              <w:top w:w="80" w:type="dxa"/>
              <w:bottom w:w="80" w:type="dxa"/>
              <w:left w:w="100" w:type="dxa"/>
              <w:right w:w="100" w:type="dxa"/>
            </w:tcMar>
          </w:tcPr>
          <w:p>
            <w:pPr>
              <w:spacing w:before="80" w:after="80"/>
            </w:pPr>
            <w:r/>
            <w:r>
              <w:t>---</w:t>
            </w:r>
          </w:p>
        </w:tc>
        <w:tc>
          <w:tcPr>
            <w:tcW w:type="dxa" w:w="4680"/>
            <w:tcMar>
              <w:top w:w="80" w:type="dxa"/>
              <w:bottom w:w="80" w:type="dxa"/>
              <w:left w:w="100" w:type="dxa"/>
              <w:right w:w="100" w:type="dxa"/>
            </w:tcMar>
          </w:tcPr>
          <w:p>
            <w:pPr>
              <w:spacing w:before="80" w:after="80"/>
            </w:pPr>
            <w:r/>
            <w:r>
              <w:t>---</w:t>
            </w:r>
          </w:p>
        </w:tc>
      </w:tr>
      <w:tr>
        <w:tc>
          <w:tcPr>
            <w:tcW w:type="dxa" w:w="4680"/>
            <w:shd w:fill="F2F2F2"/>
            <w:tcMar>
              <w:top w:w="80" w:type="dxa"/>
              <w:bottom w:w="80" w:type="dxa"/>
              <w:left w:w="100" w:type="dxa"/>
              <w:right w:w="100" w:type="dxa"/>
            </w:tcMar>
          </w:tcPr>
          <w:p>
            <w:pPr>
              <w:spacing w:before="80" w:after="80"/>
            </w:pPr>
            <w:r/>
            <w:r>
              <w:t xml:space="preserve">🔍 </w:t>
            </w:r>
            <w:r>
              <w:rPr>
                <w:b/>
              </w:rPr>
              <w:t>Khảo sát hiện trạng</w:t>
            </w:r>
            <w:r/>
          </w:p>
        </w:tc>
        <w:tc>
          <w:tcPr>
            <w:tcW w:type="dxa" w:w="4680"/>
            <w:shd w:fill="F2F2F2"/>
            <w:tcMar>
              <w:top w:w="80" w:type="dxa"/>
              <w:bottom w:w="80" w:type="dxa"/>
              <w:left w:w="100" w:type="dxa"/>
              <w:right w:w="100" w:type="dxa"/>
            </w:tcMar>
          </w:tcPr>
          <w:p>
            <w:pPr>
              <w:spacing w:before="80" w:after="80"/>
            </w:pPr>
            <w:r/>
            <w:r>
              <w:t>Đánh giá hạ tầng, hệ thống đang dùng (HIS-L2 hay HIS-L3), số lượng máy tính, kết nối mạng tại từng TYT</w:t>
            </w:r>
          </w:p>
        </w:tc>
      </w:tr>
      <w:tr>
        <w:tc>
          <w:tcPr>
            <w:tcW w:type="dxa" w:w="4680"/>
            <w:tcMar>
              <w:top w:w="80" w:type="dxa"/>
              <w:bottom w:w="80" w:type="dxa"/>
              <w:left w:w="100" w:type="dxa"/>
              <w:right w:w="100" w:type="dxa"/>
            </w:tcMar>
          </w:tcPr>
          <w:p>
            <w:pPr>
              <w:spacing w:before="80" w:after="80"/>
            </w:pPr>
            <w:r/>
            <w:r>
              <w:t xml:space="preserve">🛠️ </w:t>
            </w:r>
            <w:r>
              <w:rPr>
                <w:b/>
              </w:rPr>
              <w:t>Cấu hình hệ thống</w:t>
            </w:r>
            <w:r/>
          </w:p>
        </w:tc>
        <w:tc>
          <w:tcPr>
            <w:tcW w:type="dxa" w:w="4680"/>
            <w:tcMar>
              <w:top w:w="80" w:type="dxa"/>
              <w:bottom w:w="80" w:type="dxa"/>
              <w:left w:w="100" w:type="dxa"/>
              <w:right w:w="100" w:type="dxa"/>
            </w:tcMar>
          </w:tcPr>
          <w:p>
            <w:pPr>
              <w:spacing w:before="80" w:after="80"/>
            </w:pPr>
            <w:r/>
            <w:r>
              <w:t>Thiết lập danh mục (dịch vụ, thuốc, ICD...), tạo tài khoản, phân quyền người dùng</w:t>
            </w:r>
          </w:p>
        </w:tc>
      </w:tr>
      <w:tr>
        <w:tc>
          <w:tcPr>
            <w:tcW w:type="dxa" w:w="4680"/>
            <w:shd w:fill="F2F2F2"/>
            <w:tcMar>
              <w:top w:w="80" w:type="dxa"/>
              <w:bottom w:w="80" w:type="dxa"/>
              <w:left w:w="100" w:type="dxa"/>
              <w:right w:w="100" w:type="dxa"/>
            </w:tcMar>
          </w:tcPr>
          <w:p>
            <w:pPr>
              <w:spacing w:before="80" w:after="80"/>
            </w:pPr>
            <w:r/>
            <w:r>
              <w:t xml:space="preserve">🎓 </w:t>
            </w:r>
            <w:r>
              <w:rPr>
                <w:b/>
              </w:rPr>
              <w:t>Đào tạo tập huấn</w:t>
            </w:r>
            <w:r/>
          </w:p>
        </w:tc>
        <w:tc>
          <w:tcPr>
            <w:tcW w:type="dxa" w:w="4680"/>
            <w:shd w:fill="F2F2F2"/>
            <w:tcMar>
              <w:top w:w="80" w:type="dxa"/>
              <w:bottom w:w="80" w:type="dxa"/>
              <w:left w:w="100" w:type="dxa"/>
              <w:right w:w="100" w:type="dxa"/>
            </w:tcMar>
          </w:tcPr>
          <w:p>
            <w:pPr>
              <w:spacing w:before="80" w:after="80"/>
            </w:pPr>
            <w:r/>
            <w:r>
              <w:t>Hướng dẫn sử dụng HMIS 4.0 cho cán bộ y tế tại các TYT</w:t>
            </w:r>
          </w:p>
        </w:tc>
      </w:tr>
      <w:tr>
        <w:tc>
          <w:tcPr>
            <w:tcW w:type="dxa" w:w="4680"/>
            <w:tcMar>
              <w:top w:w="80" w:type="dxa"/>
              <w:bottom w:w="80" w:type="dxa"/>
              <w:left w:w="100" w:type="dxa"/>
              <w:right w:w="100" w:type="dxa"/>
            </w:tcMar>
          </w:tcPr>
          <w:p>
            <w:pPr>
              <w:spacing w:before="80" w:after="80"/>
            </w:pPr>
            <w:r/>
            <w:r>
              <w:t xml:space="preserve">🚀 </w:t>
            </w:r>
            <w:r>
              <w:rPr>
                <w:b/>
              </w:rPr>
              <w:t>Hướng dẫn go-live</w:t>
            </w:r>
            <w:r/>
          </w:p>
        </w:tc>
        <w:tc>
          <w:tcPr>
            <w:tcW w:type="dxa" w:w="4680"/>
            <w:tcMar>
              <w:top w:w="80" w:type="dxa"/>
              <w:bottom w:w="80" w:type="dxa"/>
              <w:left w:w="100" w:type="dxa"/>
              <w:right w:w="100" w:type="dxa"/>
            </w:tcMar>
          </w:tcPr>
          <w:p>
            <w:pPr>
              <w:spacing w:before="80" w:after="80"/>
            </w:pPr>
            <w:r/>
            <w:r>
              <w:t>Hỗ trợ trực tiếp tại hiện trường khi TYT chính thức vận hành</w:t>
            </w:r>
          </w:p>
        </w:tc>
      </w:tr>
      <w:tr>
        <w:tc>
          <w:tcPr>
            <w:tcW w:type="dxa" w:w="4680"/>
            <w:shd w:fill="F2F2F2"/>
            <w:tcMar>
              <w:top w:w="80" w:type="dxa"/>
              <w:bottom w:w="80" w:type="dxa"/>
              <w:left w:w="100" w:type="dxa"/>
              <w:right w:w="100" w:type="dxa"/>
            </w:tcMar>
          </w:tcPr>
          <w:p>
            <w:pPr>
              <w:spacing w:before="80" w:after="80"/>
            </w:pPr>
            <w:r/>
            <w:r>
              <w:t xml:space="preserve">📞 </w:t>
            </w:r>
            <w:r>
              <w:rPr>
                <w:b/>
              </w:rPr>
              <w:t>Hỗ trợ sau go-live</w:t>
            </w:r>
            <w:r/>
          </w:p>
        </w:tc>
        <w:tc>
          <w:tcPr>
            <w:tcW w:type="dxa" w:w="4680"/>
            <w:shd w:fill="F2F2F2"/>
            <w:tcMar>
              <w:top w:w="80" w:type="dxa"/>
              <w:bottom w:w="80" w:type="dxa"/>
              <w:left w:w="100" w:type="dxa"/>
              <w:right w:w="100" w:type="dxa"/>
            </w:tcMar>
          </w:tcPr>
          <w:p>
            <w:pPr>
              <w:spacing w:before="80" w:after="80"/>
            </w:pPr>
            <w:r/>
            <w:r>
              <w:t>Hotline, hỗ trợ onsite khi phát sinh sự cố sau khi đưa vào sử dụng</w:t>
            </w:r>
          </w:p>
        </w:tc>
      </w:tr>
    </w:tbl>
    <w:p>
      <w:pPr>
        <w:spacing w:before="160"/>
      </w:pPr>
    </w:p>
    <w:p>
      <w:pPr>
        <w:spacing w:after="120" w:line="276" w:lineRule="auto"/>
      </w:pPr>
      <w:r/>
      <w:r>
        <w:rPr>
          <w:b/>
        </w:rPr>
        <w:t>Đánh giá tải công việc</w:t>
      </w:r>
      <w:r>
        <w:t>:</w:t>
      </w:r>
    </w:p>
    <w:tbl>
      <w:tblPr>
        <w:tblStyle w:val="TableGrid"/>
        <w:tblW w:type="auto" w:w="0"/>
        <w:tblLayout w:type="autofit"/>
        <w:tblLook w:firstColumn="1" w:firstRow="1" w:lastColumn="0" w:lastRow="0" w:noHBand="0" w:noVBand="1" w:val="04A0"/>
      </w:tblPr>
      <w:tblGrid>
        <w:gridCol w:w="4680"/>
        <w:gridCol w:w="4680"/>
      </w:tblGrid>
      <w:tr>
        <w:tc>
          <w:tcPr>
            <w:tcW w:type="dxa" w:w="4680"/>
            <w:shd w:fill="2E74B5"/>
            <w:tcMar>
              <w:top w:w="80" w:type="dxa"/>
              <w:bottom w:w="80" w:type="dxa"/>
              <w:left w:w="100" w:type="dxa"/>
              <w:right w:w="100" w:type="dxa"/>
            </w:tcMar>
          </w:tcPr>
          <w:p>
            <w:pPr>
              <w:spacing w:before="80" w:after="80"/>
            </w:pPr>
            <w:r/>
            <w:r>
              <w:rPr>
                <w:b/>
                <w:color w:val="FFFFFF"/>
              </w:rPr>
              <w:t>Chỉ số</w:t>
            </w:r>
          </w:p>
        </w:tc>
        <w:tc>
          <w:tcPr>
            <w:tcW w:type="dxa" w:w="4680"/>
            <w:shd w:fill="2E74B5"/>
            <w:tcMar>
              <w:top w:w="80" w:type="dxa"/>
              <w:bottom w:w="80" w:type="dxa"/>
              <w:left w:w="100" w:type="dxa"/>
              <w:right w:w="100" w:type="dxa"/>
            </w:tcMar>
          </w:tcPr>
          <w:p>
            <w:pPr>
              <w:spacing w:before="80" w:after="80"/>
            </w:pPr>
            <w:r/>
            <w:r>
              <w:rPr>
                <w:b/>
                <w:color w:val="FFFFFF"/>
              </w:rPr>
              <w:t>Giá trị</w:t>
            </w:r>
          </w:p>
        </w:tc>
      </w:tr>
      <w:tr>
        <w:tc>
          <w:tcPr>
            <w:tcW w:type="dxa" w:w="4680"/>
            <w:tcMar>
              <w:top w:w="80" w:type="dxa"/>
              <w:bottom w:w="80" w:type="dxa"/>
              <w:left w:w="100" w:type="dxa"/>
              <w:right w:w="100" w:type="dxa"/>
            </w:tcMar>
          </w:tcPr>
          <w:p>
            <w:pPr>
              <w:spacing w:before="80" w:after="80"/>
            </w:pPr>
            <w:r/>
            <w:r>
              <w:t>---</w:t>
            </w:r>
          </w:p>
        </w:tc>
        <w:tc>
          <w:tcPr>
            <w:tcW w:type="dxa" w:w="4680"/>
            <w:tcMar>
              <w:top w:w="80" w:type="dxa"/>
              <w:bottom w:w="80" w:type="dxa"/>
              <w:left w:w="100" w:type="dxa"/>
              <w:right w:w="100" w:type="dxa"/>
            </w:tcMar>
          </w:tcPr>
          <w:p>
            <w:pPr>
              <w:spacing w:before="80" w:after="80"/>
            </w:pPr>
            <w:r/>
            <w:r>
              <w:t>---</w:t>
            </w:r>
          </w:p>
        </w:tc>
      </w:tr>
      <w:tr>
        <w:tc>
          <w:tcPr>
            <w:tcW w:type="dxa" w:w="4680"/>
            <w:shd w:fill="F2F2F2"/>
            <w:tcMar>
              <w:top w:w="80" w:type="dxa"/>
              <w:bottom w:w="80" w:type="dxa"/>
              <w:left w:w="100" w:type="dxa"/>
              <w:right w:w="100" w:type="dxa"/>
            </w:tcMar>
          </w:tcPr>
          <w:p>
            <w:pPr>
              <w:spacing w:before="80" w:after="80"/>
            </w:pPr>
            <w:r/>
            <w:r>
              <w:t>Số TYT cần chuyển đổi</w:t>
            </w:r>
          </w:p>
        </w:tc>
        <w:tc>
          <w:tcPr>
            <w:tcW w:type="dxa" w:w="4680"/>
            <w:shd w:fill="F2F2F2"/>
            <w:tcMar>
              <w:top w:w="80" w:type="dxa"/>
              <w:bottom w:w="80" w:type="dxa"/>
              <w:left w:w="100" w:type="dxa"/>
              <w:right w:w="100" w:type="dxa"/>
            </w:tcMar>
          </w:tcPr>
          <w:p>
            <w:pPr>
              <w:spacing w:before="80" w:after="80"/>
            </w:pPr>
            <w:r/>
            <w:r>
              <w:t>125 đơn vị</w:t>
            </w:r>
          </w:p>
        </w:tc>
      </w:tr>
      <w:tr>
        <w:tc>
          <w:tcPr>
            <w:tcW w:type="dxa" w:w="4680"/>
            <w:tcMar>
              <w:top w:w="80" w:type="dxa"/>
              <w:bottom w:w="80" w:type="dxa"/>
              <w:left w:w="100" w:type="dxa"/>
              <w:right w:w="100" w:type="dxa"/>
            </w:tcMar>
          </w:tcPr>
          <w:p>
            <w:pPr>
              <w:spacing w:before="80" w:after="80"/>
            </w:pPr>
            <w:r/>
            <w:r>
              <w:t>Số nhân sự</w:t>
            </w:r>
          </w:p>
        </w:tc>
        <w:tc>
          <w:tcPr>
            <w:tcW w:type="dxa" w:w="4680"/>
            <w:tcMar>
              <w:top w:w="80" w:type="dxa"/>
              <w:bottom w:w="80" w:type="dxa"/>
              <w:left w:w="100" w:type="dxa"/>
              <w:right w:w="100" w:type="dxa"/>
            </w:tcMar>
          </w:tcPr>
          <w:p>
            <w:pPr>
              <w:spacing w:before="80" w:after="80"/>
            </w:pPr>
            <w:r/>
            <w:r>
              <w:t>8 người</w:t>
            </w:r>
          </w:p>
        </w:tc>
      </w:tr>
      <w:tr>
        <w:tc>
          <w:tcPr>
            <w:tcW w:type="dxa" w:w="4680"/>
            <w:shd w:fill="F2F2F2"/>
            <w:tcMar>
              <w:top w:w="80" w:type="dxa"/>
              <w:bottom w:w="80" w:type="dxa"/>
              <w:left w:w="100" w:type="dxa"/>
              <w:right w:w="100" w:type="dxa"/>
            </w:tcMar>
          </w:tcPr>
          <w:p>
            <w:pPr>
              <w:spacing w:before="80" w:after="80"/>
            </w:pPr>
            <w:r/>
            <w:r>
              <w:t>Trung bình mỗi nhân sự</w:t>
            </w:r>
          </w:p>
        </w:tc>
        <w:tc>
          <w:tcPr>
            <w:tcW w:type="dxa" w:w="4680"/>
            <w:shd w:fill="F2F2F2"/>
            <w:tcMar>
              <w:top w:w="80" w:type="dxa"/>
              <w:bottom w:w="80" w:type="dxa"/>
              <w:left w:w="100" w:type="dxa"/>
              <w:right w:w="100" w:type="dxa"/>
            </w:tcMar>
          </w:tcPr>
          <w:p>
            <w:pPr>
              <w:spacing w:before="80" w:after="80"/>
            </w:pPr>
            <w:r/>
            <w:r>
              <w:t>~15–16 TYT/người</w:t>
            </w:r>
          </w:p>
        </w:tc>
      </w:tr>
    </w:tbl>
    <w:p>
      <w:pPr>
        <w:spacing w:before="160"/>
      </w:pPr>
    </w:p>
    <w:tbl>
      <w:tblPr>
        <w:tblW w:type="auto" w:w="0"/>
        <w:tblLayout w:type="fixed"/>
        <w:tblLook w:firstColumn="1" w:firstRow="1" w:lastColumn="0" w:lastRow="0" w:noHBand="0" w:noVBand="1" w:val="04A0"/>
      </w:tblPr>
      <w:tblGrid>
        <w:gridCol w:w="9360"/>
      </w:tblGrid>
      <w:tr>
        <w:tc>
          <w:tcPr>
            <w:tcW w:type="dxa" w:w="9360"/>
            <w:shd w:fill="FFF8E6"/>
            <w:tcMar>
              <w:top w:w="140" w:type="dxa"/>
              <w:bottom w:w="140" w:type="dxa"/>
              <w:left w:w="200" w:type="dxa"/>
              <w:right w:w="200" w:type="dxa"/>
            </w:tcMar>
            <w:tcBorders>
              <w:left w:val="single" w:sz="36" w:space="0" w:color="FFAB00"/>
              <w:top w:val="none"/>
              <w:right w:val="none"/>
              <w:bottom w:val="none"/>
            </w:tcBorders>
          </w:tcPr>
          <w:p>
            <w:pPr>
              <w:spacing w:after="40"/>
            </w:pPr>
            <w:r>
              <w:rPr>
                <w:b/>
                <w:color w:val="FFAB00"/>
              </w:rPr>
              <w:t xml:space="preserve">[CẢNH BÁO] </w:t>
            </w:r>
            <w:r>
              <w:t xml:space="preserve">Với </w:t>
            </w:r>
            <w:r>
              <w:rPr>
                <w:b/>
              </w:rPr>
              <w:t>8 nhân sự</w:t>
            </w:r>
            <w:r>
              <w:t xml:space="preserve"> cho </w:t>
            </w:r>
            <w:r>
              <w:rPr>
                <w:b/>
              </w:rPr>
              <w:t>125 đơn vị</w:t>
            </w:r>
            <w:r>
              <w:t>, tải công việc khá cao. Nếu triển khai song song nhiều TYT cùng lúc, cần xem xét tăng cường nhân sự hoặc lập kế hoạch phân đợt hợp lý để tránh quá tải hỗ trợ sau go-live.</w:t>
            </w:r>
          </w:p>
        </w:tc>
      </w:tr>
    </w:tbl>
    <w:p>
      <w:pPr>
        <w:spacing w:before="120"/>
      </w:pPr>
    </w:p>
    <w:p>
      <w:pPr>
        <w:spacing w:before="200" w:after="80"/>
      </w:pPr>
      <w:r>
        <w:rPr>
          <w:b/>
          <w:color w:val="595959"/>
          <w:sz w:val="24"/>
        </w:rPr>
        <w:t>2.2. Vai trò của DMS (nhà cung cấp phần mềm)</w:t>
      </w:r>
    </w:p>
    <w:p>
      <w:pPr>
        <w:spacing w:after="120" w:line="276" w:lineRule="auto"/>
      </w:pPr>
      <w:r>
        <w:t>DMS (đơn vị phát triển HMIS 4.0) hỗ trợ:</w:t>
      </w:r>
    </w:p>
    <w:p>
      <w:pPr>
        <w:pStyle w:val="ListBullet"/>
        <w:spacing w:after="60"/>
      </w:pPr>
      <w:r/>
      <w:r>
        <w:rPr>
          <w:b/>
        </w:rPr>
        <w:t>Tiếp nhận yêu cầu</w:t>
      </w:r>
      <w:r>
        <w:t>: Ghi nhận các vấn đề, yêu cầu tùy chỉnh từ TYT/VNPT HCM</w:t>
      </w:r>
    </w:p>
    <w:p>
      <w:pPr>
        <w:pStyle w:val="ListBullet"/>
        <w:spacing w:after="60"/>
      </w:pPr>
      <w:r/>
      <w:r>
        <w:rPr>
          <w:b/>
        </w:rPr>
        <w:t>Xử lý lỗi</w:t>
      </w:r>
      <w:r>
        <w:t>: Sửa lỗi phần mềm, cập nhật bản vá trong quá trình triển khai và vận hành</w:t>
      </w:r>
    </w:p>
    <w:p>
      <w:pPr>
        <w:pStyle w:val="ListBullet"/>
        <w:spacing w:after="60"/>
      </w:pPr>
      <w:r/>
      <w:r>
        <w:rPr>
          <w:b/>
        </w:rPr>
        <w:t>Cập nhật danh mục</w:t>
      </w:r>
      <w:r>
        <w:t>: Hỗ trợ cập nhật và đồng bộ danh mục chuyển đổi từ HIS L3 → HMIS → HMIS 4.0 (giúp việc chuyển đổi danh mục thuận lợi hơn)</w:t>
      </w:r>
    </w:p>
    <w:p>
      <w:pPr>
        <w:pStyle w:val="ListBullet"/>
        <w:spacing w:after="60"/>
      </w:pPr>
      <w:r/>
      <w:r>
        <w:rPr>
          <w:b/>
        </w:rPr>
        <w:t>Phản hồi kỹ thuật</w:t>
      </w:r>
      <w:r>
        <w:t>: Hỗ trợ VNPT HCM trong các vấn đề về cấu hình nâng cao, di chuyển dữ liệu</w:t>
      </w:r>
    </w:p>
    <w:tbl>
      <w:tblPr>
        <w:tblW w:type="auto" w:w="0"/>
        <w:tblLayout w:type="fixed"/>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36" w:space="0" w:color="4C9AFF"/>
              <w:top w:val="none"/>
              <w:right w:val="none"/>
              <w:bottom w:val="none"/>
            </w:tcBorders>
          </w:tcPr>
          <w:p>
            <w:pPr>
              <w:spacing w:after="40"/>
            </w:pPr>
            <w:r>
              <w:rPr>
                <w:b/>
                <w:color w:val="4C9AFF"/>
              </w:rPr>
              <w:t xml:space="preserve">[LƯU Ý] </w:t>
            </w:r>
            <w:r>
              <w:t xml:space="preserve">DMS không triển khai trực tiếp tại TYT — toàn bộ công tác hiện trường do </w:t>
            </w:r>
            <w:r>
              <w:rPr>
                <w:b/>
              </w:rPr>
              <w:t>VNPT HCM</w:t>
            </w:r>
            <w:r>
              <w:t xml:space="preserve"> đảm nhiệm. DMS đóng vai trò </w:t>
            </w:r>
            <w:r>
              <w:rPr>
                <w:b/>
              </w:rPr>
              <w:t>hậu phương kỹ thuật</w:t>
            </w:r>
            <w:r>
              <w:t>.</w:t>
            </w:r>
          </w:p>
        </w:tc>
      </w:tr>
    </w:tbl>
    <w:p>
      <w:pPr>
        <w:spacing w:before="120"/>
      </w:pPr>
    </w:p>
    <w:p>
      <w:pPr>
        <w:spacing w:after="120" w:line="276" w:lineRule="auto"/>
      </w:pPr>
      <w:r>
        <w:t>---</w:t>
      </w:r>
    </w:p>
    <w:p>
      <w:pPr>
        <w:spacing w:before="240" w:after="120"/>
      </w:pPr>
      <w:r>
        <w:rPr>
          <w:b/>
          <w:color w:val="2E74B5"/>
          <w:sz w:val="28"/>
        </w:rPr>
        <w:t>3. DỮ LIỆU &amp; ĐÁNH GIÁ CHUYỂN ĐỔI</w:t>
      </w:r>
    </w:p>
    <w:p>
      <w:pPr>
        <w:spacing w:before="200" w:after="80"/>
      </w:pPr>
      <w:r>
        <w:rPr>
          <w:b/>
          <w:color w:val="595959"/>
          <w:sz w:val="24"/>
        </w:rPr>
        <w:t>3.1. Phân loại TYT theo hệ thống đang sử dụng</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2E74B5"/>
            <w:tcMar>
              <w:top w:w="80" w:type="dxa"/>
              <w:bottom w:w="80" w:type="dxa"/>
              <w:left w:w="100" w:type="dxa"/>
              <w:right w:w="100" w:type="dxa"/>
            </w:tcMar>
          </w:tcPr>
          <w:p>
            <w:pPr>
              <w:spacing w:before="80" w:after="80"/>
            </w:pPr>
            <w:r/>
            <w:r>
              <w:rPr>
                <w:b/>
                <w:color w:val="FFFFFF"/>
              </w:rPr>
              <w:t>Hệ thống</w:t>
            </w:r>
          </w:p>
        </w:tc>
        <w:tc>
          <w:tcPr>
            <w:tcW w:type="dxa" w:w="2340"/>
            <w:shd w:fill="2E74B5"/>
            <w:tcMar>
              <w:top w:w="80" w:type="dxa"/>
              <w:bottom w:w="80" w:type="dxa"/>
              <w:left w:w="100" w:type="dxa"/>
              <w:right w:w="100" w:type="dxa"/>
            </w:tcMar>
          </w:tcPr>
          <w:p>
            <w:pPr>
              <w:spacing w:before="80" w:after="80"/>
            </w:pPr>
            <w:r/>
            <w:r>
              <w:rPr>
                <w:b/>
                <w:color w:val="FFFFFF"/>
              </w:rPr>
              <w:t>Số lượng TYT</w:t>
            </w:r>
          </w:p>
        </w:tc>
        <w:tc>
          <w:tcPr>
            <w:tcW w:type="dxa" w:w="2340"/>
            <w:shd w:fill="2E74B5"/>
            <w:tcMar>
              <w:top w:w="80" w:type="dxa"/>
              <w:bottom w:w="80" w:type="dxa"/>
              <w:left w:w="100" w:type="dxa"/>
              <w:right w:w="100" w:type="dxa"/>
            </w:tcMar>
          </w:tcPr>
          <w:p>
            <w:pPr>
              <w:spacing w:before="80" w:after="80"/>
            </w:pPr>
            <w:r/>
            <w:r>
              <w:rPr>
                <w:b/>
                <w:color w:val="FFFFFF"/>
              </w:rPr>
              <w:t>Tỷ lệ</w:t>
            </w:r>
          </w:p>
        </w:tc>
        <w:tc>
          <w:tcPr>
            <w:tcW w:type="dxa" w:w="2340"/>
            <w:shd w:fill="2E74B5"/>
            <w:tcMar>
              <w:top w:w="80" w:type="dxa"/>
              <w:bottom w:w="80" w:type="dxa"/>
              <w:left w:w="100" w:type="dxa"/>
              <w:right w:w="100" w:type="dxa"/>
            </w:tcMar>
          </w:tcPr>
          <w:p>
            <w:pPr>
              <w:spacing w:before="80" w:after="80"/>
            </w:pPr>
            <w:r/>
            <w:r>
              <w:rPr>
                <w:b/>
                <w:color w:val="FFFFFF"/>
              </w:rPr>
              <w:t>Trạng thái</w:t>
            </w:r>
          </w:p>
        </w:tc>
      </w:tr>
      <w:tr>
        <w:tc>
          <w:tcPr>
            <w:tcW w:type="dxa" w:w="2340"/>
            <w:tcMar>
              <w:top w:w="80" w:type="dxa"/>
              <w:bottom w:w="80" w:type="dxa"/>
              <w:left w:w="100" w:type="dxa"/>
              <w:right w:w="100" w:type="dxa"/>
            </w:tcMar>
          </w:tcPr>
          <w:p>
            <w:pPr>
              <w:spacing w:before="80" w:after="80"/>
            </w:pPr>
            <w:r/>
            <w:r>
              <w:t>---</w:t>
            </w:r>
          </w:p>
        </w:tc>
        <w:tc>
          <w:tcPr>
            <w:tcW w:type="dxa" w:w="2340"/>
            <w:tcMar>
              <w:top w:w="80" w:type="dxa"/>
              <w:bottom w:w="80" w:type="dxa"/>
              <w:left w:w="100" w:type="dxa"/>
              <w:right w:w="100" w:type="dxa"/>
            </w:tcMar>
          </w:tcPr>
          <w:p>
            <w:pPr>
              <w:spacing w:before="80" w:after="80"/>
            </w:pPr>
            <w:r/>
            <w:r>
              <w:t>---</w:t>
            </w:r>
          </w:p>
        </w:tc>
        <w:tc>
          <w:tcPr>
            <w:tcW w:type="dxa" w:w="2340"/>
            <w:tcMar>
              <w:top w:w="80" w:type="dxa"/>
              <w:bottom w:w="80" w:type="dxa"/>
              <w:left w:w="100" w:type="dxa"/>
              <w:right w:w="100" w:type="dxa"/>
            </w:tcMar>
          </w:tcPr>
          <w:p>
            <w:pPr>
              <w:spacing w:before="80" w:after="80"/>
            </w:pPr>
            <w:r/>
            <w:r>
              <w:t>---</w:t>
            </w:r>
          </w:p>
        </w:tc>
        <w:tc>
          <w:tcPr>
            <w:tcW w:type="dxa" w:w="2340"/>
            <w:tcMar>
              <w:top w:w="80" w:type="dxa"/>
              <w:bottom w:w="80" w:type="dxa"/>
              <w:left w:w="100" w:type="dxa"/>
              <w:right w:w="100" w:type="dxa"/>
            </w:tcMar>
          </w:tcPr>
          <w:p>
            <w:pPr>
              <w:spacing w:before="80" w:after="80"/>
            </w:pPr>
            <w:r/>
            <w:r>
              <w:t>---</w:t>
            </w:r>
          </w:p>
        </w:tc>
      </w:tr>
      <w:tr>
        <w:tc>
          <w:tcPr>
            <w:tcW w:type="dxa" w:w="2340"/>
            <w:shd w:fill="F2F2F2"/>
            <w:tcMar>
              <w:top w:w="80" w:type="dxa"/>
              <w:bottom w:w="80" w:type="dxa"/>
              <w:left w:w="100" w:type="dxa"/>
              <w:right w:w="100" w:type="dxa"/>
            </w:tcMar>
          </w:tcPr>
          <w:p>
            <w:pPr>
              <w:spacing w:before="80" w:after="80"/>
            </w:pPr>
            <w:r/>
            <w:r/>
            <w:r>
              <w:rPr>
                <w:b/>
              </w:rPr>
              <w:t>HMIS 4.0</w:t>
            </w:r>
            <w:r/>
          </w:p>
        </w:tc>
        <w:tc>
          <w:tcPr>
            <w:tcW w:type="dxa" w:w="2340"/>
            <w:shd w:fill="F2F2F2"/>
            <w:tcMar>
              <w:top w:w="80" w:type="dxa"/>
              <w:bottom w:w="80" w:type="dxa"/>
              <w:left w:w="100" w:type="dxa"/>
              <w:right w:w="100" w:type="dxa"/>
            </w:tcMar>
          </w:tcPr>
          <w:p>
            <w:pPr>
              <w:spacing w:before="80" w:after="80"/>
            </w:pPr>
            <w:r/>
            <w:r>
              <w:t>1.198</w:t>
            </w:r>
          </w:p>
        </w:tc>
        <w:tc>
          <w:tcPr>
            <w:tcW w:type="dxa" w:w="2340"/>
            <w:shd w:fill="F2F2F2"/>
            <w:tcMar>
              <w:top w:w="80" w:type="dxa"/>
              <w:bottom w:w="80" w:type="dxa"/>
              <w:left w:w="100" w:type="dxa"/>
              <w:right w:w="100" w:type="dxa"/>
            </w:tcMar>
          </w:tcPr>
          <w:p>
            <w:pPr>
              <w:spacing w:before="80" w:after="80"/>
            </w:pPr>
            <w:r/>
            <w:r>
              <w:t>~90,5%</w:t>
            </w:r>
          </w:p>
        </w:tc>
        <w:tc>
          <w:tcPr>
            <w:tcW w:type="dxa" w:w="2340"/>
            <w:shd w:fill="F2F2F2"/>
            <w:tcMar>
              <w:top w:w="80" w:type="dxa"/>
              <w:bottom w:w="80" w:type="dxa"/>
              <w:left w:w="100" w:type="dxa"/>
              <w:right w:w="100" w:type="dxa"/>
            </w:tcMar>
          </w:tcPr>
          <w:p>
            <w:pPr>
              <w:spacing w:before="80" w:after="80"/>
            </w:pPr>
            <w:r/>
            <w:r>
              <w:t>✅ Đã triển khai</w:t>
            </w:r>
          </w:p>
        </w:tc>
      </w:tr>
      <w:tr>
        <w:tc>
          <w:tcPr>
            <w:tcW w:type="dxa" w:w="2340"/>
            <w:tcMar>
              <w:top w:w="80" w:type="dxa"/>
              <w:bottom w:w="80" w:type="dxa"/>
              <w:left w:w="100" w:type="dxa"/>
              <w:right w:w="100" w:type="dxa"/>
            </w:tcMar>
          </w:tcPr>
          <w:p>
            <w:pPr>
              <w:spacing w:before="80" w:after="80"/>
            </w:pPr>
            <w:r/>
            <w:r/>
            <w:r>
              <w:rPr>
                <w:b/>
              </w:rPr>
              <w:t>HIS-L2 / HIS-L3</w:t>
            </w:r>
            <w:r/>
          </w:p>
        </w:tc>
        <w:tc>
          <w:tcPr>
            <w:tcW w:type="dxa" w:w="2340"/>
            <w:tcMar>
              <w:top w:w="80" w:type="dxa"/>
              <w:bottom w:w="80" w:type="dxa"/>
              <w:left w:w="100" w:type="dxa"/>
              <w:right w:w="100" w:type="dxa"/>
            </w:tcMar>
          </w:tcPr>
          <w:p>
            <w:pPr>
              <w:spacing w:before="80" w:after="80"/>
            </w:pPr>
            <w:r/>
            <w:r>
              <w:t>125</w:t>
            </w:r>
          </w:p>
        </w:tc>
        <w:tc>
          <w:tcPr>
            <w:tcW w:type="dxa" w:w="2340"/>
            <w:tcMar>
              <w:top w:w="80" w:type="dxa"/>
              <w:bottom w:w="80" w:type="dxa"/>
              <w:left w:w="100" w:type="dxa"/>
              <w:right w:w="100" w:type="dxa"/>
            </w:tcMar>
          </w:tcPr>
          <w:p>
            <w:pPr>
              <w:spacing w:before="80" w:after="80"/>
            </w:pPr>
            <w:r/>
            <w:r>
              <w:t>~9,5%</w:t>
            </w:r>
          </w:p>
        </w:tc>
        <w:tc>
          <w:tcPr>
            <w:tcW w:type="dxa" w:w="2340"/>
            <w:tcMar>
              <w:top w:w="80" w:type="dxa"/>
              <w:bottom w:w="80" w:type="dxa"/>
              <w:left w:w="100" w:type="dxa"/>
              <w:right w:w="100" w:type="dxa"/>
            </w:tcMar>
          </w:tcPr>
          <w:p>
            <w:pPr>
              <w:spacing w:before="80" w:after="80"/>
            </w:pPr>
            <w:r/>
            <w:r>
              <w:t>🔄 Cần chuyển đổi</w:t>
            </w:r>
          </w:p>
        </w:tc>
      </w:tr>
      <w:tr>
        <w:tc>
          <w:tcPr>
            <w:tcW w:type="dxa" w:w="2340"/>
            <w:shd w:fill="F2F2F2"/>
            <w:tcMar>
              <w:top w:w="80" w:type="dxa"/>
              <w:bottom w:w="80" w:type="dxa"/>
              <w:left w:w="100" w:type="dxa"/>
              <w:right w:w="100" w:type="dxa"/>
            </w:tcMar>
          </w:tcPr>
          <w:p>
            <w:pPr>
              <w:spacing w:before="80" w:after="80"/>
            </w:pPr>
            <w:r/>
            <w:r/>
            <w:r>
              <w:rPr>
                <w:b/>
              </w:rPr>
              <w:t>Tổng</w:t>
            </w:r>
            <w:r/>
          </w:p>
        </w:tc>
        <w:tc>
          <w:tcPr>
            <w:tcW w:type="dxa" w:w="2340"/>
            <w:shd w:fill="F2F2F2"/>
            <w:tcMar>
              <w:top w:w="80" w:type="dxa"/>
              <w:bottom w:w="80" w:type="dxa"/>
              <w:left w:w="100" w:type="dxa"/>
              <w:right w:w="100" w:type="dxa"/>
            </w:tcMar>
          </w:tcPr>
          <w:p>
            <w:pPr>
              <w:spacing w:before="80" w:after="80"/>
            </w:pPr>
            <w:r/>
            <w:r/>
            <w:r>
              <w:rPr>
                <w:b/>
              </w:rPr>
              <w:t>1.323</w:t>
            </w:r>
            <w:r/>
          </w:p>
        </w:tc>
        <w:tc>
          <w:tcPr>
            <w:tcW w:type="dxa" w:w="2340"/>
            <w:shd w:fill="F2F2F2"/>
            <w:tcMar>
              <w:top w:w="80" w:type="dxa"/>
              <w:bottom w:w="80" w:type="dxa"/>
              <w:left w:w="100" w:type="dxa"/>
              <w:right w:w="100" w:type="dxa"/>
            </w:tcMar>
          </w:tcPr>
          <w:p>
            <w:pPr>
              <w:spacing w:before="80" w:after="80"/>
            </w:pPr>
            <w:r/>
            <w:r>
              <w:t>100%</w:t>
            </w:r>
          </w:p>
        </w:tc>
        <w:tc>
          <w:tcPr>
            <w:tcW w:type="dxa" w:w="2340"/>
            <w:shd w:fill="F2F2F2"/>
            <w:tcMar>
              <w:top w:w="80" w:type="dxa"/>
              <w:bottom w:w="80" w:type="dxa"/>
              <w:left w:w="100" w:type="dxa"/>
              <w:right w:w="100" w:type="dxa"/>
            </w:tcMar>
          </w:tcPr>
          <w:p>
            <w:pPr>
              <w:spacing w:before="80" w:after="80"/>
            </w:pPr>
            <w:r/>
            <w:r/>
          </w:p>
        </w:tc>
      </w:tr>
    </w:tbl>
    <w:p>
      <w:pPr>
        <w:spacing w:before="160"/>
      </w:pPr>
    </w:p>
    <w:tbl>
      <w:tblPr>
        <w:tblW w:type="auto" w:w="0"/>
        <w:tblLayout w:type="fixed"/>
        <w:tblLook w:firstColumn="1" w:firstRow="1" w:lastColumn="0" w:lastRow="0" w:noHBand="0" w:noVBand="1" w:val="04A0"/>
      </w:tblPr>
      <w:tblGrid>
        <w:gridCol w:w="9360"/>
      </w:tblGrid>
      <w:tr>
        <w:tc>
          <w:tcPr>
            <w:tcW w:type="dxa" w:w="9360"/>
            <w:shd w:fill="F4F5F7"/>
            <w:tcMar>
              <w:top w:w="140" w:type="dxa"/>
              <w:bottom w:w="140" w:type="dxa"/>
              <w:left w:w="200" w:type="dxa"/>
              <w:right w:w="200" w:type="dxa"/>
            </w:tcMar>
            <w:tcBorders>
              <w:left w:val="single" w:sz="36" w:space="0" w:color="4C9AFF"/>
              <w:top w:val="none"/>
              <w:right w:val="none"/>
              <w:bottom w:val="none"/>
            </w:tcBorders>
          </w:tcPr>
          <w:p>
            <w:pPr>
              <w:spacing w:after="40"/>
            </w:pPr>
            <w:r>
              <w:rPr>
                <w:b/>
                <w:color w:val="4C9AFF"/>
              </w:rPr>
              <w:t xml:space="preserve">[LƯU Ý] </w:t>
            </w:r>
            <w:r>
              <w:t xml:space="preserve">Chưa có số liệu phân chia cụ thể trong 125 đơn vị: </w:t>
            </w:r>
            <w:r>
              <w:rPr>
                <w:b/>
              </w:rPr>
              <w:t>bao nhiêu TYT đang dùng HIS-L2</w:t>
            </w:r>
            <w:r>
              <w:t xml:space="preserve"> và </w:t>
            </w:r>
            <w:r>
              <w:rPr>
                <w:b/>
              </w:rPr>
              <w:t>bao nhiêu đang dùng HIS-L3</w:t>
            </w:r>
            <w:r>
              <w:t xml:space="preserve"> — cần khảo sát bổ sung để lập kế hoạch chính xác hơn.</w:t>
            </w:r>
          </w:p>
        </w:tc>
      </w:tr>
    </w:tbl>
    <w:p>
      <w:pPr>
        <w:spacing w:before="120"/>
      </w:pPr>
    </w:p>
    <w:p>
      <w:pPr>
        <w:spacing w:after="120" w:line="276" w:lineRule="auto"/>
      </w:pPr>
      <w:r>
        <w:t>---</w:t>
      </w:r>
    </w:p>
    <w:p>
      <w:pPr>
        <w:spacing w:before="200" w:after="80"/>
      </w:pPr>
      <w:r>
        <w:rPr>
          <w:b/>
          <w:color w:val="595959"/>
          <w:sz w:val="24"/>
        </w:rPr>
        <w:t>3.2. Khó khăn khi chuyển từ HIS-L3</w:t>
      </w:r>
    </w:p>
    <w:tbl>
      <w:tblPr>
        <w:tblW w:type="auto" w:w="0"/>
        <w:tblLayout w:type="fixed"/>
        <w:tblLook w:firstColumn="1" w:firstRow="1" w:lastColumn="0" w:lastRow="0" w:noHBand="0" w:noVBand="1" w:val="04A0"/>
      </w:tblPr>
      <w:tblGrid>
        <w:gridCol w:w="9360"/>
      </w:tblGrid>
      <w:tr>
        <w:tc>
          <w:tcPr>
            <w:tcW w:type="dxa" w:w="9360"/>
            <w:shd w:fill="FFF8E6"/>
            <w:tcMar>
              <w:top w:w="140" w:type="dxa"/>
              <w:bottom w:w="140" w:type="dxa"/>
              <w:left w:w="200" w:type="dxa"/>
              <w:right w:w="200" w:type="dxa"/>
            </w:tcMar>
            <w:tcBorders>
              <w:left w:val="single" w:sz="36" w:space="0" w:color="FFAB00"/>
              <w:top w:val="none"/>
              <w:right w:val="none"/>
              <w:bottom w:val="none"/>
            </w:tcBorders>
          </w:tcPr>
          <w:p>
            <w:pPr>
              <w:spacing w:after="40"/>
            </w:pPr>
            <w:r>
              <w:rPr>
                <w:b/>
                <w:color w:val="FFAB00"/>
              </w:rPr>
              <w:t xml:space="preserve">[CẢNH BÁO] </w:t>
            </w:r>
            <w:r>
              <w:t>Đây là nhóm có mức độ khó khăn cao hơn trong chuyển đổi.</w:t>
            </w:r>
          </w:p>
        </w:tc>
      </w:tr>
    </w:tbl>
    <w:p>
      <w:pPr>
        <w:spacing w:before="120"/>
      </w:pPr>
    </w:p>
    <w:p>
      <w:pPr>
        <w:spacing w:after="120" w:line="276" w:lineRule="auto"/>
      </w:pPr>
      <w:r/>
      <w:r>
        <w:rPr>
          <w:b/>
        </w:rPr>
        <w:t>a) Về giao diện &amp; trải nghiệm người dùng:</w:t>
      </w:r>
      <w:r/>
    </w:p>
    <w:p>
      <w:pPr>
        <w:pStyle w:val="ListBullet"/>
        <w:spacing w:after="60"/>
      </w:pPr>
      <w:r>
        <w:t>Giao diện HIS-L3 khác biệt với HMIS 4.0 → cán bộ y tế phải học lại từ đầu</w:t>
      </w:r>
    </w:p>
    <w:p>
      <w:pPr>
        <w:pStyle w:val="ListBullet"/>
        <w:spacing w:after="60"/>
      </w:pPr>
      <w:r>
        <w:t>Thói quen vận hành đã hình thành lâu dài → kháng cự thay đổi cao hơn</w:t>
      </w:r>
    </w:p>
    <w:p>
      <w:pPr>
        <w:pStyle w:val="ListBullet"/>
        <w:spacing w:after="60"/>
      </w:pPr>
      <w:r>
        <w:t>Cần nhiều buổi tập huấn hơn, mất nhiều thời gian làm quen</w:t>
      </w:r>
    </w:p>
    <w:p>
      <w:pPr>
        <w:spacing w:after="120" w:line="276" w:lineRule="auto"/>
      </w:pPr>
      <w:r/>
      <w:r>
        <w:rPr>
          <w:b/>
        </w:rPr>
        <w:t>b) Về dữ liệu:</w:t>
      </w:r>
      <w:r/>
    </w:p>
    <w:p>
      <w:pPr>
        <w:pStyle w:val="ListBullet"/>
        <w:spacing w:after="60"/>
      </w:pPr>
      <w:r/>
      <w:r>
        <w:rPr>
          <w:b/>
        </w:rPr>
        <w:t>Danh mục hệ thống</w:t>
      </w:r>
      <w:r>
        <w:t>: Chuyển từ HIS L3 → HMIS → HMIS 4.0 tương đối dễ chuyển đổi hơn vì DMS hỗ trợ cập nhật trực tiếp phần danh mục này.</w:t>
      </w:r>
    </w:p>
    <w:p>
      <w:pPr>
        <w:pStyle w:val="ListBullet"/>
        <w:spacing w:after="60"/>
      </w:pPr>
      <w:r/>
      <w:r>
        <w:rPr>
          <w:b/>
        </w:rPr>
        <w:t>Dữ liệu lịch sử &amp; bệnh nhân</w:t>
      </w:r>
      <w:r>
        <w:t>: Vẫn phức tạp do cấu trúc CSDL HIS-L3 khác biệt với HMIS 4.0 → cần xây dựng kịch bản di chuyển riêng, nguy cơ mất dữ liệu lịch sử hoặc mất tính toàn vẹn nếu không được xử lý kỹ.</w:t>
      </w:r>
    </w:p>
    <w:p>
      <w:pPr>
        <w:pStyle w:val="ListBullet"/>
        <w:spacing w:after="60"/>
      </w:pPr>
      <w:r>
        <w:t>Thời gian thực hiện di chuyển dữ liệu tổng thể dài hơn so với HIS-L2.</w:t>
      </w:r>
    </w:p>
    <w:p>
      <w:pPr>
        <w:spacing w:after="120" w:line="276" w:lineRule="auto"/>
      </w:pPr>
      <w:r/>
      <w:r>
        <w:rPr>
          <w:b/>
        </w:rPr>
        <w:t>c) Về hạ tầng kỹ thuật:</w:t>
      </w:r>
      <w:r/>
    </w:p>
    <w:p>
      <w:pPr>
        <w:pStyle w:val="ListBullet"/>
        <w:spacing w:after="60"/>
      </w:pPr>
      <w:r>
        <w:t>HIS-L3 thường cài đặt trên server cục bộ → cần đánh giá lại hạ tầng mạng, thiết bị đầu cuối</w:t>
      </w:r>
    </w:p>
    <w:p>
      <w:pPr>
        <w:pStyle w:val="ListBullet"/>
        <w:spacing w:after="60"/>
      </w:pPr>
      <w:r>
        <w:t>Có thể cần nâng cấp máy tính hoặc kết nối internet để đáp ứng yêu cầu HMIS 4.0</w:t>
      </w:r>
    </w:p>
    <w:p>
      <w:pPr>
        <w:spacing w:after="120" w:line="276" w:lineRule="auto"/>
      </w:pPr>
      <w:r/>
      <w:r>
        <w:rPr>
          <w:b/>
        </w:rPr>
        <w:t>d) Về thời gian gián đoạn:</w:t>
      </w:r>
      <w:r/>
    </w:p>
    <w:p>
      <w:pPr>
        <w:pStyle w:val="ListBullet"/>
        <w:spacing w:after="60"/>
      </w:pPr>
      <w:r>
        <w:t>Rủi ro gián đoạn dịch vụ khám chữa bệnh trong quá trình chuyển đổi</w:t>
      </w:r>
    </w:p>
    <w:p>
      <w:pPr>
        <w:pStyle w:val="ListBullet"/>
        <w:spacing w:after="60"/>
      </w:pPr>
      <w:r>
        <w:t>Cần lên kế hoạch "cut-over" (chuyển cắt) hoặc song hành hai hệ thống trong giai đoạn đầu</w:t>
      </w:r>
    </w:p>
    <w:p>
      <w:pPr>
        <w:spacing w:after="120" w:line="276" w:lineRule="auto"/>
      </w:pPr>
      <w:r>
        <w:t>---</w:t>
      </w:r>
    </w:p>
    <w:p>
      <w:pPr>
        <w:spacing w:before="200" w:after="80"/>
      </w:pPr>
      <w:r>
        <w:rPr>
          <w:b/>
          <w:color w:val="595959"/>
          <w:sz w:val="24"/>
        </w:rPr>
        <w:t>3.3. Khó khăn khi chuyển từ HIS-L2</w:t>
      </w:r>
    </w:p>
    <w:tbl>
      <w:tblPr>
        <w:tblW w:type="auto" w:w="0"/>
        <w:tblLayout w:type="fixed"/>
        <w:tblLook w:firstColumn="1" w:firstRow="1" w:lastColumn="0" w:lastRow="0" w:noHBand="0" w:noVBand="1" w:val="04A0"/>
      </w:tblPr>
      <w:tblGrid>
        <w:gridCol w:w="9360"/>
      </w:tblGrid>
      <w:tr>
        <w:tc>
          <w:tcPr>
            <w:tcW w:type="dxa" w:w="9360"/>
            <w:shd w:fill="EBF8F2"/>
            <w:tcMar>
              <w:top w:w="140" w:type="dxa"/>
              <w:bottom w:w="140" w:type="dxa"/>
              <w:left w:w="200" w:type="dxa"/>
              <w:right w:w="200" w:type="dxa"/>
            </w:tcMar>
            <w:tcBorders>
              <w:left w:val="single" w:sz="36" w:space="0" w:color="00875A"/>
              <w:top w:val="none"/>
              <w:right w:val="none"/>
              <w:bottom w:val="none"/>
            </w:tcBorders>
          </w:tcPr>
          <w:p>
            <w:pPr>
              <w:spacing w:after="40"/>
            </w:pPr>
            <w:r>
              <w:rPr>
                <w:b/>
                <w:color w:val="00875A"/>
              </w:rPr>
              <w:t xml:space="preserve">[MẸO/LỢI THẾ] </w:t>
            </w:r>
            <w:r>
              <w:t xml:space="preserve">Nhóm này có </w:t>
            </w:r>
            <w:r>
              <w:rPr>
                <w:b/>
              </w:rPr>
              <w:t>nhiều lợi thế hơn</w:t>
            </w:r>
            <w:r>
              <w:t xml:space="preserve"> so với HIS-L3, giúp giảm thiểu rủi ro và chi phí chuyển đổi.</w:t>
            </w:r>
          </w:p>
        </w:tc>
      </w:tr>
    </w:tbl>
    <w:p>
      <w:pPr>
        <w:spacing w:before="120"/>
      </w:pPr>
    </w:p>
    <w:p>
      <w:pPr>
        <w:spacing w:after="120" w:line="276" w:lineRule="auto"/>
      </w:pPr>
      <w:r/>
      <w:r>
        <w:rPr>
          <w:b/>
        </w:rPr>
        <w:t>✅ Thuận lợi (lợi thế so với HIS-L3):</w:t>
      </w:r>
      <w:r/>
    </w:p>
    <w:tbl>
      <w:tblPr>
        <w:tblStyle w:val="TableGrid"/>
        <w:tblW w:type="auto" w:w="0"/>
        <w:tblLayout w:type="autofit"/>
        <w:tblLook w:firstColumn="1" w:firstRow="1" w:lastColumn="0" w:lastRow="0" w:noHBand="0" w:noVBand="1" w:val="04A0"/>
      </w:tblPr>
      <w:tblGrid>
        <w:gridCol w:w="4680"/>
        <w:gridCol w:w="4680"/>
      </w:tblGrid>
      <w:tr>
        <w:tc>
          <w:tcPr>
            <w:tcW w:type="dxa" w:w="4680"/>
            <w:shd w:fill="2E74B5"/>
            <w:tcMar>
              <w:top w:w="80" w:type="dxa"/>
              <w:bottom w:w="80" w:type="dxa"/>
              <w:left w:w="100" w:type="dxa"/>
              <w:right w:w="100" w:type="dxa"/>
            </w:tcMar>
          </w:tcPr>
          <w:p>
            <w:pPr>
              <w:spacing w:before="80" w:after="80"/>
            </w:pPr>
            <w:r/>
            <w:r>
              <w:rPr>
                <w:b/>
                <w:color w:val="FFFFFF"/>
              </w:rPr>
              <w:t>Yếu tố</w:t>
            </w:r>
          </w:p>
        </w:tc>
        <w:tc>
          <w:tcPr>
            <w:tcW w:type="dxa" w:w="4680"/>
            <w:shd w:fill="2E74B5"/>
            <w:tcMar>
              <w:top w:w="80" w:type="dxa"/>
              <w:bottom w:w="80" w:type="dxa"/>
              <w:left w:w="100" w:type="dxa"/>
              <w:right w:w="100" w:type="dxa"/>
            </w:tcMar>
          </w:tcPr>
          <w:p>
            <w:pPr>
              <w:spacing w:before="80" w:after="80"/>
            </w:pPr>
            <w:r/>
            <w:r>
              <w:rPr>
                <w:b/>
                <w:color w:val="FFFFFF"/>
              </w:rPr>
              <w:t>Đánh giá</w:t>
            </w:r>
          </w:p>
        </w:tc>
      </w:tr>
      <w:tr>
        <w:tc>
          <w:tcPr>
            <w:tcW w:type="dxa" w:w="4680"/>
            <w:tcMar>
              <w:top w:w="80" w:type="dxa"/>
              <w:bottom w:w="80" w:type="dxa"/>
              <w:left w:w="100" w:type="dxa"/>
              <w:right w:w="100" w:type="dxa"/>
            </w:tcMar>
          </w:tcPr>
          <w:p>
            <w:pPr>
              <w:spacing w:before="80" w:after="80"/>
            </w:pPr>
            <w:r/>
            <w:r>
              <w:t>---</w:t>
            </w:r>
          </w:p>
        </w:tc>
        <w:tc>
          <w:tcPr>
            <w:tcW w:type="dxa" w:w="4680"/>
            <w:tcMar>
              <w:top w:w="80" w:type="dxa"/>
              <w:bottom w:w="80" w:type="dxa"/>
              <w:left w:w="100" w:type="dxa"/>
              <w:right w:w="100" w:type="dxa"/>
            </w:tcMar>
          </w:tcPr>
          <w:p>
            <w:pPr>
              <w:spacing w:before="80" w:after="80"/>
            </w:pPr>
            <w:r/>
            <w:r>
              <w:t>---</w:t>
            </w:r>
          </w:p>
        </w:tc>
      </w:tr>
      <w:tr>
        <w:tc>
          <w:tcPr>
            <w:tcW w:type="dxa" w:w="4680"/>
            <w:shd w:fill="F2F2F2"/>
            <w:tcMar>
              <w:top w:w="80" w:type="dxa"/>
              <w:bottom w:w="80" w:type="dxa"/>
              <w:left w:w="100" w:type="dxa"/>
              <w:right w:w="100" w:type="dxa"/>
            </w:tcMar>
          </w:tcPr>
          <w:p>
            <w:pPr>
              <w:spacing w:before="80" w:after="80"/>
            </w:pPr>
            <w:r/>
            <w:r/>
            <w:r>
              <w:rPr>
                <w:b/>
              </w:rPr>
              <w:t>Giao diện</w:t>
            </w:r>
            <w:r/>
          </w:p>
        </w:tc>
        <w:tc>
          <w:tcPr>
            <w:tcW w:type="dxa" w:w="4680"/>
            <w:shd w:fill="F2F2F2"/>
            <w:tcMar>
              <w:top w:w="80" w:type="dxa"/>
              <w:bottom w:w="80" w:type="dxa"/>
              <w:left w:w="100" w:type="dxa"/>
              <w:right w:w="100" w:type="dxa"/>
            </w:tcMar>
          </w:tcPr>
          <w:p>
            <w:pPr>
              <w:spacing w:before="80" w:after="80"/>
            </w:pPr>
            <w:r/>
            <w:r>
              <w:t>HIS-L2 có giao diện tương đồng với HMIS 4.0 → người dùng quen thuộc, giảm thời gian tập huấn</w:t>
            </w:r>
          </w:p>
        </w:tc>
      </w:tr>
      <w:tr>
        <w:tc>
          <w:tcPr>
            <w:tcW w:type="dxa" w:w="4680"/>
            <w:tcMar>
              <w:top w:w="80" w:type="dxa"/>
              <w:bottom w:w="80" w:type="dxa"/>
              <w:left w:w="100" w:type="dxa"/>
              <w:right w:w="100" w:type="dxa"/>
            </w:tcMar>
          </w:tcPr>
          <w:p>
            <w:pPr>
              <w:spacing w:before="80" w:after="80"/>
            </w:pPr>
            <w:r/>
            <w:r/>
            <w:r>
              <w:rPr>
                <w:b/>
              </w:rPr>
              <w:t>Cấu trúc CSDL</w:t>
            </w:r>
            <w:r/>
          </w:p>
        </w:tc>
        <w:tc>
          <w:tcPr>
            <w:tcW w:type="dxa" w:w="4680"/>
            <w:tcMar>
              <w:top w:w="80" w:type="dxa"/>
              <w:bottom w:w="80" w:type="dxa"/>
              <w:left w:w="100" w:type="dxa"/>
              <w:right w:w="100" w:type="dxa"/>
            </w:tcMar>
          </w:tcPr>
          <w:p>
            <w:pPr>
              <w:spacing w:before="80" w:after="80"/>
            </w:pPr>
            <w:r/>
            <w:r>
              <w:t>Tương đồng → di chuyển dữ liệu dễ dàng hơn, ít nguy cơ lỗi (phản hồi từ DMS)</w:t>
            </w:r>
          </w:p>
        </w:tc>
      </w:tr>
      <w:tr>
        <w:tc>
          <w:tcPr>
            <w:tcW w:type="dxa" w:w="4680"/>
            <w:shd w:fill="F2F2F2"/>
            <w:tcMar>
              <w:top w:w="80" w:type="dxa"/>
              <w:bottom w:w="80" w:type="dxa"/>
              <w:left w:w="100" w:type="dxa"/>
              <w:right w:w="100" w:type="dxa"/>
            </w:tcMar>
          </w:tcPr>
          <w:p>
            <w:pPr>
              <w:spacing w:before="80" w:after="80"/>
            </w:pPr>
            <w:r/>
            <w:r/>
            <w:r>
              <w:rPr>
                <w:b/>
              </w:rPr>
              <w:t>Tốc độ triển khai</w:t>
            </w:r>
            <w:r/>
          </w:p>
        </w:tc>
        <w:tc>
          <w:tcPr>
            <w:tcW w:type="dxa" w:w="4680"/>
            <w:shd w:fill="F2F2F2"/>
            <w:tcMar>
              <w:top w:w="80" w:type="dxa"/>
              <w:bottom w:w="80" w:type="dxa"/>
              <w:left w:w="100" w:type="dxa"/>
              <w:right w:w="100" w:type="dxa"/>
            </w:tcMar>
          </w:tcPr>
          <w:p>
            <w:pPr>
              <w:spacing w:before="80" w:after="80"/>
            </w:pPr>
            <w:r/>
            <w:r>
              <w:t>Nhanh hơn → có thể xử lý nhiều TYT hơn trong cùng thời gian</w:t>
            </w:r>
          </w:p>
        </w:tc>
      </w:tr>
      <w:tr>
        <w:tc>
          <w:tcPr>
            <w:tcW w:type="dxa" w:w="4680"/>
            <w:tcMar>
              <w:top w:w="80" w:type="dxa"/>
              <w:bottom w:w="80" w:type="dxa"/>
              <w:left w:w="100" w:type="dxa"/>
              <w:right w:w="100" w:type="dxa"/>
            </w:tcMar>
          </w:tcPr>
          <w:p>
            <w:pPr>
              <w:spacing w:before="80" w:after="80"/>
            </w:pPr>
            <w:r/>
            <w:r/>
            <w:r>
              <w:rPr>
                <w:b/>
              </w:rPr>
              <w:t>Chi phí tập huấn</w:t>
            </w:r>
            <w:r/>
          </w:p>
        </w:tc>
        <w:tc>
          <w:tcPr>
            <w:tcW w:type="dxa" w:w="4680"/>
            <w:tcMar>
              <w:top w:w="80" w:type="dxa"/>
              <w:bottom w:w="80" w:type="dxa"/>
              <w:left w:w="100" w:type="dxa"/>
              <w:right w:w="100" w:type="dxa"/>
            </w:tcMar>
          </w:tcPr>
          <w:p>
            <w:pPr>
              <w:spacing w:before="80" w:after="80"/>
            </w:pPr>
            <w:r/>
            <w:r>
              <w:t>Thấp hơn do người dùng không cần học lại từ đầu</w:t>
            </w:r>
          </w:p>
        </w:tc>
      </w:tr>
    </w:tbl>
    <w:p>
      <w:pPr>
        <w:spacing w:before="160"/>
      </w:pPr>
    </w:p>
    <w:p>
      <w:pPr>
        <w:spacing w:after="120" w:line="276" w:lineRule="auto"/>
      </w:pPr>
      <w:r/>
      <w:r>
        <w:rPr>
          <w:b/>
        </w:rPr>
        <w:t>⚠️ Khó khăn vẫn còn tồn tại:</w:t>
      </w:r>
      <w:r/>
    </w:p>
    <w:tbl>
      <w:tblPr>
        <w:tblStyle w:val="TableGrid"/>
        <w:tblW w:type="auto" w:w="0"/>
        <w:tblLayout w:type="autofit"/>
        <w:tblLook w:firstColumn="1" w:firstRow="1" w:lastColumn="0" w:lastRow="0" w:noHBand="0" w:noVBand="1" w:val="04A0"/>
      </w:tblPr>
      <w:tblGrid>
        <w:gridCol w:w="4680"/>
        <w:gridCol w:w="4680"/>
      </w:tblGrid>
      <w:tr>
        <w:tc>
          <w:tcPr>
            <w:tcW w:type="dxa" w:w="4680"/>
            <w:shd w:fill="2E74B5"/>
            <w:tcMar>
              <w:top w:w="80" w:type="dxa"/>
              <w:bottom w:w="80" w:type="dxa"/>
              <w:left w:w="100" w:type="dxa"/>
              <w:right w:w="100" w:type="dxa"/>
            </w:tcMar>
          </w:tcPr>
          <w:p>
            <w:pPr>
              <w:spacing w:before="80" w:after="80"/>
            </w:pPr>
            <w:r/>
            <w:r>
              <w:rPr>
                <w:b/>
                <w:color w:val="FFFFFF"/>
              </w:rPr>
              <w:t>Khó khăn</w:t>
            </w:r>
          </w:p>
        </w:tc>
        <w:tc>
          <w:tcPr>
            <w:tcW w:type="dxa" w:w="4680"/>
            <w:shd w:fill="2E74B5"/>
            <w:tcMar>
              <w:top w:w="80" w:type="dxa"/>
              <w:bottom w:w="80" w:type="dxa"/>
              <w:left w:w="100" w:type="dxa"/>
              <w:right w:w="100" w:type="dxa"/>
            </w:tcMar>
          </w:tcPr>
          <w:p>
            <w:pPr>
              <w:spacing w:before="80" w:after="80"/>
            </w:pPr>
            <w:r/>
            <w:r>
              <w:rPr>
                <w:b/>
                <w:color w:val="FFFFFF"/>
              </w:rPr>
              <w:t>Mô tả</w:t>
            </w:r>
          </w:p>
        </w:tc>
      </w:tr>
      <w:tr>
        <w:tc>
          <w:tcPr>
            <w:tcW w:type="dxa" w:w="4680"/>
            <w:tcMar>
              <w:top w:w="80" w:type="dxa"/>
              <w:bottom w:w="80" w:type="dxa"/>
              <w:left w:w="100" w:type="dxa"/>
              <w:right w:w="100" w:type="dxa"/>
            </w:tcMar>
          </w:tcPr>
          <w:p>
            <w:pPr>
              <w:spacing w:before="80" w:after="80"/>
            </w:pPr>
            <w:r/>
            <w:r>
              <w:t>---</w:t>
            </w:r>
          </w:p>
        </w:tc>
        <w:tc>
          <w:tcPr>
            <w:tcW w:type="dxa" w:w="4680"/>
            <w:tcMar>
              <w:top w:w="80" w:type="dxa"/>
              <w:bottom w:w="80" w:type="dxa"/>
              <w:left w:w="100" w:type="dxa"/>
              <w:right w:w="100" w:type="dxa"/>
            </w:tcMar>
          </w:tcPr>
          <w:p>
            <w:pPr>
              <w:spacing w:before="80" w:after="80"/>
            </w:pPr>
            <w:r/>
            <w:r>
              <w:t>---</w:t>
            </w:r>
          </w:p>
        </w:tc>
      </w:tr>
      <w:tr>
        <w:tc>
          <w:tcPr>
            <w:tcW w:type="dxa" w:w="4680"/>
            <w:shd w:fill="F2F2F2"/>
            <w:tcMar>
              <w:top w:w="80" w:type="dxa"/>
              <w:bottom w:w="80" w:type="dxa"/>
              <w:left w:w="100" w:type="dxa"/>
              <w:right w:w="100" w:type="dxa"/>
            </w:tcMar>
          </w:tcPr>
          <w:p>
            <w:pPr>
              <w:spacing w:before="80" w:after="80"/>
            </w:pPr>
            <w:r/>
            <w:r/>
            <w:r>
              <w:rPr>
                <w:b/>
              </w:rPr>
              <w:t>Danh mục chưa đồng bộ</w:t>
            </w:r>
            <w:r/>
          </w:p>
        </w:tc>
        <w:tc>
          <w:tcPr>
            <w:tcW w:type="dxa" w:w="4680"/>
            <w:shd w:fill="F2F2F2"/>
            <w:tcMar>
              <w:top w:w="80" w:type="dxa"/>
              <w:bottom w:w="80" w:type="dxa"/>
              <w:left w:w="100" w:type="dxa"/>
              <w:right w:w="100" w:type="dxa"/>
            </w:tcMar>
          </w:tcPr>
          <w:p>
            <w:pPr>
              <w:spacing w:before="80" w:after="80"/>
            </w:pPr>
            <w:r/>
            <w:r>
              <w:t>Một số danh mục thuốc, dịch vụ trong HIS-L2 cần ánh xạ lại sang HMIS 4.0</w:t>
            </w:r>
          </w:p>
        </w:tc>
      </w:tr>
      <w:tr>
        <w:tc>
          <w:tcPr>
            <w:tcW w:type="dxa" w:w="4680"/>
            <w:tcMar>
              <w:top w:w="80" w:type="dxa"/>
              <w:bottom w:w="80" w:type="dxa"/>
              <w:left w:w="100" w:type="dxa"/>
              <w:right w:w="100" w:type="dxa"/>
            </w:tcMar>
          </w:tcPr>
          <w:p>
            <w:pPr>
              <w:spacing w:before="80" w:after="80"/>
            </w:pPr>
            <w:r/>
            <w:r/>
            <w:r>
              <w:rPr>
                <w:b/>
              </w:rPr>
              <w:t>Thói quen quy trình</w:t>
            </w:r>
            <w:r/>
          </w:p>
        </w:tc>
        <w:tc>
          <w:tcPr>
            <w:tcW w:type="dxa" w:w="4680"/>
            <w:tcMar>
              <w:top w:w="80" w:type="dxa"/>
              <w:bottom w:w="80" w:type="dxa"/>
              <w:left w:w="100" w:type="dxa"/>
              <w:right w:w="100" w:type="dxa"/>
            </w:tcMar>
          </w:tcPr>
          <w:p>
            <w:pPr>
              <w:spacing w:before="80" w:after="80"/>
            </w:pPr>
            <w:r/>
            <w:r>
              <w:t>Dù giao diện tương đồng, một số luồng nghiệp vụ có thể khác → cần kiểm tra kỹ</w:t>
            </w:r>
          </w:p>
        </w:tc>
      </w:tr>
      <w:tr>
        <w:tc>
          <w:tcPr>
            <w:tcW w:type="dxa" w:w="4680"/>
            <w:shd w:fill="F2F2F2"/>
            <w:tcMar>
              <w:top w:w="80" w:type="dxa"/>
              <w:bottom w:w="80" w:type="dxa"/>
              <w:left w:w="100" w:type="dxa"/>
              <w:right w:w="100" w:type="dxa"/>
            </w:tcMar>
          </w:tcPr>
          <w:p>
            <w:pPr>
              <w:spacing w:before="80" w:after="80"/>
            </w:pPr>
            <w:r/>
            <w:r/>
            <w:r>
              <w:rPr>
                <w:b/>
              </w:rPr>
              <w:t>Dữ liệu lịch sử</w:t>
            </w:r>
            <w:r/>
          </w:p>
        </w:tc>
        <w:tc>
          <w:tcPr>
            <w:tcW w:type="dxa" w:w="4680"/>
            <w:shd w:fill="F2F2F2"/>
            <w:tcMar>
              <w:top w:w="80" w:type="dxa"/>
              <w:bottom w:w="80" w:type="dxa"/>
              <w:left w:w="100" w:type="dxa"/>
              <w:right w:w="100" w:type="dxa"/>
            </w:tcMar>
          </w:tcPr>
          <w:p>
            <w:pPr>
              <w:spacing w:before="80" w:after="80"/>
            </w:pPr>
            <w:r/>
            <w:r>
              <w:t>Dù dễ chuyển đổi hơn HIS-L3, vẫn cần kiểm tra tính đầy đủ sau khi import</w:t>
            </w:r>
          </w:p>
        </w:tc>
      </w:tr>
      <w:tr>
        <w:tc>
          <w:tcPr>
            <w:tcW w:type="dxa" w:w="4680"/>
            <w:tcMar>
              <w:top w:w="80" w:type="dxa"/>
              <w:bottom w:w="80" w:type="dxa"/>
              <w:left w:w="100" w:type="dxa"/>
              <w:right w:w="100" w:type="dxa"/>
            </w:tcMar>
          </w:tcPr>
          <w:p>
            <w:pPr>
              <w:spacing w:before="80" w:after="80"/>
            </w:pPr>
            <w:r/>
            <w:r/>
            <w:r>
              <w:rPr>
                <w:b/>
              </w:rPr>
              <w:t>Thời gian song hành</w:t>
            </w:r>
            <w:r/>
          </w:p>
        </w:tc>
        <w:tc>
          <w:tcPr>
            <w:tcW w:type="dxa" w:w="4680"/>
            <w:tcMar>
              <w:top w:w="80" w:type="dxa"/>
              <w:bottom w:w="80" w:type="dxa"/>
              <w:left w:w="100" w:type="dxa"/>
              <w:right w:w="100" w:type="dxa"/>
            </w:tcMar>
          </w:tcPr>
          <w:p>
            <w:pPr>
              <w:spacing w:before="80" w:after="80"/>
            </w:pPr>
            <w:r/>
            <w:r>
              <w:t>Một số TYT có thể cần vận hành song song cả 2 hệ thống trong giai đoạn đầu</w:t>
            </w:r>
          </w:p>
        </w:tc>
      </w:tr>
    </w:tbl>
    <w:p>
      <w:pPr>
        <w:spacing w:before="160"/>
      </w:pPr>
    </w:p>
    <w:p>
      <w:pPr>
        <w:spacing w:after="120" w:line="276" w:lineRule="auto"/>
      </w:pPr>
      <w:r>
        <w:t>---</w:t>
      </w:r>
    </w:p>
    <w:p>
      <w:pPr>
        <w:spacing w:before="240" w:after="120"/>
      </w:pPr>
      <w:r>
        <w:rPr>
          <w:b/>
          <w:color w:val="2E74B5"/>
          <w:sz w:val="28"/>
        </w:rPr>
        <w:t>4. ĐÁNH GIÁ TỔNG THỂ &amp; KIẾN NGHỊ</w:t>
      </w:r>
    </w:p>
    <w:p>
      <w:pPr>
        <w:spacing w:before="200" w:after="80"/>
      </w:pPr>
      <w:r>
        <w:rPr>
          <w:b/>
          <w:color w:val="595959"/>
          <w:sz w:val="24"/>
        </w:rPr>
        <w:t>4.1. Ma trận rủi ro</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2E74B5"/>
            <w:tcMar>
              <w:top w:w="80" w:type="dxa"/>
              <w:bottom w:w="80" w:type="dxa"/>
              <w:left w:w="100" w:type="dxa"/>
              <w:right w:w="100" w:type="dxa"/>
            </w:tcMar>
          </w:tcPr>
          <w:p>
            <w:pPr>
              <w:spacing w:before="80" w:after="80"/>
            </w:pPr>
            <w:r/>
            <w:r>
              <w:rPr>
                <w:b/>
                <w:color w:val="FFFFFF"/>
              </w:rPr>
              <w:t>Yếu tố</w:t>
            </w:r>
          </w:p>
        </w:tc>
        <w:tc>
          <w:tcPr>
            <w:tcW w:type="dxa" w:w="3120"/>
            <w:shd w:fill="2E74B5"/>
            <w:tcMar>
              <w:top w:w="80" w:type="dxa"/>
              <w:bottom w:w="80" w:type="dxa"/>
              <w:left w:w="100" w:type="dxa"/>
              <w:right w:w="100" w:type="dxa"/>
            </w:tcMar>
          </w:tcPr>
          <w:p>
            <w:pPr>
              <w:spacing w:before="80" w:after="80"/>
            </w:pPr>
            <w:r/>
            <w:r>
              <w:rPr>
                <w:b/>
                <w:color w:val="FFFFFF"/>
              </w:rPr>
              <w:t>Mức độ (HIS-L2)</w:t>
            </w:r>
          </w:p>
        </w:tc>
        <w:tc>
          <w:tcPr>
            <w:tcW w:type="dxa" w:w="3120"/>
            <w:shd w:fill="2E74B5"/>
            <w:tcMar>
              <w:top w:w="80" w:type="dxa"/>
              <w:bottom w:w="80" w:type="dxa"/>
              <w:left w:w="100" w:type="dxa"/>
              <w:right w:w="100" w:type="dxa"/>
            </w:tcMar>
          </w:tcPr>
          <w:p>
            <w:pPr>
              <w:spacing w:before="80" w:after="80"/>
            </w:pPr>
            <w:r/>
            <w:r>
              <w:rPr>
                <w:b/>
                <w:color w:val="FFFFFF"/>
              </w:rPr>
              <w:t>Mức độ (HIS-L3)</w:t>
            </w:r>
          </w:p>
        </w:tc>
      </w:tr>
      <w:tr>
        <w:tc>
          <w:tcPr>
            <w:tcW w:type="dxa" w:w="3120"/>
            <w:tcMar>
              <w:top w:w="80" w:type="dxa"/>
              <w:bottom w:w="80" w:type="dxa"/>
              <w:left w:w="100" w:type="dxa"/>
              <w:right w:w="100" w:type="dxa"/>
            </w:tcMar>
          </w:tcPr>
          <w:p>
            <w:pPr>
              <w:spacing w:before="80" w:after="80"/>
            </w:pPr>
            <w:r/>
            <w:r>
              <w:t>---</w:t>
            </w:r>
          </w:p>
        </w:tc>
        <w:tc>
          <w:tcPr>
            <w:tcW w:type="dxa" w:w="3120"/>
            <w:tcMar>
              <w:top w:w="80" w:type="dxa"/>
              <w:bottom w:w="80" w:type="dxa"/>
              <w:left w:w="100" w:type="dxa"/>
              <w:right w:w="100" w:type="dxa"/>
            </w:tcMar>
          </w:tcPr>
          <w:p>
            <w:pPr>
              <w:spacing w:before="80" w:after="80"/>
            </w:pPr>
            <w:r/>
            <w:r>
              <w:t>---</w:t>
            </w:r>
          </w:p>
        </w:tc>
        <w:tc>
          <w:tcPr>
            <w:tcW w:type="dxa" w:w="3120"/>
            <w:tcMar>
              <w:top w:w="80" w:type="dxa"/>
              <w:bottom w:w="80" w:type="dxa"/>
              <w:left w:w="100" w:type="dxa"/>
              <w:right w:w="100" w:type="dxa"/>
            </w:tcMar>
          </w:tcPr>
          <w:p>
            <w:pPr>
              <w:spacing w:before="80" w:after="80"/>
            </w:pPr>
            <w:r/>
            <w:r>
              <w:t>---</w:t>
            </w:r>
          </w:p>
        </w:tc>
      </w:tr>
      <w:tr>
        <w:tc>
          <w:tcPr>
            <w:tcW w:type="dxa" w:w="3120"/>
            <w:shd w:fill="F2F2F2"/>
            <w:tcMar>
              <w:top w:w="80" w:type="dxa"/>
              <w:bottom w:w="80" w:type="dxa"/>
              <w:left w:w="100" w:type="dxa"/>
              <w:right w:w="100" w:type="dxa"/>
            </w:tcMar>
          </w:tcPr>
          <w:p>
            <w:pPr>
              <w:spacing w:before="80" w:after="80"/>
            </w:pPr>
            <w:r/>
            <w:r>
              <w:t>Khó khăn tập huấn</w:t>
            </w:r>
          </w:p>
        </w:tc>
        <w:tc>
          <w:tcPr>
            <w:tcW w:type="dxa" w:w="3120"/>
            <w:shd w:fill="F2F2F2"/>
            <w:tcMar>
              <w:top w:w="80" w:type="dxa"/>
              <w:bottom w:w="80" w:type="dxa"/>
              <w:left w:w="100" w:type="dxa"/>
              <w:right w:w="100" w:type="dxa"/>
            </w:tcMar>
          </w:tcPr>
          <w:p>
            <w:pPr>
              <w:spacing w:before="80" w:after="80"/>
            </w:pPr>
            <w:r/>
            <w:r>
              <w:t>🟢 Thấp</w:t>
            </w:r>
          </w:p>
        </w:tc>
        <w:tc>
          <w:tcPr>
            <w:tcW w:type="dxa" w:w="3120"/>
            <w:shd w:fill="F2F2F2"/>
            <w:tcMar>
              <w:top w:w="80" w:type="dxa"/>
              <w:bottom w:w="80" w:type="dxa"/>
              <w:left w:w="100" w:type="dxa"/>
              <w:right w:w="100" w:type="dxa"/>
            </w:tcMar>
          </w:tcPr>
          <w:p>
            <w:pPr>
              <w:spacing w:before="80" w:after="80"/>
            </w:pPr>
            <w:r/>
            <w:r>
              <w:t>🔴 Cao</w:t>
            </w:r>
          </w:p>
        </w:tc>
      </w:tr>
      <w:tr>
        <w:tc>
          <w:tcPr>
            <w:tcW w:type="dxa" w:w="3120"/>
            <w:tcMar>
              <w:top w:w="80" w:type="dxa"/>
              <w:bottom w:w="80" w:type="dxa"/>
              <w:left w:w="100" w:type="dxa"/>
              <w:right w:w="100" w:type="dxa"/>
            </w:tcMar>
          </w:tcPr>
          <w:p>
            <w:pPr>
              <w:spacing w:before="80" w:after="80"/>
            </w:pPr>
            <w:r/>
            <w:r>
              <w:t>Rủi ro chuyển đổi danh mục</w:t>
            </w:r>
          </w:p>
        </w:tc>
        <w:tc>
          <w:tcPr>
            <w:tcW w:type="dxa" w:w="3120"/>
            <w:tcMar>
              <w:top w:w="80" w:type="dxa"/>
              <w:bottom w:w="80" w:type="dxa"/>
              <w:left w:w="100" w:type="dxa"/>
              <w:right w:w="100" w:type="dxa"/>
            </w:tcMar>
          </w:tcPr>
          <w:p>
            <w:pPr>
              <w:spacing w:before="80" w:after="80"/>
            </w:pPr>
            <w:r/>
            <w:r>
              <w:t>🟢 Thấp</w:t>
            </w:r>
          </w:p>
        </w:tc>
        <w:tc>
          <w:tcPr>
            <w:tcW w:type="dxa" w:w="3120"/>
            <w:tcMar>
              <w:top w:w="80" w:type="dxa"/>
              <w:bottom w:w="80" w:type="dxa"/>
              <w:left w:w="100" w:type="dxa"/>
              <w:right w:w="100" w:type="dxa"/>
            </w:tcMar>
          </w:tcPr>
          <w:p>
            <w:pPr>
              <w:spacing w:before="80" w:after="80"/>
            </w:pPr>
            <w:r/>
            <w:r>
              <w:t>🟢 Thấp (DMS hỗ trợ)</w:t>
            </w:r>
          </w:p>
        </w:tc>
      </w:tr>
      <w:tr>
        <w:tc>
          <w:tcPr>
            <w:tcW w:type="dxa" w:w="3120"/>
            <w:shd w:fill="F2F2F2"/>
            <w:tcMar>
              <w:top w:w="80" w:type="dxa"/>
              <w:bottom w:w="80" w:type="dxa"/>
              <w:left w:w="100" w:type="dxa"/>
              <w:right w:w="100" w:type="dxa"/>
            </w:tcMar>
          </w:tcPr>
          <w:p>
            <w:pPr>
              <w:spacing w:before="80" w:after="80"/>
            </w:pPr>
            <w:r/>
            <w:r>
              <w:t>Rủi ro di chuyển dữ liệu bệnh nhân/lịch sử</w:t>
            </w:r>
          </w:p>
        </w:tc>
        <w:tc>
          <w:tcPr>
            <w:tcW w:type="dxa" w:w="3120"/>
            <w:shd w:fill="F2F2F2"/>
            <w:tcMar>
              <w:top w:w="80" w:type="dxa"/>
              <w:bottom w:w="80" w:type="dxa"/>
              <w:left w:w="100" w:type="dxa"/>
              <w:right w:w="100" w:type="dxa"/>
            </w:tcMar>
          </w:tcPr>
          <w:p>
            <w:pPr>
              <w:spacing w:before="80" w:after="80"/>
            </w:pPr>
            <w:r/>
            <w:r>
              <w:t>🟢 Thấp</w:t>
            </w:r>
          </w:p>
        </w:tc>
        <w:tc>
          <w:tcPr>
            <w:tcW w:type="dxa" w:w="3120"/>
            <w:shd w:fill="F2F2F2"/>
            <w:tcMar>
              <w:top w:w="80" w:type="dxa"/>
              <w:bottom w:w="80" w:type="dxa"/>
              <w:left w:w="100" w:type="dxa"/>
              <w:right w:w="100" w:type="dxa"/>
            </w:tcMar>
          </w:tcPr>
          <w:p>
            <w:pPr>
              <w:spacing w:before="80" w:after="80"/>
            </w:pPr>
            <w:r/>
            <w:r>
              <w:t>🟠 Trung bình–Cao</w:t>
            </w:r>
          </w:p>
        </w:tc>
      </w:tr>
      <w:tr>
        <w:tc>
          <w:tcPr>
            <w:tcW w:type="dxa" w:w="3120"/>
            <w:tcMar>
              <w:top w:w="80" w:type="dxa"/>
              <w:bottom w:w="80" w:type="dxa"/>
              <w:left w:w="100" w:type="dxa"/>
              <w:right w:w="100" w:type="dxa"/>
            </w:tcMar>
          </w:tcPr>
          <w:p>
            <w:pPr>
              <w:spacing w:before="80" w:after="80"/>
            </w:pPr>
            <w:r/>
            <w:r>
              <w:t>Thời gian triển khai/TYT</w:t>
            </w:r>
          </w:p>
        </w:tc>
        <w:tc>
          <w:tcPr>
            <w:tcW w:type="dxa" w:w="3120"/>
            <w:tcMar>
              <w:top w:w="80" w:type="dxa"/>
              <w:bottom w:w="80" w:type="dxa"/>
              <w:left w:w="100" w:type="dxa"/>
              <w:right w:w="100" w:type="dxa"/>
            </w:tcMar>
          </w:tcPr>
          <w:p>
            <w:pPr>
              <w:spacing w:before="80" w:after="80"/>
            </w:pPr>
            <w:r/>
            <w:r>
              <w:t>🟢 Ngắn</w:t>
            </w:r>
          </w:p>
        </w:tc>
        <w:tc>
          <w:tcPr>
            <w:tcW w:type="dxa" w:w="3120"/>
            <w:tcMar>
              <w:top w:w="80" w:type="dxa"/>
              <w:bottom w:w="80" w:type="dxa"/>
              <w:left w:w="100" w:type="dxa"/>
              <w:right w:w="100" w:type="dxa"/>
            </w:tcMar>
          </w:tcPr>
          <w:p>
            <w:pPr>
              <w:spacing w:before="80" w:after="80"/>
            </w:pPr>
            <w:r/>
            <w:r>
              <w:t>🔴 Dài</w:t>
            </w:r>
          </w:p>
        </w:tc>
      </w:tr>
      <w:tr>
        <w:tc>
          <w:tcPr>
            <w:tcW w:type="dxa" w:w="3120"/>
            <w:shd w:fill="F2F2F2"/>
            <w:tcMar>
              <w:top w:w="80" w:type="dxa"/>
              <w:bottom w:w="80" w:type="dxa"/>
              <w:left w:w="100" w:type="dxa"/>
              <w:right w:w="100" w:type="dxa"/>
            </w:tcMar>
          </w:tcPr>
          <w:p>
            <w:pPr>
              <w:spacing w:before="80" w:after="80"/>
            </w:pPr>
            <w:r/>
            <w:r>
              <w:t>Chi phí/TYT</w:t>
            </w:r>
          </w:p>
        </w:tc>
        <w:tc>
          <w:tcPr>
            <w:tcW w:type="dxa" w:w="3120"/>
            <w:shd w:fill="F2F2F2"/>
            <w:tcMar>
              <w:top w:w="80" w:type="dxa"/>
              <w:bottom w:w="80" w:type="dxa"/>
              <w:left w:w="100" w:type="dxa"/>
              <w:right w:w="100" w:type="dxa"/>
            </w:tcMar>
          </w:tcPr>
          <w:p>
            <w:pPr>
              <w:spacing w:before="80" w:after="80"/>
            </w:pPr>
            <w:r/>
            <w:r>
              <w:t>🟢 Thấp</w:t>
            </w:r>
          </w:p>
        </w:tc>
        <w:tc>
          <w:tcPr>
            <w:tcW w:type="dxa" w:w="3120"/>
            <w:shd w:fill="F2F2F2"/>
            <w:tcMar>
              <w:top w:w="80" w:type="dxa"/>
              <w:bottom w:w="80" w:type="dxa"/>
              <w:left w:w="100" w:type="dxa"/>
              <w:right w:w="100" w:type="dxa"/>
            </w:tcMar>
          </w:tcPr>
          <w:p>
            <w:pPr>
              <w:spacing w:before="80" w:after="80"/>
            </w:pPr>
            <w:r/>
            <w:r>
              <w:t>🔴 Cao</w:t>
            </w:r>
          </w:p>
        </w:tc>
      </w:tr>
      <w:tr>
        <w:tc>
          <w:tcPr>
            <w:tcW w:type="dxa" w:w="3120"/>
            <w:tcMar>
              <w:top w:w="80" w:type="dxa"/>
              <w:bottom w:w="80" w:type="dxa"/>
              <w:left w:w="100" w:type="dxa"/>
              <w:right w:w="100" w:type="dxa"/>
            </w:tcMar>
          </w:tcPr>
          <w:p>
            <w:pPr>
              <w:spacing w:before="80" w:after="80"/>
            </w:pPr>
            <w:r/>
            <w:r>
              <w:t>Rủi ro gián đoạn dịch vụ</w:t>
            </w:r>
          </w:p>
        </w:tc>
        <w:tc>
          <w:tcPr>
            <w:tcW w:type="dxa" w:w="3120"/>
            <w:tcMar>
              <w:top w:w="80" w:type="dxa"/>
              <w:bottom w:w="80" w:type="dxa"/>
              <w:left w:w="100" w:type="dxa"/>
              <w:right w:w="100" w:type="dxa"/>
            </w:tcMar>
          </w:tcPr>
          <w:p>
            <w:pPr>
              <w:spacing w:before="80" w:after="80"/>
            </w:pPr>
            <w:r/>
            <w:r>
              <w:t>🟢 Thấp</w:t>
            </w:r>
          </w:p>
        </w:tc>
        <w:tc>
          <w:tcPr>
            <w:tcW w:type="dxa" w:w="3120"/>
            <w:tcMar>
              <w:top w:w="80" w:type="dxa"/>
              <w:bottom w:w="80" w:type="dxa"/>
              <w:left w:w="100" w:type="dxa"/>
              <w:right w:w="100" w:type="dxa"/>
            </w:tcMar>
          </w:tcPr>
          <w:p>
            <w:pPr>
              <w:spacing w:before="80" w:after="80"/>
            </w:pPr>
            <w:r/>
            <w:r>
              <w:t>🟠 Trung bình</w:t>
            </w:r>
          </w:p>
        </w:tc>
      </w:tr>
    </w:tbl>
    <w:p>
      <w:pPr>
        <w:spacing w:before="160"/>
      </w:pPr>
    </w:p>
    <w:p>
      <w:pPr>
        <w:spacing w:before="200" w:after="80"/>
      </w:pPr>
      <w:r>
        <w:rPr>
          <w:b/>
          <w:color w:val="595959"/>
          <w:sz w:val="24"/>
        </w:rPr>
        <w:t>4.2. Kiến nghị</w:t>
      </w:r>
    </w:p>
    <w:p>
      <w:pPr>
        <w:pStyle w:val="ListNumber"/>
        <w:spacing w:after="60"/>
      </w:pPr>
      <w:r/>
      <w:r>
        <w:rPr>
          <w:b/>
        </w:rPr>
        <w:t>Ưu tiên chuyển đổi HIS-L2 trước</w:t>
      </w:r>
      <w:r>
        <w:t>: Tận dụng lợi thế tương đồng để tích lũy kinh nghiệm, giải phóng nhân sự sớm.</w:t>
      </w:r>
    </w:p>
    <w:p>
      <w:pPr>
        <w:pStyle w:val="ListNumber"/>
        <w:spacing w:after="60"/>
      </w:pPr>
      <w:r/>
      <w:r>
        <w:rPr>
          <w:b/>
        </w:rPr>
        <w:t>Phân đợt theo quận/huyện</w:t>
      </w:r>
      <w:r>
        <w:t>: Gom các TYT gần nhau để giảm chi phí đi lại.</w:t>
      </w:r>
    </w:p>
    <w:p>
      <w:pPr>
        <w:pStyle w:val="ListNumber"/>
        <w:spacing w:after="60"/>
      </w:pPr>
      <w:r/>
      <w:r>
        <w:rPr>
          <w:b/>
        </w:rPr>
        <w:t>Khảo sát phân loại 125 TYT</w:t>
      </w:r>
      <w:r>
        <w:t>: Xác định rõ số lượng HIS-L2 vs HIS-L3 để lập kế hoạch chi tiết.</w:t>
      </w:r>
    </w:p>
    <w:p>
      <w:pPr>
        <w:pStyle w:val="ListNumber"/>
        <w:spacing w:after="60"/>
      </w:pPr>
      <w:r/>
      <w:r>
        <w:rPr>
          <w:b/>
        </w:rPr>
        <w:t>Tăng cường DMS trong giai đoạn HIS-L3</w:t>
      </w:r>
      <w:r>
        <w:t>: Yêu cầu DMS hỗ trợ kỹ thuật đặc biệt cho di chuyển dữ liệu từ HIS-L3.</w:t>
      </w:r>
    </w:p>
    <w:p>
      <w:pPr>
        <w:pStyle w:val="ListNumber"/>
        <w:spacing w:after="60"/>
      </w:pPr>
      <w:r/>
      <w:r>
        <w:rPr>
          <w:b/>
        </w:rPr>
        <w:t>Lập kế hoạch hotline 24/7 giai đoạn go-live</w:t>
      </w:r>
      <w:r>
        <w:t>: 8 nhân sự cần phân ca rõ ràng để đảm bảo phủ sóng hỗ trợ.</w:t>
      </w:r>
    </w:p>
    <w:p>
      <w:pPr>
        <w:spacing w:after="120" w:line="276" w:lineRule="auto"/>
      </w:pPr>
      <w:r>
        <w:t>---</w:t>
      </w:r>
    </w:p>
    <w:p>
      <w:pPr>
        <w:spacing w:after="120" w:line="276" w:lineRule="auto"/>
      </w:pPr>
      <w:r>
        <w:t>*Tài liệu này được tổng hợp dựa trên thông tin hiện có. Các mục đánh dấu cần bổ sung số liệu thực tế từ các phòng ban liên quan.*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