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jc w:val="center"/>
        <w:rPr>
          <w:b w:val="1"/>
          <w:bCs w:val="1"/>
        </w:rPr>
      </w:pPr>
      <w:bookmarkStart w:colFirst="0" w:colLast="0" w:name="_t5q0uoyagmz7" w:id="0"/>
      <w:bookmarkEnd w:id="0"/>
      <w:r w:rsidDel="00000000" w:rsidR="00000000" w:rsidRPr="00000000">
        <w:rPr>
          <w:b w:val="1"/>
          <w:bCs w:val="1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2vx5n2x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orders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(Đơn hàng)</w:t>
      </w:r>
    </w:p>
    <w:p w:rsidR="00000000" w:rsidDel="00000000" w:rsidP="00000000" w:rsidRDefault="00000000" w:rsidRPr="00000000" w14:paraId="00000004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Lưu trữ thông tin tổng quát về các đơn hàng đã được đặt.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7005"/>
        <w:tblGridChange w:id="0">
          <w:tblGrid>
            <w:gridCol w:w="2610"/>
            <w:gridCol w:w="7005"/>
          </w:tblGrid>
        </w:tblGridChange>
      </w:tblGrid>
      <w:tr>
        <w:trPr>
          <w:cantSplit w:val="0"/>
          <w:trHeight w:val="251.40025760576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954596780439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mỗi đơn hàng (Khóa chính - PK).</w:t>
            </w:r>
          </w:p>
        </w:tc>
      </w:tr>
      <w:tr>
        <w:trPr>
          <w:cantSplit w:val="0"/>
          <w:trHeight w:val="251.40025760576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(timestamp) đơn hàng được đặt.</w:t>
            </w:r>
          </w:p>
        </w:tc>
      </w:tr>
      <w:tr>
        <w:trPr>
          <w:cantSplit w:val="0"/>
          <w:trHeight w:val="251.40025760576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phiên truy cập website tương ứng (Khóa ngoại - FK).</w:t>
            </w:r>
          </w:p>
        </w:tc>
      </w:tr>
      <w:tr>
        <w:trPr>
          <w:cantSplit w:val="0"/>
          <w:trHeight w:val="397.407445948995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của người dùng mua hàng (Khóa ngoại - FK).</w:t>
            </w:r>
          </w:p>
        </w:tc>
      </w:tr>
      <w:tr>
        <w:trPr>
          <w:cantSplit w:val="0"/>
          <w:trHeight w:val="397.407445948995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primary_product_id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sản phẩm chính trong đơn hàng nếu đây là một combo/gói sản phẩm (Khóa ngoại - FK).</w:t>
            </w:r>
          </w:p>
        </w:tc>
      </w:tr>
      <w:tr>
        <w:trPr>
          <w:cantSplit w:val="0"/>
          <w:trHeight w:val="251.40025760576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items_purchased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Số lượng sản phẩm có trong đơn hàng.</w:t>
            </w:r>
          </w:p>
        </w:tc>
      </w:tr>
      <w:tr>
        <w:trPr>
          <w:cantSplit w:val="0"/>
          <w:trHeight w:val="251.400257605764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Tổng giá trị đơn hàng tính bằng USD.</w:t>
            </w:r>
          </w:p>
        </w:tc>
      </w:tr>
      <w:tr>
        <w:trPr>
          <w:cantSplit w:val="0"/>
          <w:trHeight w:val="397.407445948995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Tổng giá vốn hàng bán (Cost of Goods Sold) của đơn hàng bằng USD.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xpqs4e10w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order_items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(Chi tiết sản phẩm trong đơn)</w:t>
      </w:r>
    </w:p>
    <w:p w:rsidR="00000000" w:rsidDel="00000000" w:rsidP="00000000" w:rsidRDefault="00000000" w:rsidRPr="00000000" w14:paraId="0000001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Lưu trữ thông tin chi tiết của từng sản phẩm cụ thể trong một đơn hàng.</w:t>
      </w:r>
    </w:p>
    <w:tbl>
      <w:tblPr>
        <w:tblStyle w:val="Table2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945"/>
        <w:tblGridChange w:id="0">
          <w:tblGrid>
            <w:gridCol w:w="2625"/>
            <w:gridCol w:w="69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mỗi sản phẩm trong đơn (Khóa chính - PK).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sản phẩm được ghi nhận vào đơn hàng.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đơn hàng mà sản phẩm này thuộc về (Khóa ngoại - FK).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của sản phẩm (Khóa ngoại - FK).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is_primary_item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Cờ nhị phân; giá trị là 1 nếu đây là sản phẩm chính của đơn hàng đó.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Giá bán của riêng sản phẩm đó bằng USD.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Giá vốn của riêng sản phẩm đó bằng USD.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y5v88xwbr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order_item_refunds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(Hoàn tiền sản phẩm)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Theo dõi các giao dịch hoàn trả tiền cho khách hàng.</w:t>
      </w:r>
    </w:p>
    <w:tbl>
      <w:tblPr>
        <w:tblStyle w:val="Table3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870"/>
        <w:tblGridChange w:id="0">
          <w:tblGrid>
            <w:gridCol w:w="2730"/>
            <w:gridCol w:w="68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order_item_refund_id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mỗi lượt hoàn tiền (Khóa chính - PK).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lệnh hoàn tiền được thực hiện.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sản phẩm cụ thể được hoàn tiền (Khóa ngoại - FK).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đơn hàng chứa sản phẩm được hoàn tiền (Khóa ngoại - FK).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Số tiền được hoàn trả lại cho khách bằng USD.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zi5k1ttw7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products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(Sản phẩm)</w:t>
      </w:r>
    </w:p>
    <w:p w:rsidR="00000000" w:rsidDel="00000000" w:rsidP="00000000" w:rsidRDefault="00000000" w:rsidRPr="00000000" w14:paraId="0000003B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Danh mục các sản phẩm có trên hệ thống.</w:t>
      </w:r>
    </w:p>
    <w:tbl>
      <w:tblPr>
        <w:tblStyle w:val="Table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665"/>
        <w:tblGridChange w:id="0">
          <w:tblGrid>
            <w:gridCol w:w="1905"/>
            <w:gridCol w:w="76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sản phẩm (Khóa chính - PK).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sản phẩm được ra mắt/đưa lên hệ thống.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Tên của sản phẩm.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rkezje66q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website_sessions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(Phiên truy cập)</w:t>
      </w:r>
    </w:p>
    <w:p w:rsidR="00000000" w:rsidDel="00000000" w:rsidP="00000000" w:rsidRDefault="00000000" w:rsidRPr="00000000" w14:paraId="00000046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Lưu trữ dữ liệu về các lượt truy cập của người dùng vào website.</w:t>
      </w:r>
    </w:p>
    <w:tbl>
      <w:tblPr>
        <w:tblStyle w:val="Table5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7065"/>
        <w:tblGridChange w:id="0">
          <w:tblGrid>
            <w:gridCol w:w="2505"/>
            <w:gridCol w:w="70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mỗi phiên truy cập (Khóa chính - PK).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phiên truy cập bắt đầu.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người dùng (Khóa ngoại - FK).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is_repeat_session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Cờ nhị phân; là 1 nếu người dùng này đã từng truy cập trước đó (khách cũ).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Nguồn lưu lượng truy cập (ví dụ: google, facebook, bings).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Tên chiến dịch marketing dẫn người dùng đến web.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Nội dung cụ thể của quảng cáo hoặc biến thể nội dung.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Loại thiết bị người dùng sử dụng (mobile hoặc desktop).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http_referer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URL của trang web trước đó dẫn người dùng tới đây.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mt3nb9hn0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Bảng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website_pageviews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(Lượt xem trang)</w:t>
      </w:r>
    </w:p>
    <w:p w:rsidR="00000000" w:rsidDel="00000000" w:rsidP="00000000" w:rsidRDefault="00000000" w:rsidRPr="00000000" w14:paraId="0000005D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Chi tiết từng trang mà người dùng đã xem trong một phiên truy cập.</w:t>
      </w:r>
    </w:p>
    <w:tbl>
      <w:tblPr>
        <w:tblStyle w:val="Table6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6885"/>
        <w:tblGridChange w:id="0">
          <w:tblGrid>
            <w:gridCol w:w="2700"/>
            <w:gridCol w:w="68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website_pageview_id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duy nhất cho mỗi lượt xem trang (Khóa chính - PK).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 người dùng xem trang đó.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phiên truy cập mà lượt xem trang này thuộc về (Khóa ngoại - FK).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pageview_url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Đường dẫn (URL) của trang web đã được xem.</w:t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before="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kỹ thuật: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spacing w:after="0" w:before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PK (Primary Key):</w:t>
      </w:r>
      <w:r w:rsidDel="00000000" w:rsidR="00000000" w:rsidRPr="00000000">
        <w:rPr>
          <w:rtl w:val="0"/>
        </w:rPr>
        <w:t xml:space="preserve"> Khóa chính, dùng để phân biệt các dòng dữ liệu, không được trùng lặp.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before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FK (Foreign Key):</w:t>
      </w:r>
      <w:r w:rsidDel="00000000" w:rsidR="00000000" w:rsidRPr="00000000">
        <w:rPr>
          <w:rtl w:val="0"/>
        </w:rPr>
        <w:t xml:space="preserve"> Khóa ngoại, dùng để liên kết thông tin giữa các bảng với nhau.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