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E3A8A"/>
          <w:sz w:val="44"/>
        </w:rPr>
        <w:t>AUDIT TECHNIQUE — CONCEPTMANAGER</w:t>
      </w:r>
    </w:p>
    <w:p>
      <w:pPr>
        <w:jc w:val="center"/>
      </w:pPr>
      <w:r>
        <w:rPr>
          <w:rFonts w:ascii="Arial" w:hAnsi="Arial"/>
          <w:color w:val="64748B"/>
          <w:sz w:val="28"/>
        </w:rPr>
        <w:t>Acreed IA Solutions</w:t>
      </w:r>
    </w:p>
    <w:p>
      <w:pPr>
        <w:jc w:val="center"/>
      </w:pPr>
      <w:r>
        <w:rPr>
          <w:rFonts w:ascii="Arial" w:hAnsi="Arial"/>
          <w:i/>
          <w:sz w:val="22"/>
        </w:rPr>
        <w:t>Avril 2026  ·  Version 1.0</w:t>
      </w:r>
    </w:p>
    <w:p/>
    <w:p/>
    <w:tbl>
      <w:tblPr>
        <w:tblStyle w:val="TableGrid"/>
        <w:tblW w:type="auto" w:w="0"/>
        <w:tblLook w:firstColumn="1" w:firstRow="1" w:lastColumn="0" w:lastRow="0" w:noHBand="0" w:noVBand="1" w:val="04A0"/>
      </w:tblPr>
      <w:tblGrid>
        <w:gridCol w:w="9406"/>
      </w:tblGrid>
      <w:tr>
        <w:tc>
          <w:tcPr>
            <w:tcW w:type="dxa" w:w="9406"/>
            <w:shd w:val="clear" w:color="auto" w:fill="DBEAFE"/>
          </w:tcPr>
          <w:p>
            <w:r>
              <w:rPr>
                <w:rFonts w:ascii="Arial" w:hAnsi="Arial"/>
                <w:b/>
                <w:sz w:val="20"/>
              </w:rPr>
              <w:t xml:space="preserve">VERDICT GLOBAL :  </w:t>
            </w:r>
            <w:r>
              <w:rPr>
                <w:rFonts w:ascii="Arial" w:hAnsi="Arial"/>
                <w:sz w:val="20"/>
              </w:rPr>
              <w:t>Produit techniquement solide, architecture de niveau professionnel. Un seul bug bloquant critique (génération de références) à corriger avant tout pilote. Le reste relève du polish et de l'optimisation.</w:t>
            </w:r>
          </w:p>
        </w:tc>
      </w:tr>
    </w:tbl>
    <w:p/>
    <w:p>
      <w:r>
        <w:br w:type="page"/>
      </w:r>
    </w:p>
    <w:p>
      <w:pPr>
        <w:pStyle w:val="Heading1"/>
      </w:pPr>
      <w:r>
        <w:rPr>
          <w:b/>
          <w:sz w:val="32"/>
        </w:rPr>
        <w:t>1. Périmètre et stack technologique</w:t>
      </w:r>
    </w:p>
    <w:p>
      <w:r>
        <w:rPr>
          <w:rFonts w:ascii="Arial" w:hAnsi="Arial"/>
          <w:b w:val="0"/>
          <w:i w:val="0"/>
          <w:sz w:val="20"/>
        </w:rPr>
        <w:t>ConceptManager est un ERP métier vertical pour les PME BTP (signalisation, aménagement urbain). Il couvre l'intégralité du cycle d'affaires : prospect → devis → chantier → facture → paiement, avec des modules complémentaires de planning, gestion RH, atelier, achats et export comptable.</w:t>
      </w:r>
    </w:p>
    <w:p>
      <w:pPr>
        <w:pStyle w:val="Heading2"/>
      </w:pPr>
      <w:r>
        <w:rPr>
          <w:b/>
          <w:sz w:val="26"/>
        </w:rPr>
        <w:t>1.1 Stack observée</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E3A8A"/>
          </w:tcPr>
          <w:p>
            <w:r>
              <w:rPr>
                <w:rFonts w:ascii="Arial" w:hAnsi="Arial"/>
                <w:b/>
                <w:color w:val="FFFFFF"/>
                <w:sz w:val="18"/>
              </w:rPr>
              <w:t>Couche</w:t>
            </w:r>
          </w:p>
        </w:tc>
        <w:tc>
          <w:tcPr>
            <w:tcW w:type="dxa" w:w="2835"/>
            <w:shd w:val="clear" w:color="auto" w:fill="1E3A8A"/>
          </w:tcPr>
          <w:p>
            <w:r>
              <w:rPr>
                <w:rFonts w:ascii="Arial" w:hAnsi="Arial"/>
                <w:b/>
                <w:color w:val="FFFFFF"/>
                <w:sz w:val="18"/>
              </w:rPr>
              <w:t>Technologies</w:t>
            </w:r>
          </w:p>
        </w:tc>
        <w:tc>
          <w:tcPr>
            <w:tcW w:type="dxa" w:w="2835"/>
            <w:shd w:val="clear" w:color="auto" w:fill="1E3A8A"/>
          </w:tcPr>
          <w:p>
            <w:r>
              <w:rPr>
                <w:rFonts w:ascii="Arial" w:hAnsi="Arial"/>
                <w:b/>
                <w:color w:val="FFFFFF"/>
                <w:sz w:val="18"/>
              </w:rPr>
              <w:t>Version / Notes</w:t>
            </w:r>
          </w:p>
        </w:tc>
      </w:tr>
      <w:tr>
        <w:tc>
          <w:tcPr>
            <w:tcW w:type="dxa" w:w="3135"/>
            <w:shd w:val="clear" w:color="auto" w:fill="F8FAFC"/>
          </w:tcPr>
          <w:p>
            <w:r>
              <w:rPr>
                <w:rFonts w:ascii="Arial" w:hAnsi="Arial"/>
                <w:b w:val="0"/>
                <w:sz w:val="18"/>
              </w:rPr>
              <w:t>Frontend</w:t>
            </w:r>
          </w:p>
        </w:tc>
        <w:tc>
          <w:tcPr>
            <w:tcW w:type="dxa" w:w="3135"/>
            <w:shd w:val="clear" w:color="auto" w:fill="F8FAFC"/>
          </w:tcPr>
          <w:p>
            <w:r>
              <w:rPr>
                <w:rFonts w:ascii="Arial" w:hAnsi="Arial"/>
                <w:b w:val="0"/>
                <w:sz w:val="18"/>
              </w:rPr>
              <w:t>React 18 + Vite + TypeScript</w:t>
            </w:r>
          </w:p>
        </w:tc>
        <w:tc>
          <w:tcPr>
            <w:tcW w:type="dxa" w:w="3135"/>
            <w:shd w:val="clear" w:color="auto" w:fill="F8FAFC"/>
          </w:tcPr>
          <w:p>
            <w:r>
              <w:rPr>
                <w:rFonts w:ascii="Arial" w:hAnsi="Arial"/>
                <w:b w:val="0"/>
                <w:sz w:val="18"/>
              </w:rPr>
              <w:t>shadcn/ui + Tailwind CSS 3</w:t>
            </w:r>
          </w:p>
        </w:tc>
      </w:tr>
      <w:tr>
        <w:tc>
          <w:tcPr>
            <w:tcW w:type="dxa" w:w="3135"/>
            <w:shd w:val="clear" w:color="auto" w:fill="FFFFFF"/>
          </w:tcPr>
          <w:p>
            <w:r>
              <w:rPr>
                <w:rFonts w:ascii="Arial" w:hAnsi="Arial"/>
                <w:b w:val="0"/>
                <w:sz w:val="18"/>
              </w:rPr>
              <w:t>State / data</w:t>
            </w:r>
          </w:p>
        </w:tc>
        <w:tc>
          <w:tcPr>
            <w:tcW w:type="dxa" w:w="3135"/>
            <w:shd w:val="clear" w:color="auto" w:fill="FFFFFF"/>
          </w:tcPr>
          <w:p>
            <w:r>
              <w:rPr>
                <w:rFonts w:ascii="Arial" w:hAnsi="Arial"/>
                <w:b w:val="0"/>
                <w:sz w:val="18"/>
              </w:rPr>
              <w:t>TanStack React Query v5</w:t>
            </w:r>
          </w:p>
        </w:tc>
        <w:tc>
          <w:tcPr>
            <w:tcW w:type="dxa" w:w="3135"/>
            <w:shd w:val="clear" w:color="auto" w:fill="FFFFFF"/>
          </w:tcPr>
          <w:p>
            <w:r>
              <w:rPr>
                <w:rFonts w:ascii="Arial" w:hAnsi="Arial"/>
                <w:b w:val="0"/>
                <w:sz w:val="18"/>
              </w:rPr>
              <w:t>staleTime configuré, queryKey par société</w:t>
            </w:r>
          </w:p>
        </w:tc>
      </w:tr>
      <w:tr>
        <w:tc>
          <w:tcPr>
            <w:tcW w:type="dxa" w:w="3135"/>
            <w:shd w:val="clear" w:color="auto" w:fill="F8FAFC"/>
          </w:tcPr>
          <w:p>
            <w:r>
              <w:rPr>
                <w:rFonts w:ascii="Arial" w:hAnsi="Arial"/>
                <w:b w:val="0"/>
                <w:sz w:val="18"/>
              </w:rPr>
              <w:t>PWA / Offline</w:t>
            </w:r>
          </w:p>
        </w:tc>
        <w:tc>
          <w:tcPr>
            <w:tcW w:type="dxa" w:w="3135"/>
            <w:shd w:val="clear" w:color="auto" w:fill="F8FAFC"/>
          </w:tcPr>
          <w:p>
            <w:r>
              <w:rPr>
                <w:rFonts w:ascii="Arial" w:hAnsi="Arial"/>
                <w:b w:val="0"/>
                <w:sz w:val="18"/>
              </w:rPr>
              <w:t>vite-plugin-pwa + Workbox + Dexie.js</w:t>
            </w:r>
          </w:p>
        </w:tc>
        <w:tc>
          <w:tcPr>
            <w:tcW w:type="dxa" w:w="3135"/>
            <w:shd w:val="clear" w:color="auto" w:fill="F8FAFC"/>
          </w:tcPr>
          <w:p>
            <w:r>
              <w:rPr>
                <w:rFonts w:ascii="Arial" w:hAnsi="Arial"/>
                <w:b w:val="0"/>
                <w:sz w:val="18"/>
              </w:rPr>
              <w:t>NetworkFirst pour planning &amp; chantiers</w:t>
            </w:r>
          </w:p>
        </w:tc>
      </w:tr>
      <w:tr>
        <w:tc>
          <w:tcPr>
            <w:tcW w:type="dxa" w:w="3135"/>
            <w:shd w:val="clear" w:color="auto" w:fill="FFFFFF"/>
          </w:tcPr>
          <w:p>
            <w:r>
              <w:rPr>
                <w:rFonts w:ascii="Arial" w:hAnsi="Arial"/>
                <w:b w:val="0"/>
                <w:sz w:val="18"/>
              </w:rPr>
              <w:t>Backend</w:t>
            </w:r>
          </w:p>
        </w:tc>
        <w:tc>
          <w:tcPr>
            <w:tcW w:type="dxa" w:w="3135"/>
            <w:shd w:val="clear" w:color="auto" w:fill="FFFFFF"/>
          </w:tcPr>
          <w:p>
            <w:r>
              <w:rPr>
                <w:rFonts w:ascii="Arial" w:hAnsi="Arial"/>
                <w:b w:val="0"/>
                <w:sz w:val="18"/>
              </w:rPr>
              <w:t>NestJS (Node.js) + TypeScript</w:t>
            </w:r>
          </w:p>
        </w:tc>
        <w:tc>
          <w:tcPr>
            <w:tcW w:type="dxa" w:w="3135"/>
            <w:shd w:val="clear" w:color="auto" w:fill="FFFFFF"/>
          </w:tcPr>
          <w:p>
            <w:r>
              <w:rPr>
                <w:rFonts w:ascii="Arial" w:hAnsi="Arial"/>
                <w:b w:val="0"/>
                <w:sz w:val="18"/>
              </w:rPr>
              <w:t>Architecture modulaire, 28 modules</w:t>
            </w:r>
          </w:p>
        </w:tc>
      </w:tr>
      <w:tr>
        <w:tc>
          <w:tcPr>
            <w:tcW w:type="dxa" w:w="3135"/>
            <w:shd w:val="clear" w:color="auto" w:fill="F8FAFC"/>
          </w:tcPr>
          <w:p>
            <w:r>
              <w:rPr>
                <w:rFonts w:ascii="Arial" w:hAnsi="Arial"/>
                <w:b w:val="0"/>
                <w:sz w:val="18"/>
              </w:rPr>
              <w:t>ORM</w:t>
            </w:r>
          </w:p>
        </w:tc>
        <w:tc>
          <w:tcPr>
            <w:tcW w:type="dxa" w:w="3135"/>
            <w:shd w:val="clear" w:color="auto" w:fill="F8FAFC"/>
          </w:tcPr>
          <w:p>
            <w:r>
              <w:rPr>
                <w:rFonts w:ascii="Arial" w:hAnsi="Arial"/>
                <w:b w:val="0"/>
                <w:sz w:val="18"/>
              </w:rPr>
              <w:t>Prisma + PostgreSQL 16</w:t>
            </w:r>
          </w:p>
        </w:tc>
        <w:tc>
          <w:tcPr>
            <w:tcW w:type="dxa" w:w="3135"/>
            <w:shd w:val="clear" w:color="auto" w:fill="F8FAFC"/>
          </w:tcPr>
          <w:p>
            <w:r>
              <w:rPr>
                <w:rFonts w:ascii="Arial" w:hAnsi="Arial"/>
                <w:b w:val="0"/>
                <w:sz w:val="18"/>
              </w:rPr>
              <w:t>Soft delete, multi-tenant par companyId</w:t>
            </w:r>
          </w:p>
        </w:tc>
      </w:tr>
      <w:tr>
        <w:tc>
          <w:tcPr>
            <w:tcW w:type="dxa" w:w="3135"/>
            <w:shd w:val="clear" w:color="auto" w:fill="FFFFFF"/>
          </w:tcPr>
          <w:p>
            <w:r>
              <w:rPr>
                <w:rFonts w:ascii="Arial" w:hAnsi="Arial"/>
                <w:b w:val="0"/>
                <w:sz w:val="18"/>
              </w:rPr>
              <w:t>Stockage fichiers</w:t>
            </w:r>
          </w:p>
        </w:tc>
        <w:tc>
          <w:tcPr>
            <w:tcW w:type="dxa" w:w="3135"/>
            <w:shd w:val="clear" w:color="auto" w:fill="FFFFFF"/>
          </w:tcPr>
          <w:p>
            <w:r>
              <w:rPr>
                <w:rFonts w:ascii="Arial" w:hAnsi="Arial"/>
                <w:b w:val="0"/>
                <w:sz w:val="18"/>
              </w:rPr>
              <w:t>MinIO (S3-compatible)</w:t>
            </w:r>
          </w:p>
        </w:tc>
        <w:tc>
          <w:tcPr>
            <w:tcW w:type="dxa" w:w="3135"/>
            <w:shd w:val="clear" w:color="auto" w:fill="FFFFFF"/>
          </w:tcPr>
          <w:p>
            <w:r>
              <w:rPr>
                <w:rFonts w:ascii="Arial" w:hAnsi="Arial"/>
                <w:b w:val="0"/>
                <w:sz w:val="18"/>
              </w:rPr>
              <w:t>Pièces jointes, photos de chantier</w:t>
            </w:r>
          </w:p>
        </w:tc>
      </w:tr>
      <w:tr>
        <w:tc>
          <w:tcPr>
            <w:tcW w:type="dxa" w:w="3135"/>
            <w:shd w:val="clear" w:color="auto" w:fill="F8FAFC"/>
          </w:tcPr>
          <w:p>
            <w:r>
              <w:rPr>
                <w:rFonts w:ascii="Arial" w:hAnsi="Arial"/>
                <w:b w:val="0"/>
                <w:sz w:val="18"/>
              </w:rPr>
              <w:t>Auth</w:t>
            </w:r>
          </w:p>
        </w:tc>
        <w:tc>
          <w:tcPr>
            <w:tcW w:type="dxa" w:w="3135"/>
            <w:shd w:val="clear" w:color="auto" w:fill="F8FAFC"/>
          </w:tcPr>
          <w:p>
            <w:r>
              <w:rPr>
                <w:rFonts w:ascii="Arial" w:hAnsi="Arial"/>
                <w:b w:val="0"/>
                <w:sz w:val="18"/>
              </w:rPr>
              <w:t>JWT 15 min + Refresh Token rotation</w:t>
            </w:r>
          </w:p>
        </w:tc>
        <w:tc>
          <w:tcPr>
            <w:tcW w:type="dxa" w:w="3135"/>
            <w:shd w:val="clear" w:color="auto" w:fill="F8FAFC"/>
          </w:tcPr>
          <w:p>
            <w:r>
              <w:rPr>
                <w:rFonts w:ascii="Arial" w:hAnsi="Arial"/>
                <w:b w:val="0"/>
                <w:sz w:val="18"/>
              </w:rPr>
              <w:t>Bcrypt, révocation automatique</w:t>
            </w:r>
          </w:p>
        </w:tc>
      </w:tr>
      <w:tr>
        <w:tc>
          <w:tcPr>
            <w:tcW w:type="dxa" w:w="3135"/>
            <w:shd w:val="clear" w:color="auto" w:fill="FFFFFF"/>
          </w:tcPr>
          <w:p>
            <w:r>
              <w:rPr>
                <w:rFonts w:ascii="Arial" w:hAnsi="Arial"/>
                <w:b w:val="0"/>
                <w:sz w:val="18"/>
              </w:rPr>
              <w:t>Infra</w:t>
            </w:r>
          </w:p>
        </w:tc>
        <w:tc>
          <w:tcPr>
            <w:tcW w:type="dxa" w:w="3135"/>
            <w:shd w:val="clear" w:color="auto" w:fill="FFFFFF"/>
          </w:tcPr>
          <w:p>
            <w:r>
              <w:rPr>
                <w:rFonts w:ascii="Arial" w:hAnsi="Arial"/>
                <w:b w:val="0"/>
                <w:sz w:val="18"/>
              </w:rPr>
              <w:t>Docker Compose 4 services</w:t>
            </w:r>
          </w:p>
        </w:tc>
        <w:tc>
          <w:tcPr>
            <w:tcW w:type="dxa" w:w="3135"/>
            <w:shd w:val="clear" w:color="auto" w:fill="FFFFFF"/>
          </w:tcPr>
          <w:p>
            <w:r>
              <w:rPr>
                <w:rFonts w:ascii="Arial" w:hAnsi="Arial"/>
                <w:b w:val="0"/>
                <w:sz w:val="18"/>
              </w:rPr>
              <w:t>Nginx frontend, health check PostgreSQL</w:t>
            </w:r>
          </w:p>
        </w:tc>
      </w:tr>
      <w:tr>
        <w:tc>
          <w:tcPr>
            <w:tcW w:type="dxa" w:w="3135"/>
            <w:shd w:val="clear" w:color="auto" w:fill="F8FAFC"/>
          </w:tcPr>
          <w:p>
            <w:r>
              <w:rPr>
                <w:rFonts w:ascii="Arial" w:hAnsi="Arial"/>
                <w:b w:val="0"/>
                <w:sz w:val="18"/>
              </w:rPr>
              <w:t>Validation</w:t>
            </w:r>
          </w:p>
        </w:tc>
        <w:tc>
          <w:tcPr>
            <w:tcW w:type="dxa" w:w="3135"/>
            <w:shd w:val="clear" w:color="auto" w:fill="F8FAFC"/>
          </w:tcPr>
          <w:p>
            <w:r>
              <w:rPr>
                <w:rFonts w:ascii="Arial" w:hAnsi="Arial"/>
                <w:b w:val="0"/>
                <w:sz w:val="18"/>
              </w:rPr>
              <w:t>class-validator + ValidationPipe</w:t>
            </w:r>
          </w:p>
        </w:tc>
        <w:tc>
          <w:tcPr>
            <w:tcW w:type="dxa" w:w="3135"/>
            <w:shd w:val="clear" w:color="auto" w:fill="F8FAFC"/>
          </w:tcPr>
          <w:p>
            <w:r>
              <w:rPr>
                <w:rFonts w:ascii="Arial" w:hAnsi="Arial"/>
                <w:b w:val="0"/>
                <w:sz w:val="18"/>
              </w:rPr>
              <w:t>whitelist + forbidNonWhitelisted globaux</w:t>
            </w:r>
          </w:p>
        </w:tc>
      </w:tr>
      <w:tr>
        <w:tc>
          <w:tcPr>
            <w:tcW w:type="dxa" w:w="3135"/>
            <w:shd w:val="clear" w:color="auto" w:fill="FFFFFF"/>
          </w:tcPr>
          <w:p>
            <w:r>
              <w:rPr>
                <w:rFonts w:ascii="Arial" w:hAnsi="Arial"/>
                <w:b w:val="0"/>
                <w:sz w:val="18"/>
              </w:rPr>
              <w:t>Sécurité HTTP</w:t>
            </w:r>
          </w:p>
        </w:tc>
        <w:tc>
          <w:tcPr>
            <w:tcW w:type="dxa" w:w="3135"/>
            <w:shd w:val="clear" w:color="auto" w:fill="FFFFFF"/>
          </w:tcPr>
          <w:p>
            <w:r>
              <w:rPr>
                <w:rFonts w:ascii="Arial" w:hAnsi="Arial"/>
                <w:b w:val="0"/>
                <w:sz w:val="18"/>
              </w:rPr>
              <w:t>Helmet + Rate limiting</w:t>
            </w:r>
          </w:p>
        </w:tc>
        <w:tc>
          <w:tcPr>
            <w:tcW w:type="dxa" w:w="3135"/>
            <w:shd w:val="clear" w:color="auto" w:fill="FFFFFF"/>
          </w:tcPr>
          <w:p>
            <w:r>
              <w:rPr>
                <w:rFonts w:ascii="Arial" w:hAnsi="Arial"/>
                <w:b w:val="0"/>
                <w:sz w:val="18"/>
              </w:rPr>
              <w:t>100 req/60s global via ThrottlerGuard</w:t>
            </w:r>
          </w:p>
        </w:tc>
      </w:tr>
    </w:tbl>
    <w:p/>
    <w:p>
      <w:pPr>
        <w:pStyle w:val="Heading2"/>
      </w:pPr>
      <w:r>
        <w:rPr>
          <w:b/>
          <w:sz w:val="26"/>
        </w:rPr>
        <w:t>1.2 Architecture globale</w:t>
      </w:r>
    </w:p>
    <w:p>
      <w:r>
        <w:rPr>
          <w:rFonts w:ascii="Arial" w:hAnsi="Arial"/>
          <w:b w:val="0"/>
          <w:i w:val="0"/>
          <w:sz w:val="20"/>
        </w:rPr>
        <w:t>L'architecture suit une séparation claire en trois tiers : frontend SPA (React/Vite), API REST (NestJS) et base de données (PostgreSQL). Le frontend communique exclusivement via l'API — aucun accès direct à la base. Docker Compose orchestre les quatre services avec dépendances et health checks correctement configurés.</w:t>
      </w:r>
    </w:p>
    <w:p>
      <w:r>
        <w:rPr>
          <w:rFonts w:ascii="Arial" w:hAnsi="Arial"/>
          <w:b w:val="0"/>
          <w:i w:val="0"/>
          <w:sz w:val="20"/>
        </w:rPr>
        <w:t>Le multi-tenant est implémenté au niveau applicatif via un header X-Company-Id résolu par un CompanyGuard en cascade. Deux sociétés sont définies (ASP, JS) avec un scope GROUP réservé aux rôles admin/conducteur pour les vues cross-société.</w:t>
      </w:r>
    </w:p>
    <w:p>
      <w:r>
        <w:br w:type="page"/>
      </w:r>
    </w:p>
    <w:p>
      <w:pPr>
        <w:pStyle w:val="Heading1"/>
      </w:pPr>
      <w:r>
        <w:rPr>
          <w:b/>
          <w:sz w:val="32"/>
        </w:rPr>
        <w:t>2. Audit Backend — NestJS / Prisma</w:t>
      </w:r>
    </w:p>
    <w:p>
      <w:pPr>
        <w:pStyle w:val="Heading2"/>
      </w:pPr>
      <w:r>
        <w:rPr>
          <w:b/>
          <w:sz w:val="26"/>
        </w:rPr>
        <w:t>2.1 Architecture des modules</w:t>
      </w:r>
    </w:p>
    <w:p>
      <w:r>
        <w:rPr>
          <w:rFonts w:ascii="Arial" w:hAnsi="Arial"/>
          <w:b w:val="0"/>
          <w:i w:val="0"/>
          <w:sz w:val="20"/>
        </w:rPr>
        <w:t>L'application NestJS compte 28 modules fonctionnels, chacun encapsulant son propre controller, service et DTOs. L'organisation est cohérente et respecte les conventions NestJS.</w:t>
      </w:r>
    </w:p>
    <w:p>
      <w:pPr>
        <w:pStyle w:val="ListBullet"/>
        <w:ind w:left="283"/>
      </w:pPr>
      <w:r>
        <w:rPr>
          <w:rFonts w:ascii="Arial" w:hAnsi="Arial"/>
          <w:sz w:val="20"/>
        </w:rPr>
        <w:t>Découpage métier clair : un module par domaine (quotes, invoices, jobs, clients, planning, HR, etc.)</w:t>
      </w:r>
    </w:p>
    <w:p>
      <w:pPr>
        <w:pStyle w:val="ListBullet"/>
        <w:ind w:left="283"/>
      </w:pPr>
      <w:r>
        <w:rPr>
          <w:rFonts w:ascii="Arial" w:hAnsi="Arial"/>
          <w:sz w:val="20"/>
        </w:rPr>
        <w:t>Module prisma injecté via DI dans tous les services — pas de duplication de connexion</w:t>
      </w:r>
    </w:p>
    <w:p>
      <w:pPr>
        <w:pStyle w:val="ListBullet"/>
        <w:ind w:left="283"/>
      </w:pPr>
      <w:r>
        <w:rPr>
          <w:rFonts w:ascii="Arial" w:hAnsi="Arial"/>
          <w:sz w:val="20"/>
        </w:rPr>
        <w:t>Module audit global avec AuditLogInterceptor sur toutes les mutations (POST/PUT/DELETE/PATCH)</w:t>
      </w:r>
    </w:p>
    <w:p>
      <w:pPr>
        <w:pStyle w:val="ListBullet"/>
        <w:ind w:left="283"/>
      </w:pPr>
      <w:r>
        <w:rPr>
          <w:rFonts w:ascii="Arial" w:hAnsi="Arial"/>
          <w:sz w:val="20"/>
        </w:rPr>
        <w:t>Module mail séparé du module email — bonne séparation entre transport SMTP et logique métier</w:t>
      </w:r>
    </w:p>
    <w:p>
      <w:pPr>
        <w:pStyle w:val="ListBullet"/>
        <w:ind w:left="283"/>
      </w:pPr>
      <w:r>
        <w:rPr>
          <w:rFonts w:ascii="Arial" w:hAnsi="Arial"/>
          <w:sz w:val="20"/>
        </w:rPr>
        <w:t>Module search avec full-text cross-entités</w:t>
      </w:r>
    </w:p>
    <w:p>
      <w:pPr>
        <w:pStyle w:val="ListBullet"/>
        <w:ind w:left="283"/>
      </w:pPr>
      <w:r>
        <w:rPr>
          <w:rFonts w:ascii="Arial" w:hAnsi="Arial"/>
          <w:sz w:val="20"/>
        </w:rPr>
        <w:t>Module export comptable (FEC, Sage, EBP) — rare et précieux pour la cible PME</w:t>
      </w:r>
    </w:p>
    <w:p>
      <w:pPr>
        <w:pStyle w:val="Heading2"/>
      </w:pPr>
      <w:r>
        <w:rPr>
          <w:b/>
          <w:sz w:val="26"/>
        </w:rPr>
        <w:t>2.2 Sécurité — Points forts</w:t>
      </w:r>
    </w:p>
    <w:p>
      <w:r>
        <w:rPr>
          <w:rFonts w:ascii="Arial" w:hAnsi="Arial"/>
          <w:b w:val="0"/>
          <w:i w:val="0"/>
          <w:sz w:val="20"/>
        </w:rPr>
        <w:t>La chaîne de guards est l'un des aspects les plus solides de l'application. L'ordre d'exécution est correct et défensif : ThrottlerGuard → JwtAuthGuard → RolesGuard → CompanyGuard.</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E3A8A"/>
          </w:tcPr>
          <w:p>
            <w:r>
              <w:rPr>
                <w:rFonts w:ascii="Arial" w:hAnsi="Arial"/>
                <w:b/>
                <w:color w:val="FFFFFF"/>
                <w:sz w:val="18"/>
              </w:rPr>
              <w:t>Mécanisme</w:t>
            </w:r>
          </w:p>
        </w:tc>
        <w:tc>
          <w:tcPr>
            <w:tcW w:type="dxa" w:w="3969"/>
            <w:shd w:val="clear" w:color="auto" w:fill="1E3A8A"/>
          </w:tcPr>
          <w:p>
            <w:r>
              <w:rPr>
                <w:rFonts w:ascii="Arial" w:hAnsi="Arial"/>
                <w:b/>
                <w:color w:val="FFFFFF"/>
                <w:sz w:val="18"/>
              </w:rPr>
              <w:t>Implémentation</w:t>
            </w:r>
          </w:p>
        </w:tc>
        <w:tc>
          <w:tcPr>
            <w:tcW w:type="dxa" w:w="1417"/>
            <w:shd w:val="clear" w:color="auto" w:fill="1E3A8A"/>
          </w:tcPr>
          <w:p>
            <w:r>
              <w:rPr>
                <w:rFonts w:ascii="Arial" w:hAnsi="Arial"/>
                <w:b/>
                <w:color w:val="FFFFFF"/>
                <w:sz w:val="18"/>
              </w:rPr>
              <w:t>Niveau</w:t>
            </w:r>
          </w:p>
        </w:tc>
      </w:tr>
      <w:tr>
        <w:tc>
          <w:tcPr>
            <w:tcW w:type="dxa" w:w="3135"/>
            <w:shd w:val="clear" w:color="auto" w:fill="F8FAFC"/>
          </w:tcPr>
          <w:p>
            <w:r>
              <w:rPr>
                <w:rFonts w:ascii="Arial" w:hAnsi="Arial"/>
                <w:b w:val="0"/>
                <w:sz w:val="18"/>
              </w:rPr>
              <w:t>JWT Access Token</w:t>
            </w:r>
          </w:p>
        </w:tc>
        <w:tc>
          <w:tcPr>
            <w:tcW w:type="dxa" w:w="3135"/>
            <w:shd w:val="clear" w:color="auto" w:fill="F8FAFC"/>
          </w:tcPr>
          <w:p>
            <w:r>
              <w:rPr>
                <w:rFonts w:ascii="Arial" w:hAnsi="Arial"/>
                <w:b w:val="0"/>
                <w:sz w:val="18"/>
              </w:rPr>
              <w:t>Expiry 15 min, secret fail-fast au boot si &lt; 32 chars</w:t>
            </w:r>
          </w:p>
        </w:tc>
        <w:tc>
          <w:tcPr>
            <w:tcW w:type="dxa" w:w="3135"/>
            <w:shd w:val="clear" w:color="auto" w:fill="F8FAFC"/>
          </w:tcPr>
          <w:p>
            <w:r>
              <w:rPr>
                <w:rFonts w:ascii="Arial" w:hAnsi="Arial"/>
                <w:b/>
                <w:color w:val="166534"/>
                <w:sz w:val="18"/>
              </w:rPr>
              <w:t>EXCELLENT</w:t>
            </w:r>
          </w:p>
        </w:tc>
      </w:tr>
      <w:tr>
        <w:tc>
          <w:tcPr>
            <w:tcW w:type="dxa" w:w="3135"/>
            <w:shd w:val="clear" w:color="auto" w:fill="FFFFFF"/>
          </w:tcPr>
          <w:p>
            <w:r>
              <w:rPr>
                <w:rFonts w:ascii="Arial" w:hAnsi="Arial"/>
                <w:b w:val="0"/>
                <w:sz w:val="18"/>
              </w:rPr>
              <w:t>Refresh Token rotation</w:t>
            </w:r>
          </w:p>
        </w:tc>
        <w:tc>
          <w:tcPr>
            <w:tcW w:type="dxa" w:w="3135"/>
            <w:shd w:val="clear" w:color="auto" w:fill="FFFFFF"/>
          </w:tcPr>
          <w:p>
            <w:r>
              <w:rPr>
                <w:rFonts w:ascii="Arial" w:hAnsi="Arial"/>
                <w:b w:val="0"/>
                <w:sz w:val="18"/>
              </w:rPr>
              <w:t>Révocation sur réutilisation détectée, invalidation de toutes les sessions</w:t>
            </w:r>
          </w:p>
        </w:tc>
        <w:tc>
          <w:tcPr>
            <w:tcW w:type="dxa" w:w="3135"/>
            <w:shd w:val="clear" w:color="auto" w:fill="FFFFFF"/>
          </w:tcPr>
          <w:p>
            <w:r>
              <w:rPr>
                <w:rFonts w:ascii="Arial" w:hAnsi="Arial"/>
                <w:b/>
                <w:color w:val="166534"/>
                <w:sz w:val="18"/>
              </w:rPr>
              <w:t>EXCELLENT</w:t>
            </w:r>
          </w:p>
        </w:tc>
      </w:tr>
      <w:tr>
        <w:tc>
          <w:tcPr>
            <w:tcW w:type="dxa" w:w="3135"/>
            <w:shd w:val="clear" w:color="auto" w:fill="F8FAFC"/>
          </w:tcPr>
          <w:p>
            <w:r>
              <w:rPr>
                <w:rFonts w:ascii="Arial" w:hAnsi="Arial"/>
                <w:b w:val="0"/>
                <w:sz w:val="18"/>
              </w:rPr>
              <w:t>Mots de passe</w:t>
            </w:r>
          </w:p>
        </w:tc>
        <w:tc>
          <w:tcPr>
            <w:tcW w:type="dxa" w:w="3135"/>
            <w:shd w:val="clear" w:color="auto" w:fill="F8FAFC"/>
          </w:tcPr>
          <w:p>
            <w:r>
              <w:rPr>
                <w:rFonts w:ascii="Arial" w:hAnsi="Arial"/>
                <w:b w:val="0"/>
                <w:sz w:val="18"/>
              </w:rPr>
              <w:t>Bcrypt — pas de sel custom, bcrypt gère nativement</w:t>
            </w:r>
          </w:p>
        </w:tc>
        <w:tc>
          <w:tcPr>
            <w:tcW w:type="dxa" w:w="3135"/>
            <w:shd w:val="clear" w:color="auto" w:fill="F8FAFC"/>
          </w:tcPr>
          <w:p>
            <w:r>
              <w:rPr>
                <w:rFonts w:ascii="Arial" w:hAnsi="Arial"/>
                <w:b/>
                <w:color w:val="166534"/>
                <w:sz w:val="18"/>
              </w:rPr>
              <w:t>CORRECT</w:t>
            </w:r>
          </w:p>
        </w:tc>
      </w:tr>
      <w:tr>
        <w:tc>
          <w:tcPr>
            <w:tcW w:type="dxa" w:w="3135"/>
            <w:shd w:val="clear" w:color="auto" w:fill="FFFFFF"/>
          </w:tcPr>
          <w:p>
            <w:r>
              <w:rPr>
                <w:rFonts w:ascii="Arial" w:hAnsi="Arial"/>
                <w:b w:val="0"/>
                <w:sz w:val="18"/>
              </w:rPr>
              <w:t>Rate limiting</w:t>
            </w:r>
          </w:p>
        </w:tc>
        <w:tc>
          <w:tcPr>
            <w:tcW w:type="dxa" w:w="3135"/>
            <w:shd w:val="clear" w:color="auto" w:fill="FFFFFF"/>
          </w:tcPr>
          <w:p>
            <w:r>
              <w:rPr>
                <w:rFonts w:ascii="Arial" w:hAnsi="Arial"/>
                <w:b w:val="0"/>
                <w:sz w:val="18"/>
              </w:rPr>
              <w:t>100 req/60s global via ThrottlerGuard en premier guard</w:t>
            </w:r>
          </w:p>
        </w:tc>
        <w:tc>
          <w:tcPr>
            <w:tcW w:type="dxa" w:w="3135"/>
            <w:shd w:val="clear" w:color="auto" w:fill="FFFFFF"/>
          </w:tcPr>
          <w:p>
            <w:r>
              <w:rPr>
                <w:rFonts w:ascii="Arial" w:hAnsi="Arial"/>
                <w:b/>
                <w:color w:val="166534"/>
                <w:sz w:val="18"/>
              </w:rPr>
              <w:t>CORRECT</w:t>
            </w:r>
          </w:p>
        </w:tc>
      </w:tr>
      <w:tr>
        <w:tc>
          <w:tcPr>
            <w:tcW w:type="dxa" w:w="3135"/>
            <w:shd w:val="clear" w:color="auto" w:fill="F8FAFC"/>
          </w:tcPr>
          <w:p>
            <w:r>
              <w:rPr>
                <w:rFonts w:ascii="Arial" w:hAnsi="Arial"/>
                <w:b w:val="0"/>
                <w:sz w:val="18"/>
              </w:rPr>
              <w:t>Headers sécurité</w:t>
            </w:r>
          </w:p>
        </w:tc>
        <w:tc>
          <w:tcPr>
            <w:tcW w:type="dxa" w:w="3135"/>
            <w:shd w:val="clear" w:color="auto" w:fill="F8FAFC"/>
          </w:tcPr>
          <w:p>
            <w:r>
              <w:rPr>
                <w:rFonts w:ascii="Arial" w:hAnsi="Arial"/>
                <w:b w:val="0"/>
                <w:sz w:val="18"/>
              </w:rPr>
              <w:t>Helmet activé — CSP, HSTS, X-Frame-Options, etc.</w:t>
            </w:r>
          </w:p>
        </w:tc>
        <w:tc>
          <w:tcPr>
            <w:tcW w:type="dxa" w:w="3135"/>
            <w:shd w:val="clear" w:color="auto" w:fill="F8FAFC"/>
          </w:tcPr>
          <w:p>
            <w:r>
              <w:rPr>
                <w:rFonts w:ascii="Arial" w:hAnsi="Arial"/>
                <w:b/>
                <w:color w:val="166534"/>
                <w:sz w:val="18"/>
              </w:rPr>
              <w:t>CORRECT</w:t>
            </w:r>
          </w:p>
        </w:tc>
      </w:tr>
      <w:tr>
        <w:tc>
          <w:tcPr>
            <w:tcW w:type="dxa" w:w="3135"/>
            <w:shd w:val="clear" w:color="auto" w:fill="FFFFFF"/>
          </w:tcPr>
          <w:p>
            <w:r>
              <w:rPr>
                <w:rFonts w:ascii="Arial" w:hAnsi="Arial"/>
                <w:b w:val="0"/>
                <w:sz w:val="18"/>
              </w:rPr>
              <w:t>Validation inputs</w:t>
            </w:r>
          </w:p>
        </w:tc>
        <w:tc>
          <w:tcPr>
            <w:tcW w:type="dxa" w:w="3135"/>
            <w:shd w:val="clear" w:color="auto" w:fill="FFFFFF"/>
          </w:tcPr>
          <w:p>
            <w:r>
              <w:rPr>
                <w:rFonts w:ascii="Arial" w:hAnsi="Arial"/>
                <w:b w:val="0"/>
                <w:sz w:val="18"/>
              </w:rPr>
              <w:t>ValidationPipe global : whitelist + forbidNonWhitelisted + transform</w:t>
            </w:r>
          </w:p>
        </w:tc>
        <w:tc>
          <w:tcPr>
            <w:tcW w:type="dxa" w:w="3135"/>
            <w:shd w:val="clear" w:color="auto" w:fill="FFFFFF"/>
          </w:tcPr>
          <w:p>
            <w:r>
              <w:rPr>
                <w:rFonts w:ascii="Arial" w:hAnsi="Arial"/>
                <w:b/>
                <w:color w:val="166534"/>
                <w:sz w:val="18"/>
              </w:rPr>
              <w:t>CORRECT</w:t>
            </w:r>
          </w:p>
        </w:tc>
      </w:tr>
      <w:tr>
        <w:tc>
          <w:tcPr>
            <w:tcW w:type="dxa" w:w="3135"/>
            <w:shd w:val="clear" w:color="auto" w:fill="F8FAFC"/>
          </w:tcPr>
          <w:p>
            <w:r>
              <w:rPr>
                <w:rFonts w:ascii="Arial" w:hAnsi="Arial"/>
                <w:b w:val="0"/>
                <w:sz w:val="18"/>
              </w:rPr>
              <w:t>CORS</w:t>
            </w:r>
          </w:p>
        </w:tc>
        <w:tc>
          <w:tcPr>
            <w:tcW w:type="dxa" w:w="3135"/>
            <w:shd w:val="clear" w:color="auto" w:fill="F8FAFC"/>
          </w:tcPr>
          <w:p>
            <w:r>
              <w:rPr>
                <w:rFonts w:ascii="Arial" w:hAnsi="Arial"/>
                <w:b w:val="0"/>
                <w:sz w:val="18"/>
              </w:rPr>
              <w:t>Origins configurées depuis env CORS_ORIGINS, pas de wildcard</w:t>
            </w:r>
          </w:p>
        </w:tc>
        <w:tc>
          <w:tcPr>
            <w:tcW w:type="dxa" w:w="3135"/>
            <w:shd w:val="clear" w:color="auto" w:fill="F8FAFC"/>
          </w:tcPr>
          <w:p>
            <w:r>
              <w:rPr>
                <w:rFonts w:ascii="Arial" w:hAnsi="Arial"/>
                <w:b/>
                <w:color w:val="166534"/>
                <w:sz w:val="18"/>
              </w:rPr>
              <w:t>CORRECT</w:t>
            </w:r>
          </w:p>
        </w:tc>
      </w:tr>
      <w:tr>
        <w:tc>
          <w:tcPr>
            <w:tcW w:type="dxa" w:w="3135"/>
            <w:shd w:val="clear" w:color="auto" w:fill="FFFFFF"/>
          </w:tcPr>
          <w:p>
            <w:r>
              <w:rPr>
                <w:rFonts w:ascii="Arial" w:hAnsi="Arial"/>
                <w:b w:val="0"/>
                <w:sz w:val="18"/>
              </w:rPr>
              <w:t>Isolation multi-tenant</w:t>
            </w:r>
          </w:p>
        </w:tc>
        <w:tc>
          <w:tcPr>
            <w:tcW w:type="dxa" w:w="3135"/>
            <w:shd w:val="clear" w:color="auto" w:fill="FFFFFF"/>
          </w:tcPr>
          <w:p>
            <w:r>
              <w:rPr>
                <w:rFonts w:ascii="Arial" w:hAnsi="Arial"/>
                <w:b w:val="0"/>
                <w:sz w:val="18"/>
              </w:rPr>
              <w:t>CompanyGuard résout le scope et injecte companyId dans req</w:t>
            </w:r>
          </w:p>
        </w:tc>
        <w:tc>
          <w:tcPr>
            <w:tcW w:type="dxa" w:w="3135"/>
            <w:shd w:val="clear" w:color="auto" w:fill="FFFFFF"/>
          </w:tcPr>
          <w:p>
            <w:r>
              <w:rPr>
                <w:rFonts w:ascii="Arial" w:hAnsi="Arial"/>
                <w:b/>
                <w:color w:val="166534"/>
                <w:sz w:val="18"/>
              </w:rPr>
              <w:t>CORRECT</w:t>
            </w:r>
          </w:p>
        </w:tc>
      </w:tr>
      <w:tr>
        <w:tc>
          <w:tcPr>
            <w:tcW w:type="dxa" w:w="3135"/>
            <w:shd w:val="clear" w:color="auto" w:fill="F8FAFC"/>
          </w:tcPr>
          <w:p>
            <w:r>
              <w:rPr>
                <w:rFonts w:ascii="Arial" w:hAnsi="Arial"/>
                <w:b w:val="0"/>
                <w:sz w:val="18"/>
              </w:rPr>
              <w:t>Erreurs Prisma</w:t>
            </w:r>
          </w:p>
        </w:tc>
        <w:tc>
          <w:tcPr>
            <w:tcW w:type="dxa" w:w="3135"/>
            <w:shd w:val="clear" w:color="auto" w:fill="F8FAFC"/>
          </w:tcPr>
          <w:p>
            <w:r>
              <w:rPr>
                <w:rFonts w:ascii="Arial" w:hAnsi="Arial"/>
                <w:b w:val="0"/>
                <w:sz w:val="18"/>
              </w:rPr>
              <w:t>AllExceptionsFilter sanitise les erreurs non-HttpException ('Internal server error')</w:t>
            </w:r>
          </w:p>
        </w:tc>
        <w:tc>
          <w:tcPr>
            <w:tcW w:type="dxa" w:w="3135"/>
            <w:shd w:val="clear" w:color="auto" w:fill="F8FAFC"/>
          </w:tcPr>
          <w:p>
            <w:r>
              <w:rPr>
                <w:rFonts w:ascii="Arial" w:hAnsi="Arial"/>
                <w:b/>
                <w:color w:val="166534"/>
                <w:sz w:val="18"/>
              </w:rPr>
              <w:t>CORRIGÉ</w:t>
            </w:r>
          </w:p>
        </w:tc>
      </w:tr>
      <w:tr>
        <w:tc>
          <w:tcPr>
            <w:tcW w:type="dxa" w:w="3135"/>
            <w:shd w:val="clear" w:color="auto" w:fill="FFFFFF"/>
          </w:tcPr>
          <w:p>
            <w:r>
              <w:rPr>
                <w:rFonts w:ascii="Arial" w:hAnsi="Arial"/>
                <w:b w:val="0"/>
                <w:sz w:val="18"/>
              </w:rPr>
              <w:t>Swagger</w:t>
            </w:r>
          </w:p>
        </w:tc>
        <w:tc>
          <w:tcPr>
            <w:tcW w:type="dxa" w:w="3135"/>
            <w:shd w:val="clear" w:color="auto" w:fill="FFFFFF"/>
          </w:tcPr>
          <w:p>
            <w:r>
              <w:rPr>
                <w:rFonts w:ascii="Arial" w:hAnsi="Arial"/>
                <w:b w:val="0"/>
                <w:sz w:val="18"/>
              </w:rPr>
              <w:t>Conditionné sur NODE_ENV !== 'production', docker-compose en production</w:t>
            </w:r>
          </w:p>
        </w:tc>
        <w:tc>
          <w:tcPr>
            <w:tcW w:type="dxa" w:w="3135"/>
            <w:shd w:val="clear" w:color="auto" w:fill="FFFFFF"/>
          </w:tcPr>
          <w:p>
            <w:r>
              <w:rPr>
                <w:rFonts w:ascii="Arial" w:hAnsi="Arial"/>
                <w:b/>
                <w:color w:val="166534"/>
                <w:sz w:val="18"/>
              </w:rPr>
              <w:t>CORRIGÉ</w:t>
            </w:r>
          </w:p>
        </w:tc>
      </w:tr>
      <w:tr>
        <w:tc>
          <w:tcPr>
            <w:tcW w:type="dxa" w:w="3135"/>
            <w:shd w:val="clear" w:color="auto" w:fill="F8FAFC"/>
          </w:tcPr>
          <w:p>
            <w:r>
              <w:rPr>
                <w:rFonts w:ascii="Arial" w:hAnsi="Arial"/>
                <w:b w:val="0"/>
                <w:sz w:val="18"/>
              </w:rPr>
              <w:t>SQL injection</w:t>
            </w:r>
          </w:p>
        </w:tc>
        <w:tc>
          <w:tcPr>
            <w:tcW w:type="dxa" w:w="3135"/>
            <w:shd w:val="clear" w:color="auto" w:fill="F8FAFC"/>
          </w:tcPr>
          <w:p>
            <w:r>
              <w:rPr>
                <w:rFonts w:ascii="Arial" w:hAnsi="Arial"/>
                <w:b w:val="0"/>
                <w:sz w:val="18"/>
              </w:rPr>
              <w:t>Prisma ORM + queryRaw avec paramètres typés — pas d'interpolation directe</w:t>
            </w:r>
          </w:p>
        </w:tc>
        <w:tc>
          <w:tcPr>
            <w:tcW w:type="dxa" w:w="3135"/>
            <w:shd w:val="clear" w:color="auto" w:fill="F8FAFC"/>
          </w:tcPr>
          <w:p>
            <w:r>
              <w:rPr>
                <w:rFonts w:ascii="Arial" w:hAnsi="Arial"/>
                <w:b/>
                <w:color w:val="166534"/>
                <w:sz w:val="18"/>
              </w:rPr>
              <w:t>CORRECT</w:t>
            </w:r>
          </w:p>
        </w:tc>
      </w:tr>
    </w:tbl>
    <w:p/>
    <w:p>
      <w:pPr>
        <w:pStyle w:val="Heading2"/>
      </w:pPr>
      <w:r>
        <w:rPr>
          <w:b/>
          <w:sz w:val="26"/>
        </w:rPr>
        <w:t>2.3 Bug critique — Génération de références (N1)</w:t>
      </w:r>
    </w:p>
    <w:tbl>
      <w:tblPr>
        <w:tblStyle w:val="TableGrid"/>
        <w:tblW w:type="auto" w:w="0"/>
        <w:tblLook w:firstColumn="1" w:firstRow="1" w:lastColumn="0" w:lastRow="0" w:noHBand="0" w:noVBand="1" w:val="04A0"/>
      </w:tblPr>
      <w:tblGrid>
        <w:gridCol w:w="9406"/>
      </w:tblGrid>
      <w:tr>
        <w:tc>
          <w:tcPr>
            <w:tcW w:type="dxa" w:w="9406"/>
            <w:shd w:val="clear" w:color="auto" w:fill="FEE2E2"/>
          </w:tcPr>
          <w:p>
            <w:r>
              <w:rPr>
                <w:rFonts w:ascii="Arial" w:hAnsi="Arial"/>
                <w:b/>
                <w:sz w:val="20"/>
              </w:rPr>
              <w:t xml:space="preserve">BLOQUANT :  </w:t>
            </w:r>
            <w:r>
              <w:rPr>
                <w:rFonts w:ascii="Arial" w:hAnsi="Arial"/>
                <w:sz w:val="20"/>
              </w:rPr>
              <w:t>La création de devis, factures, chantiers, commandes et items atelier échoue sur PostgreSQL 16 avec l'erreur : 'FOR UPDATE is not allowed with aggregate functions'. Aucun flux métier principal n'est fonctionnel avant correction.</w:t>
            </w:r>
          </w:p>
        </w:tc>
      </w:tr>
    </w:tbl>
    <w:p/>
    <w:p>
      <w:r>
        <w:rPr>
          <w:rFonts w:ascii="Arial" w:hAnsi="Arial"/>
          <w:b w:val="0"/>
          <w:i w:val="0"/>
          <w:sz w:val="20"/>
        </w:rPr>
        <w:t>Le problème se trouve dans 7 endroits du code (quotes.service.ts, invoices.service.ts, jobs.service.ts, purchases.service.ts, workshop.service.ts). La requête fautive utilise un sous-select avec FOR UPDATE comme source d'un MAX() :</w:t>
      </w:r>
    </w:p>
    <w:p>
      <w:pPr>
        <w:ind w:left="567"/>
      </w:pPr>
      <w:r>
        <w:rPr>
          <w:rFonts w:ascii="Arial" w:hAnsi="Arial"/>
          <w:b w:val="0"/>
          <w:i/>
          <w:sz w:val="20"/>
        </w:rPr>
        <w:t>SELECT COALESCE(MAX(...), 0) + 1 FROM (SELECT reference FROM "quotes" WHERE "companyId" = $1 FOR UPDATE) sub</w:t>
      </w:r>
    </w:p>
    <w:p>
      <w:r>
        <w:rPr>
          <w:rFonts w:ascii="Arial" w:hAnsi="Arial"/>
          <w:b w:val="0"/>
          <w:i w:val="0"/>
          <w:sz w:val="20"/>
        </w:rPr>
        <w:t>PostgreSQL 16 refuse FOR UPDATE en présence de fonctions d'agrégation dans la requête parente. La correction est simple et localisée :</w:t>
      </w:r>
    </w:p>
    <w:p>
      <w:pPr>
        <w:pStyle w:val="ListBullet"/>
        <w:ind w:left="283"/>
      </w:pPr>
      <w:r>
        <w:rPr>
          <w:rFonts w:ascii="Arial" w:hAnsi="Arial"/>
          <w:sz w:val="20"/>
        </w:rPr>
        <w:t>Option A (recommandée) : remplacer par une séquence PostgreSQL par société et type de document — atomique, performant, sans risque de doublon sous charge</w:t>
      </w:r>
    </w:p>
    <w:p>
      <w:pPr>
        <w:pStyle w:val="ListBullet"/>
        <w:ind w:left="283"/>
      </w:pPr>
      <w:r>
        <w:rPr>
          <w:rFonts w:ascii="Arial" w:hAnsi="Arial"/>
          <w:sz w:val="20"/>
        </w:rPr>
        <w:t>Option B (rapide) : utiliser SELECT ... FOR UPDATE sur une seule ligne de référence, puis MAX() séparément en dehors du FOR UPDATE</w:t>
      </w:r>
    </w:p>
    <w:p>
      <w:pPr>
        <w:pStyle w:val="ListBullet"/>
        <w:ind w:left="283"/>
      </w:pPr>
      <w:r>
        <w:rPr>
          <w:rFonts w:ascii="Arial" w:hAnsi="Arial"/>
          <w:sz w:val="20"/>
        </w:rPr>
        <w:t>Effort estimé : 2 à 3 heures pour corriger les 7 fichiers et tester le flux complet</w:t>
      </w:r>
    </w:p>
    <w:p>
      <w:pPr>
        <w:pStyle w:val="Heading2"/>
      </w:pPr>
      <w:r>
        <w:rPr>
          <w:b/>
          <w:sz w:val="26"/>
        </w:rPr>
        <w:t>2.4 Autres points d'attention backend</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1E3A8A"/>
          </w:tcPr>
          <w:p>
            <w:r>
              <w:rPr>
                <w:rFonts w:ascii="Arial" w:hAnsi="Arial"/>
                <w:b/>
                <w:color w:val="FFFFFF"/>
                <w:sz w:val="18"/>
              </w:rPr>
              <w:t>Référence</w:t>
            </w:r>
          </w:p>
        </w:tc>
        <w:tc>
          <w:tcPr>
            <w:tcW w:type="dxa" w:w="3685"/>
            <w:shd w:val="clear" w:color="auto" w:fill="1E3A8A"/>
          </w:tcPr>
          <w:p>
            <w:r>
              <w:rPr>
                <w:rFonts w:ascii="Arial" w:hAnsi="Arial"/>
                <w:b/>
                <w:color w:val="FFFFFF"/>
                <w:sz w:val="18"/>
              </w:rPr>
              <w:t>Description</w:t>
            </w:r>
          </w:p>
        </w:tc>
        <w:tc>
          <w:tcPr>
            <w:tcW w:type="dxa" w:w="1134"/>
            <w:shd w:val="clear" w:color="auto" w:fill="1E3A8A"/>
          </w:tcPr>
          <w:p>
            <w:r>
              <w:rPr>
                <w:rFonts w:ascii="Arial" w:hAnsi="Arial"/>
                <w:b/>
                <w:color w:val="FFFFFF"/>
                <w:sz w:val="18"/>
              </w:rPr>
              <w:t>Gravité</w:t>
            </w:r>
          </w:p>
        </w:tc>
        <w:tc>
          <w:tcPr>
            <w:tcW w:type="dxa" w:w="1134"/>
            <w:shd w:val="clear" w:color="auto" w:fill="1E3A8A"/>
          </w:tcPr>
          <w:p>
            <w:r>
              <w:rPr>
                <w:rFonts w:ascii="Arial" w:hAnsi="Arial"/>
                <w:b/>
                <w:color w:val="FFFFFF"/>
                <w:sz w:val="18"/>
              </w:rPr>
              <w:t>Statut</w:t>
            </w:r>
          </w:p>
        </w:tc>
      </w:tr>
      <w:tr>
        <w:tc>
          <w:tcPr>
            <w:tcW w:type="dxa" w:w="2351"/>
            <w:shd w:val="clear" w:color="auto" w:fill="F8FAFC"/>
          </w:tcPr>
          <w:p>
            <w:r>
              <w:rPr>
                <w:rFonts w:ascii="Arial" w:hAnsi="Arial"/>
                <w:b w:val="0"/>
                <w:sz w:val="18"/>
              </w:rPr>
              <w:t>N3 — CompanyGuard</w:t>
            </w:r>
          </w:p>
        </w:tc>
        <w:tc>
          <w:tcPr>
            <w:tcW w:type="dxa" w:w="2351"/>
            <w:shd w:val="clear" w:color="auto" w:fill="F8FAFC"/>
          </w:tcPr>
          <w:p>
            <w:r>
              <w:rPr>
                <w:rFonts w:ascii="Arial" w:hAnsi="Arial"/>
                <w:b w:val="0"/>
                <w:sz w:val="18"/>
              </w:rPr>
              <w:t>Try/catch autour du findFirst Prisma pour codes invalides → 403 au lieu de 500</w:t>
            </w:r>
          </w:p>
        </w:tc>
        <w:tc>
          <w:tcPr>
            <w:tcW w:type="dxa" w:w="2351"/>
            <w:shd w:val="clear" w:color="auto" w:fill="F8FAFC"/>
          </w:tcPr>
          <w:p>
            <w:r>
              <w:rPr>
                <w:rFonts w:ascii="Arial" w:hAnsi="Arial"/>
                <w:b/>
                <w:color w:val="92400E"/>
                <w:sz w:val="18"/>
              </w:rPr>
              <w:t>MODÉRÉ</w:t>
            </w:r>
          </w:p>
        </w:tc>
        <w:tc>
          <w:tcPr>
            <w:tcW w:type="dxa" w:w="2351"/>
            <w:shd w:val="clear" w:color="auto" w:fill="F8FAFC"/>
          </w:tcPr>
          <w:p>
            <w:r>
              <w:rPr>
                <w:rFonts w:ascii="Arial" w:hAnsi="Arial"/>
                <w:b/>
                <w:color w:val="166534"/>
                <w:sz w:val="18"/>
              </w:rPr>
              <w:t>CORRIGÉ dans le code lu</w:t>
            </w:r>
          </w:p>
        </w:tc>
      </w:tr>
      <w:tr>
        <w:tc>
          <w:tcPr>
            <w:tcW w:type="dxa" w:w="2351"/>
            <w:shd w:val="clear" w:color="auto" w:fill="FFFFFF"/>
          </w:tcPr>
          <w:p>
            <w:r>
              <w:rPr>
                <w:rFonts w:ascii="Arial" w:hAnsi="Arial"/>
                <w:b w:val="0"/>
                <w:sz w:val="18"/>
              </w:rPr>
              <w:t>Cache CompanyGuard</w:t>
            </w:r>
          </w:p>
        </w:tc>
        <w:tc>
          <w:tcPr>
            <w:tcW w:type="dxa" w:w="2351"/>
            <w:shd w:val="clear" w:color="auto" w:fill="FFFFFF"/>
          </w:tcPr>
          <w:p>
            <w:r>
              <w:rPr>
                <w:rFonts w:ascii="Arial" w:hAnsi="Arial"/>
                <w:b w:val="0"/>
                <w:sz w:val="18"/>
              </w:rPr>
              <w:t>Map en mémoire pour résoudre code → id. Correct avec 2 sociétés fixes, à surveiller si ajout futur</w:t>
            </w:r>
          </w:p>
        </w:tc>
        <w:tc>
          <w:tcPr>
            <w:tcW w:type="dxa" w:w="2351"/>
            <w:shd w:val="clear" w:color="auto" w:fill="FFFFFF"/>
          </w:tcPr>
          <w:p>
            <w:r>
              <w:rPr>
                <w:rFonts w:ascii="Arial" w:hAnsi="Arial"/>
                <w:b/>
                <w:color w:val="92400E"/>
                <w:sz w:val="18"/>
              </w:rPr>
              <w:t>FAIBLE</w:t>
            </w:r>
          </w:p>
        </w:tc>
        <w:tc>
          <w:tcPr>
            <w:tcW w:type="dxa" w:w="2351"/>
            <w:shd w:val="clear" w:color="auto" w:fill="FFFFFF"/>
          </w:tcPr>
          <w:p>
            <w:r>
              <w:rPr>
                <w:rFonts w:ascii="Arial" w:hAnsi="Arial"/>
                <w:b w:val="0"/>
                <w:sz w:val="18"/>
              </w:rPr>
              <w:t>À documenter</w:t>
            </w:r>
          </w:p>
        </w:tc>
      </w:tr>
      <w:tr>
        <w:tc>
          <w:tcPr>
            <w:tcW w:type="dxa" w:w="2351"/>
            <w:shd w:val="clear" w:color="auto" w:fill="F8FAFC"/>
          </w:tcPr>
          <w:p>
            <w:r>
              <w:rPr>
                <w:rFonts w:ascii="Arial" w:hAnsi="Arial"/>
                <w:b w:val="0"/>
                <w:sz w:val="18"/>
              </w:rPr>
              <w:t>Casts 'as any'</w:t>
            </w:r>
          </w:p>
        </w:tc>
        <w:tc>
          <w:tcPr>
            <w:tcW w:type="dxa" w:w="2351"/>
            <w:shd w:val="clear" w:color="auto" w:fill="F8FAFC"/>
          </w:tcPr>
          <w:p>
            <w:r>
              <w:rPr>
                <w:rFonts w:ascii="Arial" w:hAnsi="Arial"/>
                <w:b w:val="0"/>
                <w:sz w:val="18"/>
              </w:rPr>
              <w:t>~15 occurrences dans les services (export notamment). Risque de runtime error silencieuse</w:t>
            </w:r>
          </w:p>
        </w:tc>
        <w:tc>
          <w:tcPr>
            <w:tcW w:type="dxa" w:w="2351"/>
            <w:shd w:val="clear" w:color="auto" w:fill="F8FAFC"/>
          </w:tcPr>
          <w:p>
            <w:r>
              <w:rPr>
                <w:rFonts w:ascii="Arial" w:hAnsi="Arial"/>
                <w:b/>
                <w:color w:val="92400E"/>
                <w:sz w:val="18"/>
              </w:rPr>
              <w:t>MODÉRÉ</w:t>
            </w:r>
          </w:p>
        </w:tc>
        <w:tc>
          <w:tcPr>
            <w:tcW w:type="dxa" w:w="2351"/>
            <w:shd w:val="clear" w:color="auto" w:fill="F8FAFC"/>
          </w:tcPr>
          <w:p>
            <w:r>
              <w:rPr>
                <w:rFonts w:ascii="Arial" w:hAnsi="Arial"/>
                <w:b w:val="0"/>
                <w:sz w:val="18"/>
              </w:rPr>
              <w:t>P2 — post-pilote</w:t>
            </w:r>
          </w:p>
        </w:tc>
      </w:tr>
      <w:tr>
        <w:tc>
          <w:tcPr>
            <w:tcW w:type="dxa" w:w="2351"/>
            <w:shd w:val="clear" w:color="auto" w:fill="FFFFFF"/>
          </w:tcPr>
          <w:p>
            <w:r>
              <w:rPr>
                <w:rFonts w:ascii="Arial" w:hAnsi="Arial"/>
                <w:b w:val="0"/>
                <w:sz w:val="18"/>
              </w:rPr>
              <w:t>Pagination offset</w:t>
            </w:r>
          </w:p>
        </w:tc>
        <w:tc>
          <w:tcPr>
            <w:tcW w:type="dxa" w:w="2351"/>
            <w:shd w:val="clear" w:color="auto" w:fill="FFFFFF"/>
          </w:tcPr>
          <w:p>
            <w:r>
              <w:rPr>
                <w:rFonts w:ascii="Arial" w:hAnsi="Arial"/>
                <w:b w:val="0"/>
                <w:sz w:val="18"/>
              </w:rPr>
              <w:t>Pagination offset/limit uniquement. Cohérent pour les volumes PME actuels</w:t>
            </w:r>
          </w:p>
        </w:tc>
        <w:tc>
          <w:tcPr>
            <w:tcW w:type="dxa" w:w="2351"/>
            <w:shd w:val="clear" w:color="auto" w:fill="FFFFFF"/>
          </w:tcPr>
          <w:p>
            <w:r>
              <w:rPr>
                <w:rFonts w:ascii="Arial" w:hAnsi="Arial"/>
                <w:b w:val="0"/>
                <w:sz w:val="18"/>
              </w:rPr>
              <w:t>FAIBLE</w:t>
            </w:r>
          </w:p>
        </w:tc>
        <w:tc>
          <w:tcPr>
            <w:tcW w:type="dxa" w:w="2351"/>
            <w:shd w:val="clear" w:color="auto" w:fill="FFFFFF"/>
          </w:tcPr>
          <w:p>
            <w:r>
              <w:rPr>
                <w:rFonts w:ascii="Arial" w:hAnsi="Arial"/>
                <w:b w:val="0"/>
                <w:sz w:val="18"/>
              </w:rPr>
              <w:t>Acceptable</w:t>
            </w:r>
          </w:p>
        </w:tc>
      </w:tr>
      <w:tr>
        <w:tc>
          <w:tcPr>
            <w:tcW w:type="dxa" w:w="2351"/>
            <w:shd w:val="clear" w:color="auto" w:fill="F8FAFC"/>
          </w:tcPr>
          <w:p>
            <w:r>
              <w:rPr>
                <w:rFonts w:ascii="Arial" w:hAnsi="Arial"/>
                <w:b w:val="0"/>
                <w:sz w:val="18"/>
              </w:rPr>
              <w:t>Pool Prisma</w:t>
            </w:r>
          </w:p>
        </w:tc>
        <w:tc>
          <w:tcPr>
            <w:tcW w:type="dxa" w:w="2351"/>
            <w:shd w:val="clear" w:color="auto" w:fill="F8FAFC"/>
          </w:tcPr>
          <w:p>
            <w:r>
              <w:rPr>
                <w:rFonts w:ascii="Arial" w:hAnsi="Arial"/>
                <w:b w:val="0"/>
                <w:sz w:val="18"/>
              </w:rPr>
              <w:t>PrismaService sans configuration de pool explicite. Par défaut : 10 connexions. Suffisant pour un pilote</w:t>
            </w:r>
          </w:p>
        </w:tc>
        <w:tc>
          <w:tcPr>
            <w:tcW w:type="dxa" w:w="2351"/>
            <w:shd w:val="clear" w:color="auto" w:fill="F8FAFC"/>
          </w:tcPr>
          <w:p>
            <w:r>
              <w:rPr>
                <w:rFonts w:ascii="Arial" w:hAnsi="Arial"/>
                <w:b w:val="0"/>
                <w:sz w:val="18"/>
              </w:rPr>
              <w:t>FAIBLE</w:t>
            </w:r>
          </w:p>
        </w:tc>
        <w:tc>
          <w:tcPr>
            <w:tcW w:type="dxa" w:w="2351"/>
            <w:shd w:val="clear" w:color="auto" w:fill="F8FAFC"/>
          </w:tcPr>
          <w:p>
            <w:r>
              <w:rPr>
                <w:rFonts w:ascii="Arial" w:hAnsi="Arial"/>
                <w:b w:val="0"/>
                <w:sz w:val="18"/>
              </w:rPr>
              <w:t>Acceptable</w:t>
            </w:r>
          </w:p>
        </w:tc>
      </w:tr>
      <w:tr>
        <w:tc>
          <w:tcPr>
            <w:tcW w:type="dxa" w:w="2351"/>
            <w:shd w:val="clear" w:color="auto" w:fill="FFFFFF"/>
          </w:tcPr>
          <w:p>
            <w:r>
              <w:rPr>
                <w:rFonts w:ascii="Arial" w:hAnsi="Arial"/>
                <w:b w:val="0"/>
                <w:sz w:val="18"/>
              </w:rPr>
              <w:t>Circuit breaker</w:t>
            </w:r>
          </w:p>
        </w:tc>
        <w:tc>
          <w:tcPr>
            <w:tcW w:type="dxa" w:w="2351"/>
            <w:shd w:val="clear" w:color="auto" w:fill="FFFFFF"/>
          </w:tcPr>
          <w:p>
            <w:r>
              <w:rPr>
                <w:rFonts w:ascii="Arial" w:hAnsi="Arial"/>
                <w:b w:val="0"/>
                <w:sz w:val="18"/>
              </w:rPr>
              <w:t>Pas de circuit breaker sur MinIO ou SMTP. Erreur silencieuse si service down</w:t>
            </w:r>
          </w:p>
        </w:tc>
        <w:tc>
          <w:tcPr>
            <w:tcW w:type="dxa" w:w="2351"/>
            <w:shd w:val="clear" w:color="auto" w:fill="FFFFFF"/>
          </w:tcPr>
          <w:p>
            <w:r>
              <w:rPr>
                <w:rFonts w:ascii="Arial" w:hAnsi="Arial"/>
                <w:b/>
                <w:color w:val="92400E"/>
                <w:sz w:val="18"/>
              </w:rPr>
              <w:t>MODÉRÉ</w:t>
            </w:r>
          </w:p>
        </w:tc>
        <w:tc>
          <w:tcPr>
            <w:tcW w:type="dxa" w:w="2351"/>
            <w:shd w:val="clear" w:color="auto" w:fill="FFFFFF"/>
          </w:tcPr>
          <w:p>
            <w:r>
              <w:rPr>
                <w:rFonts w:ascii="Arial" w:hAnsi="Arial"/>
                <w:b w:val="0"/>
                <w:sz w:val="18"/>
              </w:rPr>
              <w:t>P3</w:t>
            </w:r>
          </w:p>
        </w:tc>
      </w:tr>
      <w:tr>
        <w:tc>
          <w:tcPr>
            <w:tcW w:type="dxa" w:w="2351"/>
            <w:shd w:val="clear" w:color="auto" w:fill="F8FAFC"/>
          </w:tcPr>
          <w:p>
            <w:r>
              <w:rPr>
                <w:rFonts w:ascii="Arial" w:hAnsi="Arial"/>
                <w:b w:val="0"/>
                <w:sz w:val="18"/>
              </w:rPr>
              <w:t>Logging</w:t>
            </w:r>
          </w:p>
        </w:tc>
        <w:tc>
          <w:tcPr>
            <w:tcW w:type="dxa" w:w="2351"/>
            <w:shd w:val="clear" w:color="auto" w:fill="F8FAFC"/>
          </w:tcPr>
          <w:p>
            <w:r>
              <w:rPr>
                <w:rFonts w:ascii="Arial" w:hAnsi="Arial"/>
                <w:b w:val="0"/>
                <w:sz w:val="18"/>
              </w:rPr>
              <w:t>console.error() au lieu d'un logger structuré JSON. Rend le monitoring en production difficile</w:t>
            </w:r>
          </w:p>
        </w:tc>
        <w:tc>
          <w:tcPr>
            <w:tcW w:type="dxa" w:w="2351"/>
            <w:shd w:val="clear" w:color="auto" w:fill="F8FAFC"/>
          </w:tcPr>
          <w:p>
            <w:r>
              <w:rPr>
                <w:rFonts w:ascii="Arial" w:hAnsi="Arial"/>
                <w:b/>
                <w:color w:val="92400E"/>
                <w:sz w:val="18"/>
              </w:rPr>
              <w:t>MODÉRÉ</w:t>
            </w:r>
          </w:p>
        </w:tc>
        <w:tc>
          <w:tcPr>
            <w:tcW w:type="dxa" w:w="2351"/>
            <w:shd w:val="clear" w:color="auto" w:fill="F8FAFC"/>
          </w:tcPr>
          <w:p>
            <w:r>
              <w:rPr>
                <w:rFonts w:ascii="Arial" w:hAnsi="Arial"/>
                <w:b w:val="0"/>
                <w:sz w:val="18"/>
              </w:rPr>
              <w:t>P2</w:t>
            </w:r>
          </w:p>
        </w:tc>
      </w:tr>
    </w:tbl>
    <w:p/>
    <w:p>
      <w:pPr>
        <w:pStyle w:val="Heading2"/>
      </w:pPr>
      <w:r>
        <w:rPr>
          <w:b/>
          <w:sz w:val="26"/>
        </w:rPr>
        <w:t>2.5 Modèle de données (Prisma)</w:t>
      </w:r>
    </w:p>
    <w:p>
      <w:r>
        <w:rPr>
          <w:rFonts w:ascii="Arial" w:hAnsi="Arial"/>
          <w:b w:val="0"/>
          <w:i w:val="0"/>
          <w:sz w:val="20"/>
        </w:rPr>
        <w:t>Le schéma couvre l'intégralité du périmètre métier annoncé. La conception est correcte et normalisée sans sur-complexité.</w:t>
      </w:r>
    </w:p>
    <w:p>
      <w:pPr>
        <w:pStyle w:val="ListBullet"/>
        <w:ind w:left="283"/>
      </w:pPr>
      <w:r>
        <w:rPr>
          <w:rFonts w:ascii="Arial" w:hAnsi="Arial"/>
          <w:sz w:val="20"/>
        </w:rPr>
        <w:t>Enums bien définis pour tous les statuts (QuoteStatus, JobStatus, InvoiceStatus, WorkshopStatus, etc.)</w:t>
      </w:r>
    </w:p>
    <w:p>
      <w:pPr>
        <w:pStyle w:val="ListBullet"/>
        <w:ind w:left="283"/>
      </w:pPr>
      <w:r>
        <w:rPr>
          <w:rFonts w:ascii="Arial" w:hAnsi="Arial"/>
          <w:sz w:val="20"/>
        </w:rPr>
        <w:t>Soft delete (deletedAt) sur toutes les entités principales — aucune suppression physique irréversible</w:t>
      </w:r>
    </w:p>
    <w:p>
      <w:pPr>
        <w:pStyle w:val="ListBullet"/>
        <w:ind w:left="283"/>
      </w:pPr>
      <w:r>
        <w:rPr>
          <w:rFonts w:ascii="Arial" w:hAnsi="Arial"/>
          <w:sz w:val="20"/>
        </w:rPr>
        <w:t>Relations claires : Company → Client/Quote/Job/Invoice avec cascade de companyId</w:t>
      </w:r>
    </w:p>
    <w:p>
      <w:pPr>
        <w:pStyle w:val="ListBullet"/>
        <w:ind w:left="283"/>
      </w:pPr>
      <w:r>
        <w:rPr>
          <w:rFonts w:ascii="Arial" w:hAnsi="Arial"/>
          <w:sz w:val="20"/>
        </w:rPr>
        <w:t>Modèles RH complets : absences, planning équipe, saisie d'heures, validation, taux horaires</w:t>
      </w:r>
    </w:p>
    <w:p>
      <w:pPr>
        <w:pStyle w:val="ListBullet"/>
        <w:ind w:left="283"/>
      </w:pPr>
      <w:r>
        <w:rPr>
          <w:rFonts w:ascii="Arial" w:hAnsi="Arial"/>
          <w:sz w:val="20"/>
        </w:rPr>
        <w:t>InvoiceSituation : support des situations de travaux (facturation partielle) — feature rare et utile pour le BTP</w:t>
      </w:r>
    </w:p>
    <w:p>
      <w:pPr>
        <w:pStyle w:val="ListBullet"/>
        <w:ind w:left="283"/>
      </w:pPr>
      <w:r>
        <w:rPr>
          <w:rFonts w:ascii="Arial" w:hAnsi="Arial"/>
          <w:sz w:val="20"/>
        </w:rPr>
        <w:t>ReminderRule + ReminderLog : moteur de relance configurable avec historique par facture</w:t>
      </w:r>
    </w:p>
    <w:p>
      <w:pPr>
        <w:pStyle w:val="ListBullet"/>
        <w:ind w:left="283"/>
      </w:pPr>
      <w:r>
        <w:rPr>
          <w:rFonts w:ascii="Arial" w:hAnsi="Arial"/>
          <w:sz w:val="20"/>
        </w:rPr>
        <w:t>RefreshToken avec expiresAt et revokedAt — implémentation de référence</w:t>
      </w:r>
    </w:p>
    <w:p>
      <w:r>
        <w:br w:type="page"/>
      </w:r>
    </w:p>
    <w:p>
      <w:pPr>
        <w:pStyle w:val="Heading1"/>
      </w:pPr>
      <w:r>
        <w:rPr>
          <w:b/>
          <w:sz w:val="32"/>
        </w:rPr>
        <w:t>3. Audit Frontend — React / Vite / PWA</w:t>
      </w:r>
    </w:p>
    <w:p>
      <w:pPr>
        <w:pStyle w:val="Heading2"/>
      </w:pPr>
      <w:r>
        <w:rPr>
          <w:b/>
          <w:sz w:val="26"/>
        </w:rPr>
        <w:t>3.1 Architecture frontend</w:t>
      </w:r>
    </w:p>
    <w:p>
      <w:r>
        <w:rPr>
          <w:rFonts w:ascii="Arial" w:hAnsi="Arial"/>
          <w:b w:val="0"/>
          <w:i w:val="0"/>
          <w:sz w:val="20"/>
        </w:rPr>
        <w:t>Le frontend est une SPA React 18 avec TypeScript strict, construite avec Vite et déployée via un container Nginx. L'organisation est fonctionnelle avec une séparation pages / composants / services / hooks claire.</w:t>
      </w:r>
    </w:p>
    <w:p>
      <w:pPr>
        <w:pStyle w:val="Heading2"/>
      </w:pPr>
      <w:r>
        <w:rPr>
          <w:b/>
          <w:sz w:val="26"/>
        </w:rPr>
        <w:t>3.2 Couche HTTP et gestion des sessions</w:t>
      </w:r>
    </w:p>
    <w:p>
      <w:r>
        <w:rPr>
          <w:rFonts w:ascii="Arial" w:hAnsi="Arial"/>
          <w:b w:val="0"/>
          <w:i w:val="0"/>
          <w:sz w:val="20"/>
        </w:rPr>
        <w:t>Le client HTTP custom est l'une des parties les mieux écrites du projet. Il gère automatiquement :</w:t>
      </w:r>
    </w:p>
    <w:p>
      <w:pPr>
        <w:pStyle w:val="ListBullet"/>
        <w:ind w:left="283"/>
      </w:pPr>
      <w:r>
        <w:rPr>
          <w:rFonts w:ascii="Arial" w:hAnsi="Arial"/>
          <w:sz w:val="20"/>
        </w:rPr>
        <w:t>Injection des headers Authorization (Bearer) et X-Company-Id sur chaque requête</w:t>
      </w:r>
    </w:p>
    <w:p>
      <w:pPr>
        <w:pStyle w:val="ListBullet"/>
        <w:ind w:left="283"/>
      </w:pPr>
      <w:r>
        <w:rPr>
          <w:rFonts w:ascii="Arial" w:hAnsi="Arial"/>
          <w:sz w:val="20"/>
        </w:rPr>
        <w:t>Silent refresh automatique sur 401 — un seul refresh en parallèle via _refreshPromise (évite les race conditions)</w:t>
      </w:r>
    </w:p>
    <w:p>
      <w:pPr>
        <w:pStyle w:val="ListBullet"/>
        <w:ind w:left="283"/>
      </w:pPr>
      <w:r>
        <w:rPr>
          <w:rFonts w:ascii="Arial" w:hAnsi="Arial"/>
          <w:sz w:val="20"/>
        </w:rPr>
        <w:t>Déconnexion automatique si le refresh échoue</w:t>
      </w:r>
    </w:p>
    <w:p>
      <w:pPr>
        <w:pStyle w:val="ListBullet"/>
        <w:ind w:left="283"/>
      </w:pPr>
      <w:r>
        <w:rPr>
          <w:rFonts w:ascii="Arial" w:hAnsi="Arial"/>
          <w:sz w:val="20"/>
        </w:rPr>
        <w:t>withCompanyScope() pour les mutations cross-société sans effet de bord sur l'état global</w:t>
      </w:r>
    </w:p>
    <w:p>
      <w:pPr>
        <w:pStyle w:val="ListBullet"/>
        <w:ind w:left="283"/>
      </w:pPr>
      <w:r>
        <w:rPr>
          <w:rFonts w:ascii="Arial" w:hAnsi="Arial"/>
          <w:sz w:val="20"/>
        </w:rPr>
        <w:t>Persistance des tokens dans localStorage avec chargement au boot</w:t>
      </w:r>
    </w:p>
    <w:p>
      <w:r>
        <w:rPr>
          <w:rFonts w:ascii="Arial" w:hAnsi="Arial"/>
          <w:b w:val="0"/>
          <w:i/>
          <w:sz w:val="20"/>
        </w:rPr>
        <w:t>Ce pattern est solide et couvre correctement les cas limites de session.</w:t>
      </w:r>
    </w:p>
    <w:p>
      <w:pPr>
        <w:pStyle w:val="Heading2"/>
      </w:pPr>
      <w:r>
        <w:rPr>
          <w:b/>
          <w:sz w:val="26"/>
        </w:rPr>
        <w:t>3.3 React Query — Gestion des données</w:t>
      </w:r>
    </w:p>
    <w:p>
      <w:r>
        <w:rPr>
          <w:rFonts w:ascii="Arial" w:hAnsi="Arial"/>
          <w:b w:val="0"/>
          <w:i w:val="0"/>
          <w:sz w:val="20"/>
        </w:rPr>
        <w:t>TanStack Query v5 est utilisé systématiquement. La configuration est correcte :</w:t>
      </w:r>
    </w:p>
    <w:p>
      <w:pPr>
        <w:pStyle w:val="ListBullet"/>
        <w:ind w:left="283"/>
      </w:pPr>
      <w:r>
        <w:rPr>
          <w:rFonts w:ascii="Arial" w:hAnsi="Arial"/>
          <w:sz w:val="20"/>
        </w:rPr>
        <w:t>Un hook par opération CRUD pour chaque entité (useQuotes, useCreateQuote, useUpdateQuote, etc.)</w:t>
      </w:r>
    </w:p>
    <w:p>
      <w:pPr>
        <w:pStyle w:val="ListBullet"/>
        <w:ind w:left="283"/>
      </w:pPr>
      <w:r>
        <w:rPr>
          <w:rFonts w:ascii="Arial" w:hAnsi="Arial"/>
          <w:sz w:val="20"/>
        </w:rPr>
        <w:t>queryKey incluant selectedCompany — invalidation correcte lors du changement de scope</w:t>
      </w:r>
    </w:p>
    <w:p>
      <w:pPr>
        <w:pStyle w:val="ListBullet"/>
        <w:ind w:left="283"/>
      </w:pPr>
      <w:r>
        <w:rPr>
          <w:rFonts w:ascii="Arial" w:hAnsi="Arial"/>
          <w:sz w:val="20"/>
        </w:rPr>
        <w:t>staleTime: 30_000 ms — évite les re-fetches inutiles</w:t>
      </w:r>
    </w:p>
    <w:p>
      <w:pPr>
        <w:pStyle w:val="ListBullet"/>
        <w:ind w:left="283"/>
      </w:pPr>
      <w:r>
        <w:rPr>
          <w:rFonts w:ascii="Arial" w:hAnsi="Arial"/>
          <w:sz w:val="20"/>
        </w:rPr>
        <w:t>retry: 1 — comportement raisonnable pour une app interne</w:t>
      </w:r>
    </w:p>
    <w:p>
      <w:pPr>
        <w:pStyle w:val="ListBullet"/>
        <w:ind w:left="283"/>
      </w:pPr>
      <w:r>
        <w:rPr>
          <w:rFonts w:ascii="Arial" w:hAnsi="Arial"/>
          <w:sz w:val="20"/>
        </w:rPr>
        <w:t>Mutations avec invalidation du cache après succès</w:t>
      </w:r>
    </w:p>
    <w:p>
      <w:pPr>
        <w:pStyle w:val="Heading2"/>
      </w:pPr>
      <w:r>
        <w:rPr>
          <w:b/>
          <w:sz w:val="26"/>
        </w:rPr>
        <w:t>3.4 PWA et mode offline terrain</w:t>
      </w:r>
    </w:p>
    <w:p>
      <w:r>
        <w:rPr>
          <w:rFonts w:ascii="Arial" w:hAnsi="Arial"/>
          <w:b w:val="0"/>
          <w:i w:val="0"/>
          <w:sz w:val="20"/>
        </w:rPr>
        <w:t>L'implémentation PWA est fonctionnelle et bien pensée pour le cas d'usage terrain. C'est un vrai différenciant produit par rapport aux concurrents ERP génériques.</w:t>
      </w:r>
    </w:p>
    <w:p>
      <w:pPr>
        <w:pStyle w:val="ListBullet"/>
        <w:ind w:left="283"/>
      </w:pPr>
      <w:r>
        <w:rPr>
          <w:rFonts w:ascii="Arial" w:hAnsi="Arial"/>
          <w:sz w:val="20"/>
        </w:rPr>
        <w:t>Workbox configuré avec NetworkFirst pour les endpoints planning et chantiers</w:t>
      </w:r>
    </w:p>
    <w:p>
      <w:pPr>
        <w:pStyle w:val="ListBullet"/>
        <w:ind w:left="283"/>
      </w:pPr>
      <w:r>
        <w:rPr>
          <w:rFonts w:ascii="Arial" w:hAnsi="Arial"/>
          <w:sz w:val="20"/>
        </w:rPr>
        <w:t>Dexie.js (IndexedDB) pour le stockage offline des actions en attente</w:t>
      </w:r>
    </w:p>
    <w:p>
      <w:pPr>
        <w:pStyle w:val="ListBullet"/>
        <w:ind w:left="283"/>
      </w:pPr>
      <w:r>
        <w:rPr>
          <w:rFonts w:ascii="Arial" w:hAnsi="Arial"/>
          <w:sz w:val="20"/>
        </w:rPr>
        <w:t>SyncManager pour la resynchronisation automatique au retour en ligne</w:t>
      </w:r>
    </w:p>
    <w:p>
      <w:pPr>
        <w:pStyle w:val="ListBullet"/>
        <w:ind w:left="283"/>
      </w:pPr>
      <w:r>
        <w:rPr>
          <w:rFonts w:ascii="Arial" w:hAnsi="Arial"/>
          <w:sz w:val="20"/>
        </w:rPr>
        <w:t>imageCompressor.ts pour optimiser les photos de chantier avant envoi</w:t>
      </w:r>
    </w:p>
    <w:p>
      <w:pPr>
        <w:pStyle w:val="ListBullet"/>
        <w:ind w:left="283"/>
      </w:pPr>
      <w:r>
        <w:rPr>
          <w:rFonts w:ascii="Arial" w:hAnsi="Arial"/>
          <w:sz w:val="20"/>
        </w:rPr>
        <w:t>Manifest PWA ciblant /terrain comme start_url — parcours technicien distinct</w:t>
      </w:r>
    </w:p>
    <w:p>
      <w:pPr>
        <w:pStyle w:val="ListBullet"/>
        <w:ind w:left="283"/>
      </w:pPr>
      <w:r>
        <w:rPr>
          <w:rFonts w:ascii="Arial" w:hAnsi="Arial"/>
          <w:sz w:val="20"/>
        </w:rPr>
        <w:t>Icons SVG pour compatibilité maximale sur les devices terrain</w:t>
      </w:r>
    </w:p>
    <w:p>
      <w:pPr>
        <w:pStyle w:val="Heading2"/>
      </w:pPr>
      <w:r>
        <w:rPr>
          <w:b/>
          <w:sz w:val="26"/>
        </w:rPr>
        <w:t>3.5 Points d'attention frontend</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1E3A8A"/>
          </w:tcPr>
          <w:p>
            <w:r>
              <w:rPr>
                <w:rFonts w:ascii="Arial" w:hAnsi="Arial"/>
                <w:b/>
                <w:color w:val="FFFFFF"/>
                <w:sz w:val="18"/>
              </w:rPr>
              <w:t>Zone</w:t>
            </w:r>
          </w:p>
        </w:tc>
        <w:tc>
          <w:tcPr>
            <w:tcW w:type="dxa" w:w="3402"/>
            <w:shd w:val="clear" w:color="auto" w:fill="1E3A8A"/>
          </w:tcPr>
          <w:p>
            <w:r>
              <w:rPr>
                <w:rFonts w:ascii="Arial" w:hAnsi="Arial"/>
                <w:b/>
                <w:color w:val="FFFFFF"/>
                <w:sz w:val="18"/>
              </w:rPr>
              <w:t>Observation</w:t>
            </w:r>
          </w:p>
        </w:tc>
        <w:tc>
          <w:tcPr>
            <w:tcW w:type="dxa" w:w="1417"/>
            <w:shd w:val="clear" w:color="auto" w:fill="1E3A8A"/>
          </w:tcPr>
          <w:p>
            <w:r>
              <w:rPr>
                <w:rFonts w:ascii="Arial" w:hAnsi="Arial"/>
                <w:b/>
                <w:color w:val="FFFFFF"/>
                <w:sz w:val="18"/>
              </w:rPr>
              <w:t>Impact</w:t>
            </w:r>
          </w:p>
        </w:tc>
        <w:tc>
          <w:tcPr>
            <w:tcW w:type="dxa" w:w="850"/>
            <w:shd w:val="clear" w:color="auto" w:fill="1E3A8A"/>
          </w:tcPr>
          <w:p>
            <w:r>
              <w:rPr>
                <w:rFonts w:ascii="Arial" w:hAnsi="Arial"/>
                <w:b/>
                <w:color w:val="FFFFFF"/>
                <w:sz w:val="18"/>
              </w:rPr>
              <w:t>Priorité</w:t>
            </w:r>
          </w:p>
        </w:tc>
      </w:tr>
      <w:tr>
        <w:tc>
          <w:tcPr>
            <w:tcW w:type="dxa" w:w="2351"/>
            <w:shd w:val="clear" w:color="auto" w:fill="F8FAFC"/>
          </w:tcPr>
          <w:p>
            <w:r>
              <w:rPr>
                <w:rFonts w:ascii="Arial" w:hAnsi="Arial"/>
                <w:b w:val="0"/>
                <w:sz w:val="18"/>
              </w:rPr>
              <w:t>Taille des pages</w:t>
            </w:r>
          </w:p>
        </w:tc>
        <w:tc>
          <w:tcPr>
            <w:tcW w:type="dxa" w:w="2351"/>
            <w:shd w:val="clear" w:color="auto" w:fill="F8FAFC"/>
          </w:tcPr>
          <w:p>
            <w:r>
              <w:rPr>
                <w:rFonts w:ascii="Arial" w:hAnsi="Arial"/>
                <w:b w:val="0"/>
                <w:sz w:val="18"/>
              </w:rPr>
              <w:t>Quotes.tsx = 1503 lignes, Invoicing.tsx = 982 lignes. Difficile à maintenir et tester</w:t>
            </w:r>
          </w:p>
        </w:tc>
        <w:tc>
          <w:tcPr>
            <w:tcW w:type="dxa" w:w="2351"/>
            <w:shd w:val="clear" w:color="auto" w:fill="F8FAFC"/>
          </w:tcPr>
          <w:p>
            <w:r>
              <w:rPr>
                <w:rFonts w:ascii="Arial" w:hAnsi="Arial"/>
                <w:b/>
                <w:color w:val="92400E"/>
                <w:sz w:val="18"/>
              </w:rPr>
              <w:t>Maintenabilité</w:t>
            </w:r>
          </w:p>
        </w:tc>
        <w:tc>
          <w:tcPr>
            <w:tcW w:type="dxa" w:w="2351"/>
            <w:shd w:val="clear" w:color="auto" w:fill="F8FAFC"/>
          </w:tcPr>
          <w:p>
            <w:r>
              <w:rPr>
                <w:rFonts w:ascii="Arial" w:hAnsi="Arial"/>
                <w:b w:val="0"/>
                <w:sz w:val="18"/>
              </w:rPr>
              <w:t>P2</w:t>
            </w:r>
          </w:p>
        </w:tc>
      </w:tr>
      <w:tr>
        <w:tc>
          <w:tcPr>
            <w:tcW w:type="dxa" w:w="2351"/>
            <w:shd w:val="clear" w:color="auto" w:fill="FFFFFF"/>
          </w:tcPr>
          <w:p>
            <w:r>
              <w:rPr>
                <w:rFonts w:ascii="Arial" w:hAnsi="Arial"/>
                <w:b w:val="0"/>
                <w:sz w:val="18"/>
              </w:rPr>
              <w:t>mockData.ts</w:t>
            </w:r>
          </w:p>
        </w:tc>
        <w:tc>
          <w:tcPr>
            <w:tcW w:type="dxa" w:w="2351"/>
            <w:shd w:val="clear" w:color="auto" w:fill="FFFFFF"/>
          </w:tcPr>
          <w:p>
            <w:r>
              <w:rPr>
                <w:rFonts w:ascii="Arial" w:hAnsi="Arial"/>
                <w:b w:val="0"/>
                <w:sz w:val="18"/>
              </w:rPr>
              <w:t>Fichiers de données mock encore présents (mockData.ts, mockDataExtended.ts, terrainData.ts). Risque de confusion dev/prod</w:t>
            </w:r>
          </w:p>
        </w:tc>
        <w:tc>
          <w:tcPr>
            <w:tcW w:type="dxa" w:w="2351"/>
            <w:shd w:val="clear" w:color="auto" w:fill="FFFFFF"/>
          </w:tcPr>
          <w:p>
            <w:r>
              <w:rPr>
                <w:rFonts w:ascii="Arial" w:hAnsi="Arial"/>
                <w:b/>
                <w:color w:val="92400E"/>
                <w:sz w:val="18"/>
              </w:rPr>
              <w:t>Clarté</w:t>
            </w:r>
          </w:p>
        </w:tc>
        <w:tc>
          <w:tcPr>
            <w:tcW w:type="dxa" w:w="2351"/>
            <w:shd w:val="clear" w:color="auto" w:fill="FFFFFF"/>
          </w:tcPr>
          <w:p>
            <w:r>
              <w:rPr>
                <w:rFonts w:ascii="Arial" w:hAnsi="Arial"/>
                <w:b w:val="0"/>
                <w:sz w:val="18"/>
              </w:rPr>
              <w:t>P2</w:t>
            </w:r>
          </w:p>
        </w:tc>
      </w:tr>
      <w:tr>
        <w:tc>
          <w:tcPr>
            <w:tcW w:type="dxa" w:w="2351"/>
            <w:shd w:val="clear" w:color="auto" w:fill="F8FAFC"/>
          </w:tcPr>
          <w:p>
            <w:r>
              <w:rPr>
                <w:rFonts w:ascii="Arial" w:hAnsi="Arial"/>
                <w:b w:val="0"/>
                <w:sz w:val="18"/>
              </w:rPr>
              <w:t>Tests composants</w:t>
            </w:r>
          </w:p>
        </w:tc>
        <w:tc>
          <w:tcPr>
            <w:tcW w:type="dxa" w:w="2351"/>
            <w:shd w:val="clear" w:color="auto" w:fill="F8FAFC"/>
          </w:tcPr>
          <w:p>
            <w:r>
              <w:rPr>
                <w:rFonts w:ascii="Arial" w:hAnsi="Arial"/>
                <w:b w:val="0"/>
                <w:sz w:val="18"/>
              </w:rPr>
              <w:t>Vitest configuré mais aucun test de composant visible. Coverage frontend = 0%</w:t>
            </w:r>
          </w:p>
        </w:tc>
        <w:tc>
          <w:tcPr>
            <w:tcW w:type="dxa" w:w="2351"/>
            <w:shd w:val="clear" w:color="auto" w:fill="F8FAFC"/>
          </w:tcPr>
          <w:p>
            <w:r>
              <w:rPr>
                <w:rFonts w:ascii="Arial" w:hAnsi="Arial"/>
                <w:b/>
                <w:color w:val="92400E"/>
                <w:sz w:val="18"/>
              </w:rPr>
              <w:t>Qualité</w:t>
            </w:r>
          </w:p>
        </w:tc>
        <w:tc>
          <w:tcPr>
            <w:tcW w:type="dxa" w:w="2351"/>
            <w:shd w:val="clear" w:color="auto" w:fill="F8FAFC"/>
          </w:tcPr>
          <w:p>
            <w:r>
              <w:rPr>
                <w:rFonts w:ascii="Arial" w:hAnsi="Arial"/>
                <w:b w:val="0"/>
                <w:sz w:val="18"/>
              </w:rPr>
              <w:t>P2</w:t>
            </w:r>
          </w:p>
        </w:tc>
      </w:tr>
      <w:tr>
        <w:tc>
          <w:tcPr>
            <w:tcW w:type="dxa" w:w="2351"/>
            <w:shd w:val="clear" w:color="auto" w:fill="FFFFFF"/>
          </w:tcPr>
          <w:p>
            <w:r>
              <w:rPr>
                <w:rFonts w:ascii="Arial" w:hAnsi="Arial"/>
                <w:b w:val="0"/>
                <w:sz w:val="18"/>
              </w:rPr>
              <w:t>Gestion erreurs UI</w:t>
            </w:r>
          </w:p>
        </w:tc>
        <w:tc>
          <w:tcPr>
            <w:tcW w:type="dxa" w:w="2351"/>
            <w:shd w:val="clear" w:color="auto" w:fill="FFFFFF"/>
          </w:tcPr>
          <w:p>
            <w:r>
              <w:rPr>
                <w:rFonts w:ascii="Arial" w:hAnsi="Arial"/>
                <w:b w:val="0"/>
                <w:sz w:val="18"/>
              </w:rPr>
              <w:t>Chaque page gère ses erreurs individuellement. Pas de fallback global cohérent</w:t>
            </w:r>
          </w:p>
        </w:tc>
        <w:tc>
          <w:tcPr>
            <w:tcW w:type="dxa" w:w="2351"/>
            <w:shd w:val="clear" w:color="auto" w:fill="FFFFFF"/>
          </w:tcPr>
          <w:p>
            <w:r>
              <w:rPr>
                <w:rFonts w:ascii="Arial" w:hAnsi="Arial"/>
                <w:b w:val="0"/>
                <w:sz w:val="18"/>
              </w:rPr>
              <w:t>Expérience</w:t>
            </w:r>
          </w:p>
        </w:tc>
        <w:tc>
          <w:tcPr>
            <w:tcW w:type="dxa" w:w="2351"/>
            <w:shd w:val="clear" w:color="auto" w:fill="FFFFFF"/>
          </w:tcPr>
          <w:p>
            <w:r>
              <w:rPr>
                <w:rFonts w:ascii="Arial" w:hAnsi="Arial"/>
                <w:b w:val="0"/>
                <w:sz w:val="18"/>
              </w:rPr>
              <w:t>P3</w:t>
            </w:r>
          </w:p>
        </w:tc>
      </w:tr>
      <w:tr>
        <w:tc>
          <w:tcPr>
            <w:tcW w:type="dxa" w:w="2351"/>
            <w:shd w:val="clear" w:color="auto" w:fill="F8FAFC"/>
          </w:tcPr>
          <w:p>
            <w:r>
              <w:rPr>
                <w:rFonts w:ascii="Arial" w:hAnsi="Arial"/>
                <w:b w:val="0"/>
                <w:sz w:val="18"/>
              </w:rPr>
              <w:t>Dashboard</w:t>
            </w:r>
          </w:p>
        </w:tc>
        <w:tc>
          <w:tcPr>
            <w:tcW w:type="dxa" w:w="2351"/>
            <w:shd w:val="clear" w:color="auto" w:fill="F8FAFC"/>
          </w:tcPr>
          <w:p>
            <w:r>
              <w:rPr>
                <w:rFonts w:ascii="Arial" w:hAnsi="Arial"/>
                <w:b w:val="0"/>
                <w:sz w:val="18"/>
              </w:rPr>
              <w:t>Logique métier complexe dans le composant (calculs CA, alertes, cashflow). À extraire en hooks dédiés</w:t>
            </w:r>
          </w:p>
        </w:tc>
        <w:tc>
          <w:tcPr>
            <w:tcW w:type="dxa" w:w="2351"/>
            <w:shd w:val="clear" w:color="auto" w:fill="F8FAFC"/>
          </w:tcPr>
          <w:p>
            <w:r>
              <w:rPr>
                <w:rFonts w:ascii="Arial" w:hAnsi="Arial"/>
                <w:b w:val="0"/>
                <w:sz w:val="18"/>
              </w:rPr>
              <w:t>Maintenabilité</w:t>
            </w:r>
          </w:p>
        </w:tc>
        <w:tc>
          <w:tcPr>
            <w:tcW w:type="dxa" w:w="2351"/>
            <w:shd w:val="clear" w:color="auto" w:fill="F8FAFC"/>
          </w:tcPr>
          <w:p>
            <w:r>
              <w:rPr>
                <w:rFonts w:ascii="Arial" w:hAnsi="Arial"/>
                <w:b w:val="0"/>
                <w:sz w:val="18"/>
              </w:rPr>
              <w:t>P3</w:t>
            </w:r>
          </w:p>
        </w:tc>
      </w:tr>
    </w:tbl>
    <w:p/>
    <w:p>
      <w:r>
        <w:br w:type="page"/>
      </w:r>
    </w:p>
    <w:p>
      <w:pPr>
        <w:pStyle w:val="Heading1"/>
      </w:pPr>
      <w:r>
        <w:rPr>
          <w:b/>
          <w:sz w:val="32"/>
        </w:rPr>
        <w:t>4. Couverture du cahier des charges</w:t>
      </w:r>
    </w:p>
    <w:p>
      <w:r>
        <w:rPr>
          <w:rFonts w:ascii="Arial" w:hAnsi="Arial"/>
          <w:b w:val="0"/>
          <w:i w:val="0"/>
          <w:sz w:val="20"/>
        </w:rPr>
        <w:t>Évaluation de la conformité fonctionnelle par rapport aux exigences d'un ERP métier BTP pour PME, d'après le périmètre observable dans le code et les documentations du projet.</w:t>
      </w:r>
    </w:p>
    <w:tbl>
      <w:tblPr>
        <w:tblStyle w:val="TableGrid"/>
        <w:tblW w:type="auto" w:w="0"/>
        <w:tblLook w:firstColumn="1" w:firstRow="1" w:lastColumn="0" w:lastRow="0" w:noHBand="0" w:noVBand="1" w:val="04A0"/>
      </w:tblPr>
      <w:tblGrid>
        <w:gridCol w:w="2351"/>
        <w:gridCol w:w="2351"/>
        <w:gridCol w:w="2351"/>
        <w:gridCol w:w="2351"/>
      </w:tblGrid>
      <w:tr>
        <w:tc>
          <w:tcPr>
            <w:tcW w:type="dxa" w:w="2835"/>
            <w:shd w:val="clear" w:color="auto" w:fill="1E3A8A"/>
          </w:tcPr>
          <w:p>
            <w:r>
              <w:rPr>
                <w:rFonts w:ascii="Arial" w:hAnsi="Arial"/>
                <w:b/>
                <w:color w:val="FFFFFF"/>
                <w:sz w:val="18"/>
              </w:rPr>
              <w:t>Fonctionnalité</w:t>
            </w:r>
          </w:p>
        </w:tc>
        <w:tc>
          <w:tcPr>
            <w:tcW w:type="dxa" w:w="850"/>
            <w:shd w:val="clear" w:color="auto" w:fill="1E3A8A"/>
          </w:tcPr>
          <w:p>
            <w:r>
              <w:rPr>
                <w:rFonts w:ascii="Arial" w:hAnsi="Arial"/>
                <w:b/>
                <w:color w:val="FFFFFF"/>
                <w:sz w:val="18"/>
              </w:rPr>
              <w:t>Présence</w:t>
            </w:r>
          </w:p>
        </w:tc>
        <w:tc>
          <w:tcPr>
            <w:tcW w:type="dxa" w:w="1417"/>
            <w:shd w:val="clear" w:color="auto" w:fill="1E3A8A"/>
          </w:tcPr>
          <w:p>
            <w:r>
              <w:rPr>
                <w:rFonts w:ascii="Arial" w:hAnsi="Arial"/>
                <w:b/>
                <w:color w:val="FFFFFF"/>
                <w:sz w:val="18"/>
              </w:rPr>
              <w:t>Niveau de finition</w:t>
            </w:r>
          </w:p>
        </w:tc>
        <w:tc>
          <w:tcPr>
            <w:tcW w:type="dxa" w:w="2551"/>
            <w:shd w:val="clear" w:color="auto" w:fill="1E3A8A"/>
          </w:tcPr>
          <w:p>
            <w:r>
              <w:rPr>
                <w:rFonts w:ascii="Arial" w:hAnsi="Arial"/>
                <w:b/>
                <w:color w:val="FFFFFF"/>
                <w:sz w:val="18"/>
              </w:rPr>
              <w:t>Notes</w:t>
            </w:r>
          </w:p>
        </w:tc>
      </w:tr>
      <w:tr>
        <w:tc>
          <w:tcPr>
            <w:tcW w:type="dxa" w:w="2351"/>
            <w:shd w:val="clear" w:color="auto" w:fill="F8FAFC"/>
          </w:tcPr>
          <w:p>
            <w:r>
              <w:rPr>
                <w:rFonts w:ascii="Arial" w:hAnsi="Arial"/>
                <w:b w:val="0"/>
                <w:sz w:val="18"/>
              </w:rPr>
              <w:t>Gestion clients</w:t>
            </w:r>
          </w:p>
        </w:tc>
        <w:tc>
          <w:tcPr>
            <w:tcW w:type="dxa" w:w="2351"/>
            <w:shd w:val="clear" w:color="auto" w:fill="F8FAFC"/>
          </w:tcPr>
          <w:p>
            <w:r>
              <w:rPr>
                <w:rFonts w:ascii="Arial" w:hAnsi="Arial"/>
                <w:b/>
                <w:color w:val="166534"/>
                <w:sz w:val="18"/>
              </w:rPr>
              <w:t>✓</w:t>
            </w:r>
          </w:p>
        </w:tc>
        <w:tc>
          <w:tcPr>
            <w:tcW w:type="dxa" w:w="2351"/>
            <w:shd w:val="clear" w:color="auto" w:fill="F8FAFC"/>
          </w:tcPr>
          <w:p>
            <w:r>
              <w:rPr>
                <w:rFonts w:ascii="Arial" w:hAnsi="Arial"/>
                <w:b/>
                <w:color w:val="166534"/>
                <w:sz w:val="18"/>
              </w:rPr>
              <w:t>Complet</w:t>
            </w:r>
          </w:p>
        </w:tc>
        <w:tc>
          <w:tcPr>
            <w:tcW w:type="dxa" w:w="2351"/>
            <w:shd w:val="clear" w:color="auto" w:fill="F8FAFC"/>
          </w:tcPr>
          <w:p>
            <w:r>
              <w:rPr>
                <w:rFonts w:ascii="Arial" w:hAnsi="Arial"/>
                <w:b w:val="0"/>
                <w:sz w:val="18"/>
              </w:rPr>
              <w:t>SIRET, TVA, coordonnées de facturation distinctes, délais de paiement</w:t>
            </w:r>
          </w:p>
        </w:tc>
      </w:tr>
      <w:tr>
        <w:tc>
          <w:tcPr>
            <w:tcW w:type="dxa" w:w="2351"/>
            <w:shd w:val="clear" w:color="auto" w:fill="FFFFFF"/>
          </w:tcPr>
          <w:p>
            <w:r>
              <w:rPr>
                <w:rFonts w:ascii="Arial" w:hAnsi="Arial"/>
                <w:b w:val="0"/>
                <w:sz w:val="18"/>
              </w:rPr>
              <w:t>Devis (création, lignes, TVA multi-taux)</w:t>
            </w:r>
          </w:p>
        </w:tc>
        <w:tc>
          <w:tcPr>
            <w:tcW w:type="dxa" w:w="2351"/>
            <w:shd w:val="clear" w:color="auto" w:fill="FFFFFF"/>
          </w:tcPr>
          <w:p>
            <w:r>
              <w:rPr>
                <w:rFonts w:ascii="Arial" w:hAnsi="Arial"/>
                <w:b/>
                <w:color w:val="166534"/>
                <w:sz w:val="18"/>
              </w:rPr>
              <w:t>✓</w:t>
            </w:r>
          </w:p>
        </w:tc>
        <w:tc>
          <w:tcPr>
            <w:tcW w:type="dxa" w:w="2351"/>
            <w:shd w:val="clear" w:color="auto" w:fill="FFFFFF"/>
          </w:tcPr>
          <w:p>
            <w:r>
              <w:rPr>
                <w:rFonts w:ascii="Arial" w:hAnsi="Arial"/>
                <w:b/>
                <w:color w:val="166534"/>
                <w:sz w:val="18"/>
              </w:rPr>
              <w:t>Complet</w:t>
            </w:r>
          </w:p>
        </w:tc>
        <w:tc>
          <w:tcPr>
            <w:tcW w:type="dxa" w:w="2351"/>
            <w:shd w:val="clear" w:color="auto" w:fill="FFFFFF"/>
          </w:tcPr>
          <w:p>
            <w:r>
              <w:rPr>
                <w:rFonts w:ascii="Arial" w:hAnsi="Arial"/>
                <w:b w:val="0"/>
                <w:sz w:val="18"/>
              </w:rPr>
              <w:t>Lignes composites, sous-lignes, modes d'affichage, ajustements</w:t>
            </w:r>
          </w:p>
        </w:tc>
      </w:tr>
      <w:tr>
        <w:tc>
          <w:tcPr>
            <w:tcW w:type="dxa" w:w="2351"/>
            <w:shd w:val="clear" w:color="auto" w:fill="F8FAFC"/>
          </w:tcPr>
          <w:p>
            <w:r>
              <w:rPr>
                <w:rFonts w:ascii="Arial" w:hAnsi="Arial"/>
                <w:b w:val="0"/>
                <w:sz w:val="18"/>
              </w:rPr>
              <w:t>Génération PDF devis</w:t>
            </w:r>
          </w:p>
        </w:tc>
        <w:tc>
          <w:tcPr>
            <w:tcW w:type="dxa" w:w="2351"/>
            <w:shd w:val="clear" w:color="auto" w:fill="F8FAFC"/>
          </w:tcPr>
          <w:p>
            <w:r>
              <w:rPr>
                <w:rFonts w:ascii="Arial" w:hAnsi="Arial"/>
                <w:b/>
                <w:color w:val="166534"/>
                <w:sz w:val="18"/>
              </w:rPr>
              <w:t>✓</w:t>
            </w:r>
          </w:p>
        </w:tc>
        <w:tc>
          <w:tcPr>
            <w:tcW w:type="dxa" w:w="2351"/>
            <w:shd w:val="clear" w:color="auto" w:fill="F8FAFC"/>
          </w:tcPr>
          <w:p>
            <w:r>
              <w:rPr>
                <w:rFonts w:ascii="Arial" w:hAnsi="Arial"/>
                <w:b/>
                <w:color w:val="166534"/>
                <w:sz w:val="18"/>
              </w:rPr>
              <w:t>Complet</w:t>
            </w:r>
          </w:p>
        </w:tc>
        <w:tc>
          <w:tcPr>
            <w:tcW w:type="dxa" w:w="2351"/>
            <w:shd w:val="clear" w:color="auto" w:fill="F8FAFC"/>
          </w:tcPr>
          <w:p>
            <w:r>
              <w:rPr>
                <w:rFonts w:ascii="Arial" w:hAnsi="Arial"/>
                <w:b w:val="0"/>
                <w:sz w:val="18"/>
              </w:rPr>
              <w:t>pdfmake, mentions légales auto, export direct</w:t>
            </w:r>
          </w:p>
        </w:tc>
      </w:tr>
      <w:tr>
        <w:tc>
          <w:tcPr>
            <w:tcW w:type="dxa" w:w="2351"/>
            <w:shd w:val="clear" w:color="auto" w:fill="FFFFFF"/>
          </w:tcPr>
          <w:p>
            <w:r>
              <w:rPr>
                <w:rFonts w:ascii="Arial" w:hAnsi="Arial"/>
                <w:b w:val="0"/>
                <w:sz w:val="18"/>
              </w:rPr>
              <w:t>Conversion devis → chantier</w:t>
            </w:r>
          </w:p>
        </w:tc>
        <w:tc>
          <w:tcPr>
            <w:tcW w:type="dxa" w:w="2351"/>
            <w:shd w:val="clear" w:color="auto" w:fill="FFFFFF"/>
          </w:tcPr>
          <w:p>
            <w:r>
              <w:rPr>
                <w:rFonts w:ascii="Arial" w:hAnsi="Arial"/>
                <w:b/>
                <w:color w:val="166534"/>
                <w:sz w:val="18"/>
              </w:rPr>
              <w:t>✓</w:t>
            </w:r>
          </w:p>
        </w:tc>
        <w:tc>
          <w:tcPr>
            <w:tcW w:type="dxa" w:w="2351"/>
            <w:shd w:val="clear" w:color="auto" w:fill="FFFFFF"/>
          </w:tcPr>
          <w:p>
            <w:r>
              <w:rPr>
                <w:rFonts w:ascii="Arial" w:hAnsi="Arial"/>
                <w:b/>
                <w:color w:val="166534"/>
                <w:sz w:val="18"/>
              </w:rPr>
              <w:t>Complet</w:t>
            </w:r>
          </w:p>
        </w:tc>
        <w:tc>
          <w:tcPr>
            <w:tcW w:type="dxa" w:w="2351"/>
            <w:shd w:val="clear" w:color="auto" w:fill="FFFFFF"/>
          </w:tcPr>
          <w:p>
            <w:r>
              <w:rPr>
                <w:rFonts w:ascii="Arial" w:hAnsi="Arial"/>
                <w:b w:val="0"/>
                <w:sz w:val="18"/>
              </w:rPr>
              <w:t>Avec création optionnelle atelier + commandes achats</w:t>
            </w:r>
          </w:p>
        </w:tc>
      </w:tr>
      <w:tr>
        <w:tc>
          <w:tcPr>
            <w:tcW w:type="dxa" w:w="2351"/>
            <w:shd w:val="clear" w:color="auto" w:fill="F8FAFC"/>
          </w:tcPr>
          <w:p>
            <w:r>
              <w:rPr>
                <w:rFonts w:ascii="Arial" w:hAnsi="Arial"/>
                <w:b w:val="0"/>
                <w:sz w:val="18"/>
              </w:rPr>
              <w:t>Suivi chantiers</w:t>
            </w:r>
          </w:p>
        </w:tc>
        <w:tc>
          <w:tcPr>
            <w:tcW w:type="dxa" w:w="2351"/>
            <w:shd w:val="clear" w:color="auto" w:fill="F8FAFC"/>
          </w:tcPr>
          <w:p>
            <w:r>
              <w:rPr>
                <w:rFonts w:ascii="Arial" w:hAnsi="Arial"/>
                <w:b/>
                <w:color w:val="166534"/>
                <w:sz w:val="18"/>
              </w:rPr>
              <w:t>✓</w:t>
            </w:r>
          </w:p>
        </w:tc>
        <w:tc>
          <w:tcPr>
            <w:tcW w:type="dxa" w:w="2351"/>
            <w:shd w:val="clear" w:color="auto" w:fill="F8FAFC"/>
          </w:tcPr>
          <w:p>
            <w:r>
              <w:rPr>
                <w:rFonts w:ascii="Arial" w:hAnsi="Arial"/>
                <w:b/>
                <w:color w:val="166534"/>
                <w:sz w:val="18"/>
              </w:rPr>
              <w:t>Complet</w:t>
            </w:r>
          </w:p>
        </w:tc>
        <w:tc>
          <w:tcPr>
            <w:tcW w:type="dxa" w:w="2351"/>
            <w:shd w:val="clear" w:color="auto" w:fill="F8FAFC"/>
          </w:tcPr>
          <w:p>
            <w:r>
              <w:rPr>
                <w:rFonts w:ascii="Arial" w:hAnsi="Arial"/>
                <w:b w:val="0"/>
                <w:sz w:val="18"/>
              </w:rPr>
              <w:t>Statuts, affectations équipe, photos, planning, marges calculées</w:t>
            </w:r>
          </w:p>
        </w:tc>
      </w:tr>
      <w:tr>
        <w:tc>
          <w:tcPr>
            <w:tcW w:type="dxa" w:w="2351"/>
            <w:shd w:val="clear" w:color="auto" w:fill="FFFFFF"/>
          </w:tcPr>
          <w:p>
            <w:r>
              <w:rPr>
                <w:rFonts w:ascii="Arial" w:hAnsi="Arial"/>
                <w:b w:val="0"/>
                <w:sz w:val="18"/>
              </w:rPr>
              <w:t>Facturation (standard + situation)</w:t>
            </w:r>
          </w:p>
        </w:tc>
        <w:tc>
          <w:tcPr>
            <w:tcW w:type="dxa" w:w="2351"/>
            <w:shd w:val="clear" w:color="auto" w:fill="FFFFFF"/>
          </w:tcPr>
          <w:p>
            <w:r>
              <w:rPr>
                <w:rFonts w:ascii="Arial" w:hAnsi="Arial"/>
                <w:b/>
                <w:color w:val="166534"/>
                <w:sz w:val="18"/>
              </w:rPr>
              <w:t>✓</w:t>
            </w:r>
          </w:p>
        </w:tc>
        <w:tc>
          <w:tcPr>
            <w:tcW w:type="dxa" w:w="2351"/>
            <w:shd w:val="clear" w:color="auto" w:fill="FFFFFF"/>
          </w:tcPr>
          <w:p>
            <w:r>
              <w:rPr>
                <w:rFonts w:ascii="Arial" w:hAnsi="Arial"/>
                <w:b/>
                <w:color w:val="166534"/>
                <w:sz w:val="18"/>
              </w:rPr>
              <w:t>Complet</w:t>
            </w:r>
          </w:p>
        </w:tc>
        <w:tc>
          <w:tcPr>
            <w:tcW w:type="dxa" w:w="2351"/>
            <w:shd w:val="clear" w:color="auto" w:fill="FFFFFF"/>
          </w:tcPr>
          <w:p>
            <w:r>
              <w:rPr>
                <w:rFonts w:ascii="Arial" w:hAnsi="Arial"/>
                <w:b w:val="0"/>
                <w:sz w:val="18"/>
              </w:rPr>
              <w:t>Situations de travaux, facturation depuis chantier, PDF conforme L441-9</w:t>
            </w:r>
          </w:p>
        </w:tc>
      </w:tr>
      <w:tr>
        <w:tc>
          <w:tcPr>
            <w:tcW w:type="dxa" w:w="2351"/>
            <w:shd w:val="clear" w:color="auto" w:fill="F8FAFC"/>
          </w:tcPr>
          <w:p>
            <w:r>
              <w:rPr>
                <w:rFonts w:ascii="Arial" w:hAnsi="Arial"/>
                <w:b w:val="0"/>
                <w:sz w:val="18"/>
              </w:rPr>
              <w:t>Relances automatisées</w:t>
            </w:r>
          </w:p>
        </w:tc>
        <w:tc>
          <w:tcPr>
            <w:tcW w:type="dxa" w:w="2351"/>
            <w:shd w:val="clear" w:color="auto" w:fill="F8FAFC"/>
          </w:tcPr>
          <w:p>
            <w:r>
              <w:rPr>
                <w:rFonts w:ascii="Arial" w:hAnsi="Arial"/>
                <w:b/>
                <w:color w:val="166534"/>
                <w:sz w:val="18"/>
              </w:rPr>
              <w:t>✓</w:t>
            </w:r>
          </w:p>
        </w:tc>
        <w:tc>
          <w:tcPr>
            <w:tcW w:type="dxa" w:w="2351"/>
            <w:shd w:val="clear" w:color="auto" w:fill="F8FAFC"/>
          </w:tcPr>
          <w:p>
            <w:r>
              <w:rPr>
                <w:rFonts w:ascii="Arial" w:hAnsi="Arial"/>
                <w:b/>
                <w:color w:val="166534"/>
                <w:sz w:val="18"/>
              </w:rPr>
              <w:t>Complet</w:t>
            </w:r>
          </w:p>
        </w:tc>
        <w:tc>
          <w:tcPr>
            <w:tcW w:type="dxa" w:w="2351"/>
            <w:shd w:val="clear" w:color="auto" w:fill="F8FAFC"/>
          </w:tcPr>
          <w:p>
            <w:r>
              <w:rPr>
                <w:rFonts w:ascii="Arial" w:hAnsi="Arial"/>
                <w:b w:val="0"/>
                <w:sz w:val="18"/>
              </w:rPr>
              <w:t>Règles configurables par niveau, logs par facture, envoi email avec PDF</w:t>
            </w:r>
          </w:p>
        </w:tc>
      </w:tr>
      <w:tr>
        <w:tc>
          <w:tcPr>
            <w:tcW w:type="dxa" w:w="2351"/>
            <w:shd w:val="clear" w:color="auto" w:fill="FFFFFF"/>
          </w:tcPr>
          <w:p>
            <w:r>
              <w:rPr>
                <w:rFonts w:ascii="Arial" w:hAnsi="Arial"/>
                <w:b w:val="0"/>
                <w:sz w:val="18"/>
              </w:rPr>
              <w:t>Planning équipes</w:t>
            </w:r>
          </w:p>
        </w:tc>
        <w:tc>
          <w:tcPr>
            <w:tcW w:type="dxa" w:w="2351"/>
            <w:shd w:val="clear" w:color="auto" w:fill="FFFFFF"/>
          </w:tcPr>
          <w:p>
            <w:r>
              <w:rPr>
                <w:rFonts w:ascii="Arial" w:hAnsi="Arial"/>
                <w:b/>
                <w:color w:val="166534"/>
                <w:sz w:val="18"/>
              </w:rPr>
              <w:t>✓</w:t>
            </w:r>
          </w:p>
        </w:tc>
        <w:tc>
          <w:tcPr>
            <w:tcW w:type="dxa" w:w="2351"/>
            <w:shd w:val="clear" w:color="auto" w:fill="FFFFFF"/>
          </w:tcPr>
          <w:p>
            <w:r>
              <w:rPr>
                <w:rFonts w:ascii="Arial" w:hAnsi="Arial"/>
                <w:b/>
                <w:color w:val="166534"/>
                <w:sz w:val="18"/>
              </w:rPr>
              <w:t>Complet</w:t>
            </w:r>
          </w:p>
        </w:tc>
        <w:tc>
          <w:tcPr>
            <w:tcW w:type="dxa" w:w="2351"/>
            <w:shd w:val="clear" w:color="auto" w:fill="FFFFFF"/>
          </w:tcPr>
          <w:p>
            <w:r>
              <w:rPr>
                <w:rFonts w:ascii="Arial" w:hAnsi="Arial"/>
                <w:b w:val="0"/>
                <w:sz w:val="18"/>
              </w:rPr>
              <w:t>Vue hebdomadaire, affectations, verrouillage de semaine</w:t>
            </w:r>
          </w:p>
        </w:tc>
      </w:tr>
      <w:tr>
        <w:tc>
          <w:tcPr>
            <w:tcW w:type="dxa" w:w="2351"/>
            <w:shd w:val="clear" w:color="auto" w:fill="F8FAFC"/>
          </w:tcPr>
          <w:p>
            <w:r>
              <w:rPr>
                <w:rFonts w:ascii="Arial" w:hAnsi="Arial"/>
                <w:b w:val="0"/>
                <w:sz w:val="18"/>
              </w:rPr>
              <w:t>Saisie et validation des heures</w:t>
            </w:r>
          </w:p>
        </w:tc>
        <w:tc>
          <w:tcPr>
            <w:tcW w:type="dxa" w:w="2351"/>
            <w:shd w:val="clear" w:color="auto" w:fill="F8FAFC"/>
          </w:tcPr>
          <w:p>
            <w:r>
              <w:rPr>
                <w:rFonts w:ascii="Arial" w:hAnsi="Arial"/>
                <w:b/>
                <w:color w:val="166534"/>
                <w:sz w:val="18"/>
              </w:rPr>
              <w:t>✓</w:t>
            </w:r>
          </w:p>
        </w:tc>
        <w:tc>
          <w:tcPr>
            <w:tcW w:type="dxa" w:w="2351"/>
            <w:shd w:val="clear" w:color="auto" w:fill="F8FAFC"/>
          </w:tcPr>
          <w:p>
            <w:r>
              <w:rPr>
                <w:rFonts w:ascii="Arial" w:hAnsi="Arial"/>
                <w:b/>
                <w:color w:val="166534"/>
                <w:sz w:val="18"/>
              </w:rPr>
              <w:t>Complet</w:t>
            </w:r>
          </w:p>
        </w:tc>
        <w:tc>
          <w:tcPr>
            <w:tcW w:type="dxa" w:w="2351"/>
            <w:shd w:val="clear" w:color="auto" w:fill="F8FAFC"/>
          </w:tcPr>
          <w:p>
            <w:r>
              <w:rPr>
                <w:rFonts w:ascii="Arial" w:hAnsi="Arial"/>
                <w:b w:val="0"/>
                <w:sz w:val="18"/>
              </w:rPr>
              <w:t>Draft → submitted → approved/rejected, taux horaires par profil</w:t>
            </w:r>
          </w:p>
        </w:tc>
      </w:tr>
      <w:tr>
        <w:tc>
          <w:tcPr>
            <w:tcW w:type="dxa" w:w="2351"/>
            <w:shd w:val="clear" w:color="auto" w:fill="FFFFFF"/>
          </w:tcPr>
          <w:p>
            <w:r>
              <w:rPr>
                <w:rFonts w:ascii="Arial" w:hAnsi="Arial"/>
                <w:b w:val="0"/>
                <w:sz w:val="18"/>
              </w:rPr>
              <w:t>Gestion RH (congés, absences, documents)</w:t>
            </w:r>
          </w:p>
        </w:tc>
        <w:tc>
          <w:tcPr>
            <w:tcW w:type="dxa" w:w="2351"/>
            <w:shd w:val="clear" w:color="auto" w:fill="FFFFFF"/>
          </w:tcPr>
          <w:p>
            <w:r>
              <w:rPr>
                <w:rFonts w:ascii="Arial" w:hAnsi="Arial"/>
                <w:b/>
                <w:color w:val="166534"/>
                <w:sz w:val="18"/>
              </w:rPr>
              <w:t>✓</w:t>
            </w:r>
          </w:p>
        </w:tc>
        <w:tc>
          <w:tcPr>
            <w:tcW w:type="dxa" w:w="2351"/>
            <w:shd w:val="clear" w:color="auto" w:fill="FFFFFF"/>
          </w:tcPr>
          <w:p>
            <w:r>
              <w:rPr>
                <w:rFonts w:ascii="Arial" w:hAnsi="Arial"/>
                <w:b/>
                <w:color w:val="166534"/>
                <w:sz w:val="18"/>
              </w:rPr>
              <w:t>Complet</w:t>
            </w:r>
          </w:p>
        </w:tc>
        <w:tc>
          <w:tcPr>
            <w:tcW w:type="dxa" w:w="2351"/>
            <w:shd w:val="clear" w:color="auto" w:fill="FFFFFF"/>
          </w:tcPr>
          <w:p>
            <w:r>
              <w:rPr>
                <w:rFonts w:ascii="Arial" w:hAnsi="Arial"/>
                <w:b w:val="0"/>
                <w:sz w:val="18"/>
              </w:rPr>
              <w:t>Types d'absence, approbation, stockage documents RH dans MinIO</w:t>
            </w:r>
          </w:p>
        </w:tc>
      </w:tr>
      <w:tr>
        <w:tc>
          <w:tcPr>
            <w:tcW w:type="dxa" w:w="2351"/>
            <w:shd w:val="clear" w:color="auto" w:fill="F8FAFC"/>
          </w:tcPr>
          <w:p>
            <w:r>
              <w:rPr>
                <w:rFonts w:ascii="Arial" w:hAnsi="Arial"/>
                <w:b w:val="0"/>
                <w:sz w:val="18"/>
              </w:rPr>
              <w:t>Atelier / fabrication</w:t>
            </w:r>
          </w:p>
        </w:tc>
        <w:tc>
          <w:tcPr>
            <w:tcW w:type="dxa" w:w="2351"/>
            <w:shd w:val="clear" w:color="auto" w:fill="F8FAFC"/>
          </w:tcPr>
          <w:p>
            <w:r>
              <w:rPr>
                <w:rFonts w:ascii="Arial" w:hAnsi="Arial"/>
                <w:b/>
                <w:color w:val="166534"/>
                <w:sz w:val="18"/>
              </w:rPr>
              <w:t>✓</w:t>
            </w:r>
          </w:p>
        </w:tc>
        <w:tc>
          <w:tcPr>
            <w:tcW w:type="dxa" w:w="2351"/>
            <w:shd w:val="clear" w:color="auto" w:fill="F8FAFC"/>
          </w:tcPr>
          <w:p>
            <w:r>
              <w:rPr>
                <w:rFonts w:ascii="Arial" w:hAnsi="Arial"/>
                <w:b/>
                <w:color w:val="166534"/>
                <w:sz w:val="18"/>
              </w:rPr>
              <w:t>Complet</w:t>
            </w:r>
          </w:p>
        </w:tc>
        <w:tc>
          <w:tcPr>
            <w:tcW w:type="dxa" w:w="2351"/>
            <w:shd w:val="clear" w:color="auto" w:fill="F8FAFC"/>
          </w:tcPr>
          <w:p>
            <w:r>
              <w:rPr>
                <w:rFonts w:ascii="Arial" w:hAnsi="Arial"/>
                <w:b w:val="0"/>
                <w:sz w:val="18"/>
              </w:rPr>
              <w:t>BAT, fabrication, statut pose — workflow signalisation complet</w:t>
            </w:r>
          </w:p>
        </w:tc>
      </w:tr>
      <w:tr>
        <w:tc>
          <w:tcPr>
            <w:tcW w:type="dxa" w:w="2351"/>
            <w:shd w:val="clear" w:color="auto" w:fill="FFFFFF"/>
          </w:tcPr>
          <w:p>
            <w:r>
              <w:rPr>
                <w:rFonts w:ascii="Arial" w:hAnsi="Arial"/>
                <w:b w:val="0"/>
                <w:sz w:val="18"/>
              </w:rPr>
              <w:t>Achats fournisseurs</w:t>
            </w:r>
          </w:p>
        </w:tc>
        <w:tc>
          <w:tcPr>
            <w:tcW w:type="dxa" w:w="2351"/>
            <w:shd w:val="clear" w:color="auto" w:fill="FFFFFF"/>
          </w:tcPr>
          <w:p>
            <w:r>
              <w:rPr>
                <w:rFonts w:ascii="Arial" w:hAnsi="Arial"/>
                <w:b/>
                <w:color w:val="166534"/>
                <w:sz w:val="18"/>
              </w:rPr>
              <w:t>✓</w:t>
            </w:r>
          </w:p>
        </w:tc>
        <w:tc>
          <w:tcPr>
            <w:tcW w:type="dxa" w:w="2351"/>
            <w:shd w:val="clear" w:color="auto" w:fill="FFFFFF"/>
          </w:tcPr>
          <w:p>
            <w:r>
              <w:rPr>
                <w:rFonts w:ascii="Arial" w:hAnsi="Arial"/>
                <w:b/>
                <w:color w:val="166534"/>
                <w:sz w:val="18"/>
              </w:rPr>
              <w:t>Complet</w:t>
            </w:r>
          </w:p>
        </w:tc>
        <w:tc>
          <w:tcPr>
            <w:tcW w:type="dxa" w:w="2351"/>
            <w:shd w:val="clear" w:color="auto" w:fill="FFFFFF"/>
          </w:tcPr>
          <w:p>
            <w:r>
              <w:rPr>
                <w:rFonts w:ascii="Arial" w:hAnsi="Arial"/>
                <w:b w:val="0"/>
                <w:sz w:val="18"/>
              </w:rPr>
              <w:t>Commandes, réception, lien chantier, suivi paiement</w:t>
            </w:r>
          </w:p>
        </w:tc>
      </w:tr>
      <w:tr>
        <w:tc>
          <w:tcPr>
            <w:tcW w:type="dxa" w:w="2351"/>
            <w:shd w:val="clear" w:color="auto" w:fill="F8FAFC"/>
          </w:tcPr>
          <w:p>
            <w:r>
              <w:rPr>
                <w:rFonts w:ascii="Arial" w:hAnsi="Arial"/>
                <w:b w:val="0"/>
                <w:sz w:val="18"/>
              </w:rPr>
              <w:t>Catalogue produits</w:t>
            </w:r>
          </w:p>
        </w:tc>
        <w:tc>
          <w:tcPr>
            <w:tcW w:type="dxa" w:w="2351"/>
            <w:shd w:val="clear" w:color="auto" w:fill="F8FAFC"/>
          </w:tcPr>
          <w:p>
            <w:r>
              <w:rPr>
                <w:rFonts w:ascii="Arial" w:hAnsi="Arial"/>
                <w:b/>
                <w:color w:val="166534"/>
                <w:sz w:val="18"/>
              </w:rPr>
              <w:t>✓</w:t>
            </w:r>
          </w:p>
        </w:tc>
        <w:tc>
          <w:tcPr>
            <w:tcW w:type="dxa" w:w="2351"/>
            <w:shd w:val="clear" w:color="auto" w:fill="F8FAFC"/>
          </w:tcPr>
          <w:p>
            <w:r>
              <w:rPr>
                <w:rFonts w:ascii="Arial" w:hAnsi="Arial"/>
                <w:b/>
                <w:color w:val="166534"/>
                <w:sz w:val="18"/>
              </w:rPr>
              <w:t>Complet</w:t>
            </w:r>
          </w:p>
        </w:tc>
        <w:tc>
          <w:tcPr>
            <w:tcW w:type="dxa" w:w="2351"/>
            <w:shd w:val="clear" w:color="auto" w:fill="F8FAFC"/>
          </w:tcPr>
          <w:p>
            <w:r>
              <w:rPr>
                <w:rFonts w:ascii="Arial" w:hAnsi="Arial"/>
                <w:b w:val="0"/>
                <w:sz w:val="18"/>
              </w:rPr>
              <w:t>Catégories, import/export CSV, lien vers lignes de devis</w:t>
            </w:r>
          </w:p>
        </w:tc>
      </w:tr>
      <w:tr>
        <w:tc>
          <w:tcPr>
            <w:tcW w:type="dxa" w:w="2351"/>
            <w:shd w:val="clear" w:color="auto" w:fill="FFFFFF"/>
          </w:tcPr>
          <w:p>
            <w:r>
              <w:rPr>
                <w:rFonts w:ascii="Arial" w:hAnsi="Arial"/>
                <w:b w:val="0"/>
                <w:sz w:val="18"/>
              </w:rPr>
              <w:t>Export comptable</w:t>
            </w:r>
          </w:p>
        </w:tc>
        <w:tc>
          <w:tcPr>
            <w:tcW w:type="dxa" w:w="2351"/>
            <w:shd w:val="clear" w:color="auto" w:fill="FFFFFF"/>
          </w:tcPr>
          <w:p>
            <w:r>
              <w:rPr>
                <w:rFonts w:ascii="Arial" w:hAnsi="Arial"/>
                <w:b/>
                <w:color w:val="166534"/>
                <w:sz w:val="18"/>
              </w:rPr>
              <w:t>✓</w:t>
            </w:r>
          </w:p>
        </w:tc>
        <w:tc>
          <w:tcPr>
            <w:tcW w:type="dxa" w:w="2351"/>
            <w:shd w:val="clear" w:color="auto" w:fill="FFFFFF"/>
          </w:tcPr>
          <w:p>
            <w:r>
              <w:rPr>
                <w:rFonts w:ascii="Arial" w:hAnsi="Arial"/>
                <w:b/>
                <w:color w:val="166534"/>
                <w:sz w:val="18"/>
              </w:rPr>
              <w:t>Complet</w:t>
            </w:r>
          </w:p>
        </w:tc>
        <w:tc>
          <w:tcPr>
            <w:tcW w:type="dxa" w:w="2351"/>
            <w:shd w:val="clear" w:color="auto" w:fill="FFFFFF"/>
          </w:tcPr>
          <w:p>
            <w:r>
              <w:rPr>
                <w:rFonts w:ascii="Arial" w:hAnsi="Arial"/>
                <w:b w:val="0"/>
                <w:sz w:val="18"/>
              </w:rPr>
              <w:t>FEC équilibré, Sage, EBP, TVA multi-taux — différenciant fort</w:t>
            </w:r>
          </w:p>
        </w:tc>
      </w:tr>
      <w:tr>
        <w:tc>
          <w:tcPr>
            <w:tcW w:type="dxa" w:w="2351"/>
            <w:shd w:val="clear" w:color="auto" w:fill="F8FAFC"/>
          </w:tcPr>
          <w:p>
            <w:r>
              <w:rPr>
                <w:rFonts w:ascii="Arial" w:hAnsi="Arial"/>
                <w:b w:val="0"/>
                <w:sz w:val="18"/>
              </w:rPr>
              <w:t>Import données</w:t>
            </w:r>
          </w:p>
        </w:tc>
        <w:tc>
          <w:tcPr>
            <w:tcW w:type="dxa" w:w="2351"/>
            <w:shd w:val="clear" w:color="auto" w:fill="F8FAFC"/>
          </w:tcPr>
          <w:p>
            <w:r>
              <w:rPr>
                <w:rFonts w:ascii="Arial" w:hAnsi="Arial"/>
                <w:b/>
                <w:color w:val="166534"/>
                <w:sz w:val="18"/>
              </w:rPr>
              <w:t>✓</w:t>
            </w:r>
          </w:p>
        </w:tc>
        <w:tc>
          <w:tcPr>
            <w:tcW w:type="dxa" w:w="2351"/>
            <w:shd w:val="clear" w:color="auto" w:fill="F8FAFC"/>
          </w:tcPr>
          <w:p>
            <w:r>
              <w:rPr>
                <w:rFonts w:ascii="Arial" w:hAnsi="Arial"/>
                <w:b/>
                <w:color w:val="166534"/>
                <w:sz w:val="18"/>
              </w:rPr>
              <w:t>Complet</w:t>
            </w:r>
          </w:p>
        </w:tc>
        <w:tc>
          <w:tcPr>
            <w:tcW w:type="dxa" w:w="2351"/>
            <w:shd w:val="clear" w:color="auto" w:fill="F8FAFC"/>
          </w:tcPr>
          <w:p>
            <w:r>
              <w:rPr>
                <w:rFonts w:ascii="Arial" w:hAnsi="Arial"/>
                <w:b w:val="0"/>
                <w:sz w:val="18"/>
              </w:rPr>
              <w:t>Preview + idempotency + execute — clients, fournisseurs, chantiers, factures</w:t>
            </w:r>
          </w:p>
        </w:tc>
      </w:tr>
      <w:tr>
        <w:tc>
          <w:tcPr>
            <w:tcW w:type="dxa" w:w="2351"/>
            <w:shd w:val="clear" w:color="auto" w:fill="FFFFFF"/>
          </w:tcPr>
          <w:p>
            <w:r>
              <w:rPr>
                <w:rFonts w:ascii="Arial" w:hAnsi="Arial"/>
                <w:b w:val="0"/>
                <w:sz w:val="18"/>
              </w:rPr>
              <w:t>Dashboard cashflow</w:t>
            </w:r>
          </w:p>
        </w:tc>
        <w:tc>
          <w:tcPr>
            <w:tcW w:type="dxa" w:w="2351"/>
            <w:shd w:val="clear" w:color="auto" w:fill="FFFFFF"/>
          </w:tcPr>
          <w:p>
            <w:r>
              <w:rPr>
                <w:rFonts w:ascii="Arial" w:hAnsi="Arial"/>
                <w:b/>
                <w:color w:val="166534"/>
                <w:sz w:val="18"/>
              </w:rPr>
              <w:t>✓</w:t>
            </w:r>
          </w:p>
        </w:tc>
        <w:tc>
          <w:tcPr>
            <w:tcW w:type="dxa" w:w="2351"/>
            <w:shd w:val="clear" w:color="auto" w:fill="FFFFFF"/>
          </w:tcPr>
          <w:p>
            <w:r>
              <w:rPr>
                <w:rFonts w:ascii="Arial" w:hAnsi="Arial"/>
                <w:b/>
                <w:color w:val="166534"/>
                <w:sz w:val="18"/>
              </w:rPr>
              <w:t>Complet</w:t>
            </w:r>
          </w:p>
        </w:tc>
        <w:tc>
          <w:tcPr>
            <w:tcW w:type="dxa" w:w="2351"/>
            <w:shd w:val="clear" w:color="auto" w:fill="FFFFFF"/>
          </w:tcPr>
          <w:p>
            <w:r>
              <w:rPr>
                <w:rFonts w:ascii="Arial" w:hAnsi="Arial"/>
                <w:b w:val="0"/>
                <w:sz w:val="18"/>
              </w:rPr>
              <w:t>Projections 30/60/90j, rentabilité par chantier, encaissements/décaissements</w:t>
            </w:r>
          </w:p>
        </w:tc>
      </w:tr>
      <w:tr>
        <w:tc>
          <w:tcPr>
            <w:tcW w:type="dxa" w:w="2351"/>
            <w:shd w:val="clear" w:color="auto" w:fill="F8FAFC"/>
          </w:tcPr>
          <w:p>
            <w:r>
              <w:rPr>
                <w:rFonts w:ascii="Arial" w:hAnsi="Arial"/>
                <w:b w:val="0"/>
                <w:sz w:val="18"/>
              </w:rPr>
              <w:t>Multi-tenant (2 sociétés)</w:t>
            </w:r>
          </w:p>
        </w:tc>
        <w:tc>
          <w:tcPr>
            <w:tcW w:type="dxa" w:w="2351"/>
            <w:shd w:val="clear" w:color="auto" w:fill="F8FAFC"/>
          </w:tcPr>
          <w:p>
            <w:r>
              <w:rPr>
                <w:rFonts w:ascii="Arial" w:hAnsi="Arial"/>
                <w:b/>
                <w:color w:val="166534"/>
                <w:sz w:val="18"/>
              </w:rPr>
              <w:t>✓</w:t>
            </w:r>
          </w:p>
        </w:tc>
        <w:tc>
          <w:tcPr>
            <w:tcW w:type="dxa" w:w="2351"/>
            <w:shd w:val="clear" w:color="auto" w:fill="F8FAFC"/>
          </w:tcPr>
          <w:p>
            <w:r>
              <w:rPr>
                <w:rFonts w:ascii="Arial" w:hAnsi="Arial"/>
                <w:b/>
                <w:color w:val="166534"/>
                <w:sz w:val="18"/>
              </w:rPr>
              <w:t>Complet</w:t>
            </w:r>
          </w:p>
        </w:tc>
        <w:tc>
          <w:tcPr>
            <w:tcW w:type="dxa" w:w="2351"/>
            <w:shd w:val="clear" w:color="auto" w:fill="F8FAFC"/>
          </w:tcPr>
          <w:p>
            <w:r>
              <w:rPr>
                <w:rFonts w:ascii="Arial" w:hAnsi="Arial"/>
                <w:b w:val="0"/>
                <w:sz w:val="18"/>
              </w:rPr>
              <w:t>ASP / JS avec scope GROUP pour les admins</w:t>
            </w:r>
          </w:p>
        </w:tc>
      </w:tr>
      <w:tr>
        <w:tc>
          <w:tcPr>
            <w:tcW w:type="dxa" w:w="2351"/>
            <w:shd w:val="clear" w:color="auto" w:fill="FFFFFF"/>
          </w:tcPr>
          <w:p>
            <w:r>
              <w:rPr>
                <w:rFonts w:ascii="Arial" w:hAnsi="Arial"/>
                <w:b w:val="0"/>
                <w:sz w:val="18"/>
              </w:rPr>
              <w:t>Conformité légale</w:t>
            </w:r>
          </w:p>
        </w:tc>
        <w:tc>
          <w:tcPr>
            <w:tcW w:type="dxa" w:w="2351"/>
            <w:shd w:val="clear" w:color="auto" w:fill="FFFFFF"/>
          </w:tcPr>
          <w:p>
            <w:r>
              <w:rPr>
                <w:rFonts w:ascii="Arial" w:hAnsi="Arial"/>
                <w:b/>
                <w:color w:val="166534"/>
                <w:sz w:val="18"/>
              </w:rPr>
              <w:t>✓</w:t>
            </w:r>
          </w:p>
        </w:tc>
        <w:tc>
          <w:tcPr>
            <w:tcW w:type="dxa" w:w="2351"/>
            <w:shd w:val="clear" w:color="auto" w:fill="FFFFFF"/>
          </w:tcPr>
          <w:p>
            <w:r>
              <w:rPr>
                <w:rFonts w:ascii="Arial" w:hAnsi="Arial"/>
                <w:b/>
                <w:color w:val="166534"/>
                <w:sz w:val="18"/>
              </w:rPr>
              <w:t>Complet</w:t>
            </w:r>
          </w:p>
        </w:tc>
        <w:tc>
          <w:tcPr>
            <w:tcW w:type="dxa" w:w="2351"/>
            <w:shd w:val="clear" w:color="auto" w:fill="FFFFFF"/>
          </w:tcPr>
          <w:p>
            <w:r>
              <w:rPr>
                <w:rFonts w:ascii="Arial" w:hAnsi="Arial"/>
                <w:b w:val="0"/>
                <w:sz w:val="18"/>
              </w:rPr>
              <w:t>Mentions L441-9, pénalités de retard, TVA sur devis et factures</w:t>
            </w:r>
          </w:p>
        </w:tc>
      </w:tr>
      <w:tr>
        <w:tc>
          <w:tcPr>
            <w:tcW w:type="dxa" w:w="2351"/>
            <w:shd w:val="clear" w:color="auto" w:fill="F8FAFC"/>
          </w:tcPr>
          <w:p>
            <w:r>
              <w:rPr>
                <w:rFonts w:ascii="Arial" w:hAnsi="Arial"/>
                <w:b w:val="0"/>
                <w:sz w:val="18"/>
              </w:rPr>
              <w:t>Avenants</w:t>
            </w:r>
          </w:p>
        </w:tc>
        <w:tc>
          <w:tcPr>
            <w:tcW w:type="dxa" w:w="2351"/>
            <w:shd w:val="clear" w:color="auto" w:fill="F8FAFC"/>
          </w:tcPr>
          <w:p>
            <w:r>
              <w:rPr>
                <w:rFonts w:ascii="Arial" w:hAnsi="Arial"/>
                <w:b/>
                <w:color w:val="166534"/>
                <w:sz w:val="18"/>
              </w:rPr>
              <w:t>✓</w:t>
            </w:r>
          </w:p>
        </w:tc>
        <w:tc>
          <w:tcPr>
            <w:tcW w:type="dxa" w:w="2351"/>
            <w:shd w:val="clear" w:color="auto" w:fill="F8FAFC"/>
          </w:tcPr>
          <w:p>
            <w:r>
              <w:rPr>
                <w:rFonts w:ascii="Arial" w:hAnsi="Arial"/>
                <w:b/>
                <w:color w:val="166534"/>
                <w:sz w:val="18"/>
              </w:rPr>
              <w:t>Présent</w:t>
            </w:r>
          </w:p>
        </w:tc>
        <w:tc>
          <w:tcPr>
            <w:tcW w:type="dxa" w:w="2351"/>
            <w:shd w:val="clear" w:color="auto" w:fill="F8FAFC"/>
          </w:tcPr>
          <w:p>
            <w:r>
              <w:rPr>
                <w:rFonts w:ascii="Arial" w:hAnsi="Arial"/>
                <w:b w:val="0"/>
                <w:sz w:val="18"/>
              </w:rPr>
              <w:t>Module amendments — périmètre à confirmer sur un pilote réel</w:t>
            </w:r>
          </w:p>
        </w:tc>
      </w:tr>
      <w:tr>
        <w:tc>
          <w:tcPr>
            <w:tcW w:type="dxa" w:w="2351"/>
            <w:shd w:val="clear" w:color="auto" w:fill="FFFFFF"/>
          </w:tcPr>
          <w:p>
            <w:r>
              <w:rPr>
                <w:rFonts w:ascii="Arial" w:hAnsi="Arial"/>
                <w:b w:val="0"/>
                <w:sz w:val="18"/>
              </w:rPr>
              <w:t>Signatures électroniques</w:t>
            </w:r>
          </w:p>
        </w:tc>
        <w:tc>
          <w:tcPr>
            <w:tcW w:type="dxa" w:w="2351"/>
            <w:shd w:val="clear" w:color="auto" w:fill="FFFFFF"/>
          </w:tcPr>
          <w:p>
            <w:r>
              <w:rPr>
                <w:rFonts w:ascii="Arial" w:hAnsi="Arial"/>
                <w:b/>
                <w:color w:val="166534"/>
                <w:sz w:val="18"/>
              </w:rPr>
              <w:t>✓</w:t>
            </w:r>
          </w:p>
        </w:tc>
        <w:tc>
          <w:tcPr>
            <w:tcW w:type="dxa" w:w="2351"/>
            <w:shd w:val="clear" w:color="auto" w:fill="FFFFFF"/>
          </w:tcPr>
          <w:p>
            <w:r>
              <w:rPr>
                <w:rFonts w:ascii="Arial" w:hAnsi="Arial"/>
                <w:b/>
                <w:color w:val="166534"/>
                <w:sz w:val="18"/>
              </w:rPr>
              <w:t>Présent</w:t>
            </w:r>
          </w:p>
        </w:tc>
        <w:tc>
          <w:tcPr>
            <w:tcW w:type="dxa" w:w="2351"/>
            <w:shd w:val="clear" w:color="auto" w:fill="FFFFFF"/>
          </w:tcPr>
          <w:p>
            <w:r>
              <w:rPr>
                <w:rFonts w:ascii="Arial" w:hAnsi="Arial"/>
                <w:b w:val="0"/>
                <w:sz w:val="18"/>
              </w:rPr>
              <w:t>Module signatures — intégration à valider</w:t>
            </w:r>
          </w:p>
        </w:tc>
      </w:tr>
      <w:tr>
        <w:tc>
          <w:tcPr>
            <w:tcW w:type="dxa" w:w="2351"/>
            <w:shd w:val="clear" w:color="auto" w:fill="F8FAFC"/>
          </w:tcPr>
          <w:p>
            <w:r>
              <w:rPr>
                <w:rFonts w:ascii="Arial" w:hAnsi="Arial"/>
                <w:b w:val="0"/>
                <w:sz w:val="18"/>
              </w:rPr>
              <w:t>PWA terrain offline</w:t>
            </w:r>
          </w:p>
        </w:tc>
        <w:tc>
          <w:tcPr>
            <w:tcW w:type="dxa" w:w="2351"/>
            <w:shd w:val="clear" w:color="auto" w:fill="F8FAFC"/>
          </w:tcPr>
          <w:p>
            <w:r>
              <w:rPr>
                <w:rFonts w:ascii="Arial" w:hAnsi="Arial"/>
                <w:b/>
                <w:color w:val="166534"/>
                <w:sz w:val="18"/>
              </w:rPr>
              <w:t>✓</w:t>
            </w:r>
          </w:p>
        </w:tc>
        <w:tc>
          <w:tcPr>
            <w:tcW w:type="dxa" w:w="2351"/>
            <w:shd w:val="clear" w:color="auto" w:fill="F8FAFC"/>
          </w:tcPr>
          <w:p>
            <w:r>
              <w:rPr>
                <w:rFonts w:ascii="Arial" w:hAnsi="Arial"/>
                <w:b/>
                <w:color w:val="166534"/>
                <w:sz w:val="18"/>
              </w:rPr>
              <w:t>Complet</w:t>
            </w:r>
          </w:p>
        </w:tc>
        <w:tc>
          <w:tcPr>
            <w:tcW w:type="dxa" w:w="2351"/>
            <w:shd w:val="clear" w:color="auto" w:fill="F8FAFC"/>
          </w:tcPr>
          <w:p>
            <w:r>
              <w:rPr>
                <w:rFonts w:ascii="Arial" w:hAnsi="Arial"/>
                <w:b w:val="0"/>
                <w:sz w:val="18"/>
              </w:rPr>
              <w:t>Sync queue, Dexie.js, compression images, planning en cache</w:t>
            </w:r>
          </w:p>
        </w:tc>
      </w:tr>
      <w:tr>
        <w:tc>
          <w:tcPr>
            <w:tcW w:type="dxa" w:w="2351"/>
            <w:shd w:val="clear" w:color="auto" w:fill="FFFFFF"/>
          </w:tcPr>
          <w:p>
            <w:r>
              <w:rPr>
                <w:rFonts w:ascii="Arial" w:hAnsi="Arial"/>
                <w:b w:val="0"/>
                <w:sz w:val="18"/>
              </w:rPr>
              <w:t>Recherche globale</w:t>
            </w:r>
          </w:p>
        </w:tc>
        <w:tc>
          <w:tcPr>
            <w:tcW w:type="dxa" w:w="2351"/>
            <w:shd w:val="clear" w:color="auto" w:fill="FFFFFF"/>
          </w:tcPr>
          <w:p>
            <w:r>
              <w:rPr>
                <w:rFonts w:ascii="Arial" w:hAnsi="Arial"/>
                <w:b/>
                <w:color w:val="166534"/>
                <w:sz w:val="18"/>
              </w:rPr>
              <w:t>✓</w:t>
            </w:r>
          </w:p>
        </w:tc>
        <w:tc>
          <w:tcPr>
            <w:tcW w:type="dxa" w:w="2351"/>
            <w:shd w:val="clear" w:color="auto" w:fill="FFFFFF"/>
          </w:tcPr>
          <w:p>
            <w:r>
              <w:rPr>
                <w:rFonts w:ascii="Arial" w:hAnsi="Arial"/>
                <w:b/>
                <w:color w:val="166534"/>
                <w:sz w:val="18"/>
              </w:rPr>
              <w:t>Présent</w:t>
            </w:r>
          </w:p>
        </w:tc>
        <w:tc>
          <w:tcPr>
            <w:tcW w:type="dxa" w:w="2351"/>
            <w:shd w:val="clear" w:color="auto" w:fill="FFFFFF"/>
          </w:tcPr>
          <w:p>
            <w:r>
              <w:rPr>
                <w:rFonts w:ascii="Arial" w:hAnsi="Arial"/>
                <w:b w:val="0"/>
                <w:sz w:val="18"/>
              </w:rPr>
              <w:t>Full-text cross-entités, scope GROUP pour admins</w:t>
            </w:r>
          </w:p>
        </w:tc>
      </w:tr>
      <w:tr>
        <w:tc>
          <w:tcPr>
            <w:tcW w:type="dxa" w:w="2351"/>
            <w:shd w:val="clear" w:color="auto" w:fill="F8FAFC"/>
          </w:tcPr>
          <w:p>
            <w:r>
              <w:rPr>
                <w:rFonts w:ascii="Arial" w:hAnsi="Arial"/>
                <w:b w:val="0"/>
                <w:sz w:val="18"/>
              </w:rPr>
              <w:t>Audit log</w:t>
            </w:r>
          </w:p>
        </w:tc>
        <w:tc>
          <w:tcPr>
            <w:tcW w:type="dxa" w:w="2351"/>
            <w:shd w:val="clear" w:color="auto" w:fill="F8FAFC"/>
          </w:tcPr>
          <w:p>
            <w:r>
              <w:rPr>
                <w:rFonts w:ascii="Arial" w:hAnsi="Arial"/>
                <w:b/>
                <w:color w:val="166534"/>
                <w:sz w:val="18"/>
              </w:rPr>
              <w:t>✓</w:t>
            </w:r>
          </w:p>
        </w:tc>
        <w:tc>
          <w:tcPr>
            <w:tcW w:type="dxa" w:w="2351"/>
            <w:shd w:val="clear" w:color="auto" w:fill="F8FAFC"/>
          </w:tcPr>
          <w:p>
            <w:r>
              <w:rPr>
                <w:rFonts w:ascii="Arial" w:hAnsi="Arial"/>
                <w:b/>
                <w:color w:val="166534"/>
                <w:sz w:val="18"/>
              </w:rPr>
              <w:t>Complet</w:t>
            </w:r>
          </w:p>
        </w:tc>
        <w:tc>
          <w:tcPr>
            <w:tcW w:type="dxa" w:w="2351"/>
            <w:shd w:val="clear" w:color="auto" w:fill="F8FAFC"/>
          </w:tcPr>
          <w:p>
            <w:r>
              <w:rPr>
                <w:rFonts w:ascii="Arial" w:hAnsi="Arial"/>
                <w:b w:val="0"/>
                <w:sz w:val="18"/>
              </w:rPr>
              <w:t>Toutes les mutations tracées avec userId, IP, avant/après</w:t>
            </w:r>
          </w:p>
        </w:tc>
      </w:tr>
      <w:tr>
        <w:tc>
          <w:tcPr>
            <w:tcW w:type="dxa" w:w="2351"/>
            <w:shd w:val="clear" w:color="auto" w:fill="FFFFFF"/>
          </w:tcPr>
          <w:p>
            <w:r>
              <w:rPr>
                <w:rFonts w:ascii="Arial" w:hAnsi="Arial"/>
                <w:b w:val="0"/>
                <w:sz w:val="18"/>
              </w:rPr>
              <w:t>Intégration IA</w:t>
            </w:r>
          </w:p>
        </w:tc>
        <w:tc>
          <w:tcPr>
            <w:tcW w:type="dxa" w:w="2351"/>
            <w:shd w:val="clear" w:color="auto" w:fill="FFFFFF"/>
          </w:tcPr>
          <w:p>
            <w:r>
              <w:rPr>
                <w:rFonts w:ascii="Arial" w:hAnsi="Arial"/>
                <w:b/>
                <w:color w:val="B91C1C"/>
                <w:sz w:val="18"/>
              </w:rPr>
              <w:t>✗</w:t>
            </w:r>
          </w:p>
        </w:tc>
        <w:tc>
          <w:tcPr>
            <w:tcW w:type="dxa" w:w="2351"/>
            <w:shd w:val="clear" w:color="auto" w:fill="FFFFFF"/>
          </w:tcPr>
          <w:p>
            <w:r>
              <w:rPr>
                <w:rFonts w:ascii="Arial" w:hAnsi="Arial"/>
                <w:b/>
                <w:color w:val="B91C1C"/>
                <w:sz w:val="18"/>
              </w:rPr>
              <w:t>Absent</w:t>
            </w:r>
          </w:p>
        </w:tc>
        <w:tc>
          <w:tcPr>
            <w:tcW w:type="dxa" w:w="2351"/>
            <w:shd w:val="clear" w:color="auto" w:fill="FFFFFF"/>
          </w:tcPr>
          <w:p>
            <w:r>
              <w:rPr>
                <w:rFonts w:ascii="Arial" w:hAnsi="Arial"/>
                <w:b w:val="0"/>
                <w:sz w:val="18"/>
              </w:rPr>
              <w:t>Aucune feature IA visible dans le code actuel — voir section 5</w:t>
            </w:r>
          </w:p>
        </w:tc>
      </w:tr>
    </w:tbl>
    <w:p/>
    <w:p>
      <w:r>
        <w:br w:type="page"/>
      </w:r>
    </w:p>
    <w:p>
      <w:pPr>
        <w:pStyle w:val="Heading1"/>
      </w:pPr>
      <w:r>
        <w:rPr>
          <w:b/>
          <w:sz w:val="32"/>
        </w:rPr>
        <w:t>5. Qualité du code et tests</w:t>
      </w:r>
    </w:p>
    <w:p>
      <w:pPr>
        <w:pStyle w:val="Heading2"/>
      </w:pPr>
      <w:r>
        <w:rPr>
          <w:b/>
          <w:sz w:val="26"/>
        </w:rPr>
        <w:t>5.1 Qualité générale</w:t>
      </w:r>
    </w:p>
    <w:p>
      <w:r>
        <w:rPr>
          <w:rFonts w:ascii="Arial" w:hAnsi="Arial"/>
          <w:b w:val="0"/>
          <w:i w:val="0"/>
          <w:sz w:val="20"/>
        </w:rPr>
        <w:t>Le niveau de qualité est notablement supérieur à ce qu'on attend d'un studio de cette taille.</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1E3A8A"/>
          </w:tcPr>
          <w:p>
            <w:r>
              <w:rPr>
                <w:rFonts w:ascii="Arial" w:hAnsi="Arial"/>
                <w:b/>
                <w:color w:val="FFFFFF"/>
                <w:sz w:val="18"/>
              </w:rPr>
              <w:t>Critère</w:t>
            </w:r>
          </w:p>
        </w:tc>
        <w:tc>
          <w:tcPr>
            <w:tcW w:type="dxa" w:w="1134"/>
            <w:shd w:val="clear" w:color="auto" w:fill="1E3A8A"/>
          </w:tcPr>
          <w:p>
            <w:r>
              <w:rPr>
                <w:rFonts w:ascii="Arial" w:hAnsi="Arial"/>
                <w:b/>
                <w:color w:val="FFFFFF"/>
                <w:sz w:val="18"/>
              </w:rPr>
              <w:t>Note /10</w:t>
            </w:r>
          </w:p>
        </w:tc>
        <w:tc>
          <w:tcPr>
            <w:tcW w:type="dxa" w:w="3685"/>
            <w:shd w:val="clear" w:color="auto" w:fill="1E3A8A"/>
          </w:tcPr>
          <w:p>
            <w:r>
              <w:rPr>
                <w:rFonts w:ascii="Arial" w:hAnsi="Arial"/>
                <w:b/>
                <w:color w:val="FFFFFF"/>
                <w:sz w:val="18"/>
              </w:rPr>
              <w:t>Commentaire</w:t>
            </w:r>
          </w:p>
        </w:tc>
      </w:tr>
      <w:tr>
        <w:tc>
          <w:tcPr>
            <w:tcW w:type="dxa" w:w="3135"/>
            <w:shd w:val="clear" w:color="auto" w:fill="F8FAFC"/>
          </w:tcPr>
          <w:p>
            <w:r>
              <w:rPr>
                <w:rFonts w:ascii="Arial" w:hAnsi="Arial"/>
                <w:b w:val="0"/>
                <w:sz w:val="18"/>
              </w:rPr>
              <w:t>Architecture backend</w:t>
            </w:r>
          </w:p>
        </w:tc>
        <w:tc>
          <w:tcPr>
            <w:tcW w:type="dxa" w:w="3135"/>
            <w:shd w:val="clear" w:color="auto" w:fill="F8FAFC"/>
          </w:tcPr>
          <w:p>
            <w:r>
              <w:rPr>
                <w:rFonts w:ascii="Arial" w:hAnsi="Arial"/>
                <w:b/>
                <w:color w:val="166534"/>
                <w:sz w:val="18"/>
              </w:rPr>
              <w:t>9/10</w:t>
            </w:r>
          </w:p>
        </w:tc>
        <w:tc>
          <w:tcPr>
            <w:tcW w:type="dxa" w:w="3135"/>
            <w:shd w:val="clear" w:color="auto" w:fill="F8FAFC"/>
          </w:tcPr>
          <w:p>
            <w:r>
              <w:rPr>
                <w:rFonts w:ascii="Arial" w:hAnsi="Arial"/>
                <w:b w:val="0"/>
                <w:sz w:val="18"/>
              </w:rPr>
              <w:t>Modulaire, guards en cascade, patterns NestJS respectés</w:t>
            </w:r>
          </w:p>
        </w:tc>
      </w:tr>
      <w:tr>
        <w:tc>
          <w:tcPr>
            <w:tcW w:type="dxa" w:w="3135"/>
            <w:shd w:val="clear" w:color="auto" w:fill="FFFFFF"/>
          </w:tcPr>
          <w:p>
            <w:r>
              <w:rPr>
                <w:rFonts w:ascii="Arial" w:hAnsi="Arial"/>
                <w:b w:val="0"/>
                <w:sz w:val="18"/>
              </w:rPr>
              <w:t>Sécurité</w:t>
            </w:r>
          </w:p>
        </w:tc>
        <w:tc>
          <w:tcPr>
            <w:tcW w:type="dxa" w:w="3135"/>
            <w:shd w:val="clear" w:color="auto" w:fill="FFFFFF"/>
          </w:tcPr>
          <w:p>
            <w:r>
              <w:rPr>
                <w:rFonts w:ascii="Arial" w:hAnsi="Arial"/>
                <w:b/>
                <w:color w:val="166534"/>
                <w:sz w:val="18"/>
              </w:rPr>
              <w:t>9/10</w:t>
            </w:r>
          </w:p>
        </w:tc>
        <w:tc>
          <w:tcPr>
            <w:tcW w:type="dxa" w:w="3135"/>
            <w:shd w:val="clear" w:color="auto" w:fill="FFFFFF"/>
          </w:tcPr>
          <w:p>
            <w:r>
              <w:rPr>
                <w:rFonts w:ascii="Arial" w:hAnsi="Arial"/>
                <w:b w:val="0"/>
                <w:sz w:val="18"/>
              </w:rPr>
              <w:t>JWT rotation, bcrypt, helmet, rate limiting, CORS, validation — complet</w:t>
            </w:r>
          </w:p>
        </w:tc>
      </w:tr>
      <w:tr>
        <w:tc>
          <w:tcPr>
            <w:tcW w:type="dxa" w:w="3135"/>
            <w:shd w:val="clear" w:color="auto" w:fill="F8FAFC"/>
          </w:tcPr>
          <w:p>
            <w:r>
              <w:rPr>
                <w:rFonts w:ascii="Arial" w:hAnsi="Arial"/>
                <w:b w:val="0"/>
                <w:sz w:val="18"/>
              </w:rPr>
              <w:t>Modèle de données</w:t>
            </w:r>
          </w:p>
        </w:tc>
        <w:tc>
          <w:tcPr>
            <w:tcW w:type="dxa" w:w="3135"/>
            <w:shd w:val="clear" w:color="auto" w:fill="F8FAFC"/>
          </w:tcPr>
          <w:p>
            <w:r>
              <w:rPr>
                <w:rFonts w:ascii="Arial" w:hAnsi="Arial"/>
                <w:b/>
                <w:color w:val="166534"/>
                <w:sz w:val="18"/>
              </w:rPr>
              <w:t>8/10</w:t>
            </w:r>
          </w:p>
        </w:tc>
        <w:tc>
          <w:tcPr>
            <w:tcW w:type="dxa" w:w="3135"/>
            <w:shd w:val="clear" w:color="auto" w:fill="F8FAFC"/>
          </w:tcPr>
          <w:p>
            <w:r>
              <w:rPr>
                <w:rFonts w:ascii="Arial" w:hAnsi="Arial"/>
                <w:b w:val="0"/>
                <w:sz w:val="18"/>
              </w:rPr>
              <w:t>Normalisé, enums, soft delete, relations cohérentes</w:t>
            </w:r>
          </w:p>
        </w:tc>
      </w:tr>
      <w:tr>
        <w:tc>
          <w:tcPr>
            <w:tcW w:type="dxa" w:w="3135"/>
            <w:shd w:val="clear" w:color="auto" w:fill="FFFFFF"/>
          </w:tcPr>
          <w:p>
            <w:r>
              <w:rPr>
                <w:rFonts w:ascii="Arial" w:hAnsi="Arial"/>
                <w:b w:val="0"/>
                <w:sz w:val="18"/>
              </w:rPr>
              <w:t>Architecture frontend</w:t>
            </w:r>
          </w:p>
        </w:tc>
        <w:tc>
          <w:tcPr>
            <w:tcW w:type="dxa" w:w="3135"/>
            <w:shd w:val="clear" w:color="auto" w:fill="FFFFFF"/>
          </w:tcPr>
          <w:p>
            <w:r>
              <w:rPr>
                <w:rFonts w:ascii="Arial" w:hAnsi="Arial"/>
                <w:b w:val="0"/>
                <w:color w:val="1E40AF"/>
                <w:sz w:val="18"/>
              </w:rPr>
              <w:t>7/10</w:t>
            </w:r>
          </w:p>
        </w:tc>
        <w:tc>
          <w:tcPr>
            <w:tcW w:type="dxa" w:w="3135"/>
            <w:shd w:val="clear" w:color="auto" w:fill="FFFFFF"/>
          </w:tcPr>
          <w:p>
            <w:r>
              <w:rPr>
                <w:rFonts w:ascii="Arial" w:hAnsi="Arial"/>
                <w:b w:val="0"/>
                <w:sz w:val="18"/>
              </w:rPr>
              <w:t>React Query bien utilisé, mais pages trop volumineuses</w:t>
            </w:r>
          </w:p>
        </w:tc>
      </w:tr>
      <w:tr>
        <w:tc>
          <w:tcPr>
            <w:tcW w:type="dxa" w:w="3135"/>
            <w:shd w:val="clear" w:color="auto" w:fill="F8FAFC"/>
          </w:tcPr>
          <w:p>
            <w:r>
              <w:rPr>
                <w:rFonts w:ascii="Arial" w:hAnsi="Arial"/>
                <w:b w:val="0"/>
                <w:sz w:val="18"/>
              </w:rPr>
              <w:t>TypeScript</w:t>
            </w:r>
          </w:p>
        </w:tc>
        <w:tc>
          <w:tcPr>
            <w:tcW w:type="dxa" w:w="3135"/>
            <w:shd w:val="clear" w:color="auto" w:fill="F8FAFC"/>
          </w:tcPr>
          <w:p>
            <w:r>
              <w:rPr>
                <w:rFonts w:ascii="Arial" w:hAnsi="Arial"/>
                <w:b w:val="0"/>
                <w:color w:val="1E40AF"/>
                <w:sz w:val="18"/>
              </w:rPr>
              <w:t>7/10</w:t>
            </w:r>
          </w:p>
        </w:tc>
        <w:tc>
          <w:tcPr>
            <w:tcW w:type="dxa" w:w="3135"/>
            <w:shd w:val="clear" w:color="auto" w:fill="F8FAFC"/>
          </w:tcPr>
          <w:p>
            <w:r>
              <w:rPr>
                <w:rFonts w:ascii="Arial" w:hAnsi="Arial"/>
                <w:b w:val="0"/>
                <w:sz w:val="18"/>
              </w:rPr>
              <w:t>Types définis, mais 15+ casts 'as any' dans les services</w:t>
            </w:r>
          </w:p>
        </w:tc>
      </w:tr>
      <w:tr>
        <w:tc>
          <w:tcPr>
            <w:tcW w:type="dxa" w:w="3135"/>
            <w:shd w:val="clear" w:color="auto" w:fill="FFFFFF"/>
          </w:tcPr>
          <w:p>
            <w:r>
              <w:rPr>
                <w:rFonts w:ascii="Arial" w:hAnsi="Arial"/>
                <w:b w:val="0"/>
                <w:sz w:val="18"/>
              </w:rPr>
              <w:t>Tests backend</w:t>
            </w:r>
          </w:p>
        </w:tc>
        <w:tc>
          <w:tcPr>
            <w:tcW w:type="dxa" w:w="3135"/>
            <w:shd w:val="clear" w:color="auto" w:fill="FFFFFF"/>
          </w:tcPr>
          <w:p>
            <w:r>
              <w:rPr>
                <w:rFonts w:ascii="Arial" w:hAnsi="Arial"/>
                <w:b/>
                <w:color w:val="92400E"/>
                <w:sz w:val="18"/>
              </w:rPr>
              <w:t>4/10</w:t>
            </w:r>
          </w:p>
        </w:tc>
        <w:tc>
          <w:tcPr>
            <w:tcW w:type="dxa" w:w="3135"/>
            <w:shd w:val="clear" w:color="auto" w:fill="FFFFFF"/>
          </w:tcPr>
          <w:p>
            <w:r>
              <w:rPr>
                <w:rFonts w:ascii="Arial" w:hAnsi="Arial"/>
                <w:b w:val="0"/>
                <w:sz w:val="18"/>
              </w:rPr>
              <w:t>29 tests E2E fonctionnels, pas de tests unitaires visibles</w:t>
            </w:r>
          </w:p>
        </w:tc>
      </w:tr>
      <w:tr>
        <w:tc>
          <w:tcPr>
            <w:tcW w:type="dxa" w:w="3135"/>
            <w:shd w:val="clear" w:color="auto" w:fill="F8FAFC"/>
          </w:tcPr>
          <w:p>
            <w:r>
              <w:rPr>
                <w:rFonts w:ascii="Arial" w:hAnsi="Arial"/>
                <w:b w:val="0"/>
                <w:sz w:val="18"/>
              </w:rPr>
              <w:t>Tests frontend</w:t>
            </w:r>
          </w:p>
        </w:tc>
        <w:tc>
          <w:tcPr>
            <w:tcW w:type="dxa" w:w="3135"/>
            <w:shd w:val="clear" w:color="auto" w:fill="F8FAFC"/>
          </w:tcPr>
          <w:p>
            <w:r>
              <w:rPr>
                <w:rFonts w:ascii="Arial" w:hAnsi="Arial"/>
                <w:b/>
                <w:color w:val="92400E"/>
                <w:sz w:val="18"/>
              </w:rPr>
              <w:t>2/10</w:t>
            </w:r>
          </w:p>
        </w:tc>
        <w:tc>
          <w:tcPr>
            <w:tcW w:type="dxa" w:w="3135"/>
            <w:shd w:val="clear" w:color="auto" w:fill="F8FAFC"/>
          </w:tcPr>
          <w:p>
            <w:r>
              <w:rPr>
                <w:rFonts w:ascii="Arial" w:hAnsi="Arial"/>
                <w:b w:val="0"/>
                <w:sz w:val="18"/>
              </w:rPr>
              <w:t>Vitest configuré, aucun test de composant observable</w:t>
            </w:r>
          </w:p>
        </w:tc>
      </w:tr>
      <w:tr>
        <w:tc>
          <w:tcPr>
            <w:tcW w:type="dxa" w:w="3135"/>
            <w:shd w:val="clear" w:color="auto" w:fill="FFFFFF"/>
          </w:tcPr>
          <w:p>
            <w:r>
              <w:rPr>
                <w:rFonts w:ascii="Arial" w:hAnsi="Arial"/>
                <w:b w:val="0"/>
                <w:sz w:val="18"/>
              </w:rPr>
              <w:t>Logging / Observabilité</w:t>
            </w:r>
          </w:p>
        </w:tc>
        <w:tc>
          <w:tcPr>
            <w:tcW w:type="dxa" w:w="3135"/>
            <w:shd w:val="clear" w:color="auto" w:fill="FFFFFF"/>
          </w:tcPr>
          <w:p>
            <w:r>
              <w:rPr>
                <w:rFonts w:ascii="Arial" w:hAnsi="Arial"/>
                <w:b/>
                <w:color w:val="92400E"/>
                <w:sz w:val="18"/>
              </w:rPr>
              <w:t>4/10</w:t>
            </w:r>
          </w:p>
        </w:tc>
        <w:tc>
          <w:tcPr>
            <w:tcW w:type="dxa" w:w="3135"/>
            <w:shd w:val="clear" w:color="auto" w:fill="FFFFFF"/>
          </w:tcPr>
          <w:p>
            <w:r>
              <w:rPr>
                <w:rFonts w:ascii="Arial" w:hAnsi="Arial"/>
                <w:b w:val="0"/>
                <w:sz w:val="18"/>
              </w:rPr>
              <w:t>console.error() uniquement — pas de logger structuré pour la prod</w:t>
            </w:r>
          </w:p>
        </w:tc>
      </w:tr>
      <w:tr>
        <w:tc>
          <w:tcPr>
            <w:tcW w:type="dxa" w:w="3135"/>
            <w:shd w:val="clear" w:color="auto" w:fill="F8FAFC"/>
          </w:tcPr>
          <w:p>
            <w:r>
              <w:rPr>
                <w:rFonts w:ascii="Arial" w:hAnsi="Arial"/>
                <w:b w:val="0"/>
                <w:sz w:val="18"/>
              </w:rPr>
              <w:t>Documentation</w:t>
            </w:r>
          </w:p>
        </w:tc>
        <w:tc>
          <w:tcPr>
            <w:tcW w:type="dxa" w:w="3135"/>
            <w:shd w:val="clear" w:color="auto" w:fill="F8FAFC"/>
          </w:tcPr>
          <w:p>
            <w:r>
              <w:rPr>
                <w:rFonts w:ascii="Arial" w:hAnsi="Arial"/>
                <w:b/>
                <w:color w:val="166534"/>
                <w:sz w:val="18"/>
              </w:rPr>
              <w:t>8/10</w:t>
            </w:r>
          </w:p>
        </w:tc>
        <w:tc>
          <w:tcPr>
            <w:tcW w:type="dxa" w:w="3135"/>
            <w:shd w:val="clear" w:color="auto" w:fill="F8FAFC"/>
          </w:tcPr>
          <w:p>
            <w:r>
              <w:rPr>
                <w:rFonts w:ascii="Arial" w:hAnsi="Arial"/>
                <w:b w:val="0"/>
                <w:sz w:val="18"/>
              </w:rPr>
              <w:t>PASSATION.md, PACK-PILOTE.md, AUDIT-V2.md, scripts E2E — exhaustif</w:t>
            </w:r>
          </w:p>
        </w:tc>
      </w:tr>
    </w:tbl>
    <w:p/>
    <w:p>
      <w:pPr>
        <w:pStyle w:val="Heading2"/>
      </w:pPr>
      <w:r>
        <w:rPr>
          <w:b/>
          <w:sz w:val="26"/>
        </w:rPr>
        <w:t>5.2 Tests E2E</w:t>
      </w:r>
    </w:p>
    <w:p>
      <w:r>
        <w:rPr>
          <w:rFonts w:ascii="Arial" w:hAnsi="Arial"/>
          <w:b w:val="0"/>
          <w:i w:val="0"/>
          <w:sz w:val="20"/>
        </w:rPr>
        <w:t>La qualification E2E (29/29 PASS) couvre les flux critiques : import, export FEC, cashflow, idempotency. C'est le principal filet de sécurité actuel. Limite notable : les tests E2E ne couvrent pas la création de nouvelles entités via l'API (le bug N1 n'a pas été détecté car le seed crée les données en base directement).</w:t>
      </w:r>
    </w:p>
    <w:p>
      <w:pPr>
        <w:pStyle w:val="Heading2"/>
      </w:pPr>
      <w:r>
        <w:rPr>
          <w:b/>
          <w:sz w:val="26"/>
        </w:rPr>
        <w:t>5.3 Convention et lisibilité</w:t>
      </w:r>
    </w:p>
    <w:p>
      <w:pPr>
        <w:pStyle w:val="ListBullet"/>
        <w:ind w:left="283"/>
      </w:pPr>
      <w:r>
        <w:rPr>
          <w:rFonts w:ascii="Arial" w:hAnsi="Arial"/>
          <w:sz w:val="20"/>
        </w:rPr>
        <w:t>Nommage cohérent en anglais côté code (camelCase, PascalCase)</w:t>
      </w:r>
    </w:p>
    <w:p>
      <w:pPr>
        <w:pStyle w:val="ListBullet"/>
        <w:ind w:left="283"/>
      </w:pPr>
      <w:r>
        <w:rPr>
          <w:rFonts w:ascii="Arial" w:hAnsi="Arial"/>
          <w:sz w:val="20"/>
        </w:rPr>
        <w:t>Messages utilisateurs et labels en français — cohérent avec la cible</w:t>
      </w:r>
    </w:p>
    <w:p>
      <w:pPr>
        <w:pStyle w:val="ListBullet"/>
        <w:ind w:left="283"/>
      </w:pPr>
      <w:r>
        <w:rPr>
          <w:rFonts w:ascii="Arial" w:hAnsi="Arial"/>
          <w:sz w:val="20"/>
        </w:rPr>
        <w:t>CLAUDE.md présent avec conventions explicites (dates, empty states, nommage)</w:t>
      </w:r>
    </w:p>
    <w:p>
      <w:pPr>
        <w:pStyle w:val="ListBullet"/>
        <w:ind w:left="283"/>
      </w:pPr>
      <w:r>
        <w:rPr>
          <w:rFonts w:ascii="Arial" w:hAnsi="Arial"/>
          <w:sz w:val="20"/>
        </w:rPr>
        <w:t>Commentaires en code présents sur les parties complexes (guards, cashflow)</w:t>
      </w:r>
    </w:p>
    <w:p>
      <w:pPr>
        <w:pStyle w:val="Heading1"/>
      </w:pPr>
      <w:r>
        <w:rPr>
          <w:b/>
          <w:sz w:val="32"/>
        </w:rPr>
        <w:t>6. Déploiement et opérations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E3A8A"/>
          </w:tcPr>
          <w:p>
            <w:r>
              <w:rPr>
                <w:rFonts w:ascii="Arial" w:hAnsi="Arial"/>
                <w:b/>
                <w:color w:val="FFFFFF"/>
                <w:sz w:val="18"/>
              </w:rPr>
              <w:t>Aspect</w:t>
            </w:r>
          </w:p>
        </w:tc>
        <w:tc>
          <w:tcPr>
            <w:tcW w:type="dxa" w:w="1417"/>
            <w:shd w:val="clear" w:color="auto" w:fill="1E3A8A"/>
          </w:tcPr>
          <w:p>
            <w:r>
              <w:rPr>
                <w:rFonts w:ascii="Arial" w:hAnsi="Arial"/>
                <w:b/>
                <w:color w:val="FFFFFF"/>
                <w:sz w:val="18"/>
              </w:rPr>
              <w:t>État</w:t>
            </w:r>
          </w:p>
        </w:tc>
        <w:tc>
          <w:tcPr>
            <w:tcW w:type="dxa" w:w="3969"/>
            <w:shd w:val="clear" w:color="auto" w:fill="1E3A8A"/>
          </w:tcPr>
          <w:p>
            <w:r>
              <w:rPr>
                <w:rFonts w:ascii="Arial" w:hAnsi="Arial"/>
                <w:b/>
                <w:color w:val="FFFFFF"/>
                <w:sz w:val="18"/>
              </w:rPr>
              <w:t>Commentaire</w:t>
            </w:r>
          </w:p>
        </w:tc>
      </w:tr>
      <w:tr>
        <w:tc>
          <w:tcPr>
            <w:tcW w:type="dxa" w:w="3135"/>
            <w:shd w:val="clear" w:color="auto" w:fill="F8FAFC"/>
          </w:tcPr>
          <w:p>
            <w:r>
              <w:rPr>
                <w:rFonts w:ascii="Arial" w:hAnsi="Arial"/>
                <w:b w:val="0"/>
                <w:sz w:val="18"/>
              </w:rPr>
              <w:t>Docker Compose</w:t>
            </w:r>
          </w:p>
        </w:tc>
        <w:tc>
          <w:tcPr>
            <w:tcW w:type="dxa" w:w="3135"/>
            <w:shd w:val="clear" w:color="auto" w:fill="F8FAFC"/>
          </w:tcPr>
          <w:p>
            <w:r>
              <w:rPr>
                <w:rFonts w:ascii="Arial" w:hAnsi="Arial"/>
                <w:b/>
                <w:color w:val="166534"/>
                <w:sz w:val="18"/>
              </w:rPr>
              <w:t>PRÊT</w:t>
            </w:r>
          </w:p>
        </w:tc>
        <w:tc>
          <w:tcPr>
            <w:tcW w:type="dxa" w:w="3135"/>
            <w:shd w:val="clear" w:color="auto" w:fill="F8FAFC"/>
          </w:tcPr>
          <w:p>
            <w:r>
              <w:rPr>
                <w:rFonts w:ascii="Arial" w:hAnsi="Arial"/>
                <w:b w:val="0"/>
                <w:sz w:val="18"/>
              </w:rPr>
              <w:t>4 services, health check PostgreSQL, volumes nommés, depends_on correct</w:t>
            </w:r>
          </w:p>
        </w:tc>
      </w:tr>
      <w:tr>
        <w:tc>
          <w:tcPr>
            <w:tcW w:type="dxa" w:w="3135"/>
            <w:shd w:val="clear" w:color="auto" w:fill="FFFFFF"/>
          </w:tcPr>
          <w:p>
            <w:r>
              <w:rPr>
                <w:rFonts w:ascii="Arial" w:hAnsi="Arial"/>
                <w:b w:val="0"/>
                <w:sz w:val="18"/>
              </w:rPr>
              <w:t>NODE_ENV production</w:t>
            </w:r>
          </w:p>
        </w:tc>
        <w:tc>
          <w:tcPr>
            <w:tcW w:type="dxa" w:w="3135"/>
            <w:shd w:val="clear" w:color="auto" w:fill="FFFFFF"/>
          </w:tcPr>
          <w:p>
            <w:r>
              <w:rPr>
                <w:rFonts w:ascii="Arial" w:hAnsi="Arial"/>
                <w:b/>
                <w:color w:val="166534"/>
                <w:sz w:val="18"/>
              </w:rPr>
              <w:t>CONFIGURÉ</w:t>
            </w:r>
          </w:p>
        </w:tc>
        <w:tc>
          <w:tcPr>
            <w:tcW w:type="dxa" w:w="3135"/>
            <w:shd w:val="clear" w:color="auto" w:fill="FFFFFF"/>
          </w:tcPr>
          <w:p>
            <w:r>
              <w:rPr>
                <w:rFonts w:ascii="Arial" w:hAnsi="Arial"/>
                <w:b w:val="0"/>
                <w:sz w:val="18"/>
              </w:rPr>
              <w:t>docker-compose.yml : NODE_ENV: production — Swagger désactivé</w:t>
            </w:r>
          </w:p>
        </w:tc>
      </w:tr>
      <w:tr>
        <w:tc>
          <w:tcPr>
            <w:tcW w:type="dxa" w:w="3135"/>
            <w:shd w:val="clear" w:color="auto" w:fill="F8FAFC"/>
          </w:tcPr>
          <w:p>
            <w:r>
              <w:rPr>
                <w:rFonts w:ascii="Arial" w:hAnsi="Arial"/>
                <w:b w:val="0"/>
                <w:sz w:val="18"/>
              </w:rPr>
              <w:t>JWT Secret</w:t>
            </w:r>
          </w:p>
        </w:tc>
        <w:tc>
          <w:tcPr>
            <w:tcW w:type="dxa" w:w="3135"/>
            <w:shd w:val="clear" w:color="auto" w:fill="F8FAFC"/>
          </w:tcPr>
          <w:p>
            <w:r>
              <w:rPr>
                <w:rFonts w:ascii="Arial" w:hAnsi="Arial"/>
                <w:b/>
                <w:color w:val="166534"/>
                <w:sz w:val="18"/>
              </w:rPr>
              <w:t>SÉCURISÉ</w:t>
            </w:r>
          </w:p>
        </w:tc>
        <w:tc>
          <w:tcPr>
            <w:tcW w:type="dxa" w:w="3135"/>
            <w:shd w:val="clear" w:color="auto" w:fill="F8FAFC"/>
          </w:tcPr>
          <w:p>
            <w:r>
              <w:rPr>
                <w:rFonts w:ascii="Arial" w:hAnsi="Arial"/>
                <w:b w:val="0"/>
                <w:sz w:val="18"/>
              </w:rPr>
              <w:t>Secret 64 chars dans docker-compose, fail-fast au boot</w:t>
            </w:r>
          </w:p>
        </w:tc>
      </w:tr>
      <w:tr>
        <w:tc>
          <w:tcPr>
            <w:tcW w:type="dxa" w:w="3135"/>
            <w:shd w:val="clear" w:color="auto" w:fill="FFFFFF"/>
          </w:tcPr>
          <w:p>
            <w:r>
              <w:rPr>
                <w:rFonts w:ascii="Arial" w:hAnsi="Arial"/>
                <w:b w:val="0"/>
                <w:sz w:val="18"/>
              </w:rPr>
              <w:t>CORS</w:t>
            </w:r>
          </w:p>
        </w:tc>
        <w:tc>
          <w:tcPr>
            <w:tcW w:type="dxa" w:w="3135"/>
            <w:shd w:val="clear" w:color="auto" w:fill="FFFFFF"/>
          </w:tcPr>
          <w:p>
            <w:r>
              <w:rPr>
                <w:rFonts w:ascii="Arial" w:hAnsi="Arial"/>
                <w:b/>
                <w:color w:val="166534"/>
                <w:sz w:val="18"/>
              </w:rPr>
              <w:t>RESTREINT</w:t>
            </w:r>
          </w:p>
        </w:tc>
        <w:tc>
          <w:tcPr>
            <w:tcW w:type="dxa" w:w="3135"/>
            <w:shd w:val="clear" w:color="auto" w:fill="FFFFFF"/>
          </w:tcPr>
          <w:p>
            <w:r>
              <w:rPr>
                <w:rFonts w:ascii="Arial" w:hAnsi="Arial"/>
                <w:b w:val="0"/>
                <w:sz w:val="18"/>
              </w:rPr>
              <w:t>Domaines explicites dans CORS_ORIGINS, pas de wildcard</w:t>
            </w:r>
          </w:p>
        </w:tc>
      </w:tr>
      <w:tr>
        <w:tc>
          <w:tcPr>
            <w:tcW w:type="dxa" w:w="3135"/>
            <w:shd w:val="clear" w:color="auto" w:fill="F8FAFC"/>
          </w:tcPr>
          <w:p>
            <w:r>
              <w:rPr>
                <w:rFonts w:ascii="Arial" w:hAnsi="Arial"/>
                <w:b w:val="0"/>
                <w:sz w:val="18"/>
              </w:rPr>
              <w:t>Persistance données</w:t>
            </w:r>
          </w:p>
        </w:tc>
        <w:tc>
          <w:tcPr>
            <w:tcW w:type="dxa" w:w="3135"/>
            <w:shd w:val="clear" w:color="auto" w:fill="F8FAFC"/>
          </w:tcPr>
          <w:p>
            <w:r>
              <w:rPr>
                <w:rFonts w:ascii="Arial" w:hAnsi="Arial"/>
                <w:b/>
                <w:color w:val="166534"/>
                <w:sz w:val="18"/>
              </w:rPr>
              <w:t>CORRECT</w:t>
            </w:r>
          </w:p>
        </w:tc>
        <w:tc>
          <w:tcPr>
            <w:tcW w:type="dxa" w:w="3135"/>
            <w:shd w:val="clear" w:color="auto" w:fill="F8FAFC"/>
          </w:tcPr>
          <w:p>
            <w:r>
              <w:rPr>
                <w:rFonts w:ascii="Arial" w:hAnsi="Arial"/>
                <w:b w:val="0"/>
                <w:sz w:val="18"/>
              </w:rPr>
              <w:t>Volumes pgdata et miniodata nommés — survie aux restarts</w:t>
            </w:r>
          </w:p>
        </w:tc>
      </w:tr>
      <w:tr>
        <w:tc>
          <w:tcPr>
            <w:tcW w:type="dxa" w:w="3135"/>
            <w:shd w:val="clear" w:color="auto" w:fill="FFFFFF"/>
          </w:tcPr>
          <w:p>
            <w:r>
              <w:rPr>
                <w:rFonts w:ascii="Arial" w:hAnsi="Arial"/>
                <w:b w:val="0"/>
                <w:sz w:val="18"/>
              </w:rPr>
              <w:t>Health check API</w:t>
            </w:r>
          </w:p>
        </w:tc>
        <w:tc>
          <w:tcPr>
            <w:tcW w:type="dxa" w:w="3135"/>
            <w:shd w:val="clear" w:color="auto" w:fill="FFFFFF"/>
          </w:tcPr>
          <w:p>
            <w:r>
              <w:rPr>
                <w:rFonts w:ascii="Arial" w:hAnsi="Arial"/>
                <w:b/>
                <w:color w:val="166534"/>
                <w:sz w:val="18"/>
              </w:rPr>
              <w:t>PRÉSENT</w:t>
            </w:r>
          </w:p>
        </w:tc>
        <w:tc>
          <w:tcPr>
            <w:tcW w:type="dxa" w:w="3135"/>
            <w:shd w:val="clear" w:color="auto" w:fill="FFFFFF"/>
          </w:tcPr>
          <w:p>
            <w:r>
              <w:rPr>
                <w:rFonts w:ascii="Arial" w:hAnsi="Arial"/>
                <w:b w:val="0"/>
                <w:sz w:val="18"/>
              </w:rPr>
              <w:t>/api/health endpoint disponible pour monitoring</w:t>
            </w:r>
          </w:p>
        </w:tc>
      </w:tr>
      <w:tr>
        <w:tc>
          <w:tcPr>
            <w:tcW w:type="dxa" w:w="3135"/>
            <w:shd w:val="clear" w:color="auto" w:fill="F8FAFC"/>
          </w:tcPr>
          <w:p>
            <w:r>
              <w:rPr>
                <w:rFonts w:ascii="Arial" w:hAnsi="Arial"/>
                <w:b w:val="0"/>
                <w:sz w:val="18"/>
              </w:rPr>
              <w:t>Rollback</w:t>
            </w:r>
          </w:p>
        </w:tc>
        <w:tc>
          <w:tcPr>
            <w:tcW w:type="dxa" w:w="3135"/>
            <w:shd w:val="clear" w:color="auto" w:fill="F8FAFC"/>
          </w:tcPr>
          <w:p>
            <w:r>
              <w:rPr>
                <w:rFonts w:ascii="Arial" w:hAnsi="Arial"/>
                <w:b/>
                <w:color w:val="92400E"/>
                <w:sz w:val="18"/>
              </w:rPr>
              <w:t>MANUEL</w:t>
            </w:r>
          </w:p>
        </w:tc>
        <w:tc>
          <w:tcPr>
            <w:tcW w:type="dxa" w:w="3135"/>
            <w:shd w:val="clear" w:color="auto" w:fill="F8FAFC"/>
          </w:tcPr>
          <w:p>
            <w:r>
              <w:rPr>
                <w:rFonts w:ascii="Arial" w:hAnsi="Arial"/>
                <w:b w:val="0"/>
                <w:sz w:val="18"/>
              </w:rPr>
              <w:t>Pas de stratégie de rollback documentée — à définir avant pilote multi-clients</w:t>
            </w:r>
          </w:p>
        </w:tc>
      </w:tr>
      <w:tr>
        <w:tc>
          <w:tcPr>
            <w:tcW w:type="dxa" w:w="3135"/>
            <w:shd w:val="clear" w:color="auto" w:fill="FFFFFF"/>
          </w:tcPr>
          <w:p>
            <w:r>
              <w:rPr>
                <w:rFonts w:ascii="Arial" w:hAnsi="Arial"/>
                <w:b w:val="0"/>
                <w:sz w:val="18"/>
              </w:rPr>
              <w:t>Monitoring</w:t>
            </w:r>
          </w:p>
        </w:tc>
        <w:tc>
          <w:tcPr>
            <w:tcW w:type="dxa" w:w="3135"/>
            <w:shd w:val="clear" w:color="auto" w:fill="FFFFFF"/>
          </w:tcPr>
          <w:p>
            <w:r>
              <w:rPr>
                <w:rFonts w:ascii="Arial" w:hAnsi="Arial"/>
                <w:b/>
                <w:color w:val="92400E"/>
                <w:sz w:val="18"/>
              </w:rPr>
              <w:t>ABSENT</w:t>
            </w:r>
          </w:p>
        </w:tc>
        <w:tc>
          <w:tcPr>
            <w:tcW w:type="dxa" w:w="3135"/>
            <w:shd w:val="clear" w:color="auto" w:fill="FFFFFF"/>
          </w:tcPr>
          <w:p>
            <w:r>
              <w:rPr>
                <w:rFonts w:ascii="Arial" w:hAnsi="Arial"/>
                <w:b w:val="0"/>
                <w:sz w:val="18"/>
              </w:rPr>
              <w:t>Pas de monitoring automatisé (alertes, métriques, logs centralisés)</w:t>
            </w:r>
          </w:p>
        </w:tc>
      </w:tr>
      <w:tr>
        <w:tc>
          <w:tcPr>
            <w:tcW w:type="dxa" w:w="3135"/>
            <w:shd w:val="clear" w:color="auto" w:fill="F8FAFC"/>
          </w:tcPr>
          <w:p>
            <w:r>
              <w:rPr>
                <w:rFonts w:ascii="Arial" w:hAnsi="Arial"/>
                <w:b w:val="0"/>
                <w:sz w:val="18"/>
              </w:rPr>
              <w:t>Backups PostgreSQL</w:t>
            </w:r>
          </w:p>
        </w:tc>
        <w:tc>
          <w:tcPr>
            <w:tcW w:type="dxa" w:w="3135"/>
            <w:shd w:val="clear" w:color="auto" w:fill="F8FAFC"/>
          </w:tcPr>
          <w:p>
            <w:r>
              <w:rPr>
                <w:rFonts w:ascii="Arial" w:hAnsi="Arial"/>
                <w:b/>
                <w:color w:val="92400E"/>
                <w:sz w:val="18"/>
              </w:rPr>
              <w:t>ABSENT</w:t>
            </w:r>
          </w:p>
        </w:tc>
        <w:tc>
          <w:tcPr>
            <w:tcW w:type="dxa" w:w="3135"/>
            <w:shd w:val="clear" w:color="auto" w:fill="F8FAFC"/>
          </w:tcPr>
          <w:p>
            <w:r>
              <w:rPr>
                <w:rFonts w:ascii="Arial" w:hAnsi="Arial"/>
                <w:b w:val="0"/>
                <w:sz w:val="18"/>
              </w:rPr>
              <w:t>Pas de stratégie de backup documentée dans le repo</w:t>
            </w:r>
          </w:p>
        </w:tc>
      </w:tr>
      <w:tr>
        <w:tc>
          <w:tcPr>
            <w:tcW w:type="dxa" w:w="3135"/>
            <w:shd w:val="clear" w:color="auto" w:fill="FFFFFF"/>
          </w:tcPr>
          <w:p>
            <w:r>
              <w:rPr>
                <w:rFonts w:ascii="Arial" w:hAnsi="Arial"/>
                <w:b w:val="0"/>
                <w:sz w:val="18"/>
              </w:rPr>
              <w:t>Mise à l'échelle</w:t>
            </w:r>
          </w:p>
        </w:tc>
        <w:tc>
          <w:tcPr>
            <w:tcW w:type="dxa" w:w="3135"/>
            <w:shd w:val="clear" w:color="auto" w:fill="FFFFFF"/>
          </w:tcPr>
          <w:p>
            <w:r>
              <w:rPr>
                <w:rFonts w:ascii="Arial" w:hAnsi="Arial"/>
                <w:b w:val="0"/>
                <w:sz w:val="18"/>
              </w:rPr>
              <w:t>NON PRÉVU</w:t>
            </w:r>
          </w:p>
        </w:tc>
        <w:tc>
          <w:tcPr>
            <w:tcW w:type="dxa" w:w="3135"/>
            <w:shd w:val="clear" w:color="auto" w:fill="FFFFFF"/>
          </w:tcPr>
          <w:p>
            <w:r>
              <w:rPr>
                <w:rFonts w:ascii="Arial" w:hAnsi="Arial"/>
                <w:b w:val="0"/>
                <w:sz w:val="18"/>
              </w:rPr>
              <w:t>Single node — suffisant pour le stade actuel, à anticiper à 10+ clients</w:t>
            </w:r>
          </w:p>
        </w:tc>
      </w:tr>
    </w:tbl>
    <w:p/>
    <w:p>
      <w:r>
        <w:br w:type="page"/>
      </w:r>
    </w:p>
    <w:p>
      <w:pPr>
        <w:pStyle w:val="Heading1"/>
      </w:pPr>
      <w:r>
        <w:rPr>
          <w:b/>
          <w:sz w:val="32"/>
        </w:rPr>
        <w:t>7. Intégration IA — Diagnostic et recommandations</w:t>
      </w:r>
    </w:p>
    <w:tbl>
      <w:tblPr>
        <w:tblStyle w:val="TableGrid"/>
        <w:tblW w:type="auto" w:w="0"/>
        <w:tblLook w:firstColumn="1" w:firstRow="1" w:lastColumn="0" w:lastRow="0" w:noHBand="0" w:noVBand="1" w:val="04A0"/>
      </w:tblPr>
      <w:tblGrid>
        <w:gridCol w:w="9406"/>
      </w:tblGrid>
      <w:tr>
        <w:tc>
          <w:tcPr>
            <w:tcW w:type="dxa" w:w="9406"/>
            <w:shd w:val="clear" w:color="auto" w:fill="FEF9C3"/>
          </w:tcPr>
          <w:p>
            <w:r>
              <w:rPr>
                <w:rFonts w:ascii="Arial" w:hAnsi="Arial"/>
                <w:b/>
                <w:sz w:val="20"/>
              </w:rPr>
              <w:t xml:space="preserve">ÉTAT ACTUEL :  </w:t>
            </w:r>
            <w:r>
              <w:rPr>
                <w:rFonts w:ascii="Arial" w:hAnsi="Arial"/>
                <w:sz w:val="20"/>
              </w:rPr>
              <w:t>Aucune feature IA n'est présente dans le code. Le nom 'Acreed IA Solutions' porte une promesse que le produit ne tient pas encore visuellement. C'est le premier axe d'évolution prioritaire pour les démonstrations commerciales.</w:t>
            </w:r>
          </w:p>
        </w:tc>
      </w:tr>
    </w:tbl>
    <w:p/>
    <w:p>
      <w:pPr>
        <w:pStyle w:val="Heading2"/>
      </w:pPr>
      <w:r>
        <w:rPr>
          <w:b/>
          <w:sz w:val="26"/>
        </w:rPr>
        <w:t>7.1 Pourquoi c'est réparable rapidement</w:t>
      </w:r>
    </w:p>
    <w:p>
      <w:r>
        <w:rPr>
          <w:rFonts w:ascii="Arial" w:hAnsi="Arial"/>
          <w:b w:val="0"/>
          <w:i w:val="0"/>
          <w:sz w:val="20"/>
        </w:rPr>
        <w:t>L'absence d'IA n'est pas un problème architectural — c'est un problème de priorisation. La base de données est structurée, les services sont propres, les modules sont isolés. Ajouter un module 'ai' dans NestJS est une opération de 2 à 3 jours, pas de 2 semaines.</w:t>
      </w:r>
    </w:p>
    <w:p>
      <w:pPr>
        <w:pStyle w:val="Heading2"/>
      </w:pPr>
      <w:r>
        <w:rPr>
          <w:b/>
          <w:sz w:val="26"/>
        </w:rPr>
        <w:t>7.2 Les 4 points d'injection IA recommandés</w:t>
      </w:r>
    </w:p>
    <w:p>
      <w:pPr>
        <w:pStyle w:val="Heading3"/>
      </w:pPr>
      <w:r>
        <w:rPr>
          <w:b/>
          <w:sz w:val="22"/>
        </w:rPr>
        <w:t>Point 1 — Parsing email prospect → fiche client automatique</w:t>
      </w:r>
    </w:p>
    <w:p>
      <w:r>
        <w:rPr>
          <w:rFonts w:ascii="Arial" w:hAnsi="Arial"/>
          <w:b w:val="0"/>
          <w:i w:val="0"/>
          <w:sz w:val="20"/>
        </w:rPr>
        <w:t>Sur la page Clients, ajout d'une zone 'Coller un email prospect' + bouton Analyser. L'IA extrait nom, société, email, téléphone, adresse, description projet et pré-remplit le formulaire.</w:t>
      </w:r>
    </w:p>
    <w:p>
      <w:r>
        <w:rPr>
          <w:rFonts w:ascii="Arial" w:hAnsi="Arial"/>
          <w:b w:val="0"/>
          <w:i/>
          <w:sz w:val="20"/>
        </w:rPr>
        <w:t>Endpoint : POST /api/ai/extract-client  |  Effort : ~4h backend + 3h frontend</w:t>
      </w:r>
    </w:p>
    <w:p>
      <w:pPr>
        <w:pStyle w:val="Heading3"/>
      </w:pPr>
      <w:r>
        <w:rPr>
          <w:b/>
          <w:sz w:val="22"/>
        </w:rPr>
        <w:t>Point 2 — Génération de devis depuis description vocale ou texte</w:t>
      </w:r>
    </w:p>
    <w:p>
      <w:r>
        <w:rPr>
          <w:rFonts w:ascii="Arial" w:hAnsi="Arial"/>
          <w:b w:val="0"/>
          <w:i w:val="0"/>
          <w:sz w:val="20"/>
        </w:rPr>
        <w:t>Sur la page Quotes, ajout d'un champ 'Décrire le chantier' (texte ou note vocale via Whisper). L'IA génère les lignes du devis avec désignations, unités et quantités suggérées.</w:t>
      </w:r>
    </w:p>
    <w:p>
      <w:r>
        <w:rPr>
          <w:rFonts w:ascii="Arial" w:hAnsi="Arial"/>
          <w:b w:val="0"/>
          <w:i/>
          <w:sz w:val="20"/>
        </w:rPr>
        <w:t>Endpoint : POST /api/ai/extract-quote-lines  |  Effort : ~6h backend + 4h frontend</w:t>
      </w:r>
    </w:p>
    <w:p>
      <w:pPr>
        <w:pStyle w:val="Heading3"/>
      </w:pPr>
      <w:r>
        <w:rPr>
          <w:b/>
          <w:sz w:val="22"/>
        </w:rPr>
        <w:t>Point 3 — Rédaction intelligente des relances</w:t>
      </w:r>
    </w:p>
    <w:p>
      <w:r>
        <w:rPr>
          <w:rFonts w:ascii="Arial" w:hAnsi="Arial"/>
          <w:b w:val="0"/>
          <w:i w:val="0"/>
          <w:sz w:val="20"/>
        </w:rPr>
        <w:t>Dans la modale d'envoi email (déjà existante sur la page Invoicing), ajout d'un bouton 'Rédiger avec l'IA'. Le contexte est déjà disponible : client, montant, jours de retard, historique des relances (ReminderLog).</w:t>
      </w:r>
    </w:p>
    <w:p>
      <w:r>
        <w:rPr>
          <w:rFonts w:ascii="Arial" w:hAnsi="Arial"/>
          <w:b w:val="0"/>
          <w:i/>
          <w:sz w:val="20"/>
        </w:rPr>
        <w:t>Endpoint : POST /api/ai/draft-reminder  |  Effort : ~3h backend + 2h frontend</w:t>
      </w:r>
    </w:p>
    <w:p>
      <w:pPr>
        <w:pStyle w:val="Heading3"/>
      </w:pPr>
      <w:r>
        <w:rPr>
          <w:b/>
          <w:sz w:val="22"/>
        </w:rPr>
        <w:t>Point 4 — Assistant 'Mes priorités du jour' sur le dashboard</w:t>
      </w:r>
    </w:p>
    <w:p>
      <w:r>
        <w:rPr>
          <w:rFonts w:ascii="Arial" w:hAnsi="Arial"/>
          <w:b w:val="0"/>
          <w:i w:val="0"/>
          <w:sz w:val="20"/>
        </w:rPr>
        <w:t>Carte IA sur le dashboard qui lit les données en temps réel (factures en retard, devis qui expirent, chantiers à risque) et produit 3 à 5 actions priorisées en langage naturel.</w:t>
      </w:r>
    </w:p>
    <w:p>
      <w:r>
        <w:rPr>
          <w:rFonts w:ascii="Arial" w:hAnsi="Arial"/>
          <w:b w:val="0"/>
          <w:i/>
          <w:sz w:val="20"/>
        </w:rPr>
        <w:t>Endpoint : POST /api/ai/daily-briefing  |  Effort : ~4h backend + 3h frontend</w:t>
      </w:r>
    </w:p>
    <w:p>
      <w:pPr>
        <w:pStyle w:val="Heading2"/>
      </w:pPr>
      <w:r>
        <w:rPr>
          <w:b/>
          <w:sz w:val="26"/>
        </w:rPr>
        <w:t>7.3 Implémentation recommandée</w:t>
      </w:r>
    </w:p>
    <w:p>
      <w:pPr>
        <w:pStyle w:val="ListBullet"/>
        <w:ind w:left="283"/>
      </w:pPr>
      <w:r>
        <w:rPr>
          <w:rFonts w:ascii="Arial" w:hAnsi="Arial"/>
          <w:sz w:val="20"/>
        </w:rPr>
        <w:t>Créer un module NestJS 'ai' avec un service AiService wrappant l'API Anthropic Claude</w:t>
      </w:r>
    </w:p>
    <w:p>
      <w:pPr>
        <w:pStyle w:val="ListBullet"/>
        <w:ind w:left="283"/>
      </w:pPr>
      <w:r>
        <w:rPr>
          <w:rFonts w:ascii="Arial" w:hAnsi="Arial"/>
          <w:sz w:val="20"/>
        </w:rPr>
        <w:t>Stocker la clé API dans les variables d'environnement (jamais dans le code)</w:t>
      </w:r>
    </w:p>
    <w:p>
      <w:pPr>
        <w:pStyle w:val="ListBullet"/>
        <w:ind w:left="283"/>
      </w:pPr>
      <w:r>
        <w:rPr>
          <w:rFonts w:ascii="Arial" w:hAnsi="Arial"/>
          <w:sz w:val="20"/>
        </w:rPr>
        <w:t>Chaque feature = un endpoint distinct avec son propre prompt système</w:t>
      </w:r>
    </w:p>
    <w:p>
      <w:pPr>
        <w:pStyle w:val="ListBullet"/>
        <w:ind w:left="283"/>
      </w:pPr>
      <w:r>
        <w:rPr>
          <w:rFonts w:ascii="Arial" w:hAnsi="Arial"/>
          <w:sz w:val="20"/>
        </w:rPr>
        <w:t>Les prompts incluent le contexte métier BTP (vocabulaire chantier, signalisation, mentions légales)</w:t>
      </w:r>
    </w:p>
    <w:p>
      <w:pPr>
        <w:pStyle w:val="ListBullet"/>
        <w:ind w:left="283"/>
      </w:pPr>
      <w:r>
        <w:rPr>
          <w:rFonts w:ascii="Arial" w:hAnsi="Arial"/>
          <w:sz w:val="20"/>
        </w:rPr>
        <w:t>Préparer des données de démonstration riches : emails fictifs réalistes, audio de terrain, clients avec historique</w:t>
      </w:r>
    </w:p>
    <w:p>
      <w:pPr>
        <w:pStyle w:val="ListBullet"/>
        <w:ind w:left="283"/>
      </w:pPr>
      <w:r>
        <w:rPr>
          <w:rFonts w:ascii="Arial" w:hAnsi="Arial"/>
          <w:sz w:val="20"/>
        </w:rPr>
        <w:t>Effort total estimé : 5 à 7 jours de développement pour les 4 points</w:t>
      </w:r>
    </w:p>
    <w:p>
      <w:r>
        <w:br w:type="page"/>
      </w:r>
    </w:p>
    <w:p>
      <w:pPr>
        <w:pStyle w:val="Heading1"/>
      </w:pPr>
      <w:r>
        <w:rPr>
          <w:b/>
          <w:sz w:val="32"/>
        </w:rPr>
        <w:t>8. Plan d'action priorisé</w:t>
      </w:r>
    </w:p>
    <w:p>
      <w:pPr>
        <w:pStyle w:val="Heading2"/>
      </w:pPr>
      <w:r>
        <w:rPr>
          <w:b/>
          <w:sz w:val="26"/>
        </w:rPr>
        <w:t>8.1 Avant tout pilote client (obligatoire)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397"/>
            <w:shd w:val="clear" w:color="auto" w:fill="1E3A8A"/>
          </w:tcPr>
          <w:p>
            <w:r>
              <w:rPr>
                <w:rFonts w:ascii="Arial" w:hAnsi="Arial"/>
                <w:b/>
                <w:color w:val="FFFFFF"/>
                <w:sz w:val="18"/>
              </w:rPr>
              <w:t>#</w:t>
            </w:r>
          </w:p>
        </w:tc>
        <w:tc>
          <w:tcPr>
            <w:tcW w:type="dxa" w:w="3402"/>
            <w:shd w:val="clear" w:color="auto" w:fill="1E3A8A"/>
          </w:tcPr>
          <w:p>
            <w:r>
              <w:rPr>
                <w:rFonts w:ascii="Arial" w:hAnsi="Arial"/>
                <w:b/>
                <w:color w:val="FFFFFF"/>
                <w:sz w:val="18"/>
              </w:rPr>
              <w:t>Action</w:t>
            </w:r>
          </w:p>
        </w:tc>
        <w:tc>
          <w:tcPr>
            <w:tcW w:type="dxa" w:w="2551"/>
            <w:shd w:val="clear" w:color="auto" w:fill="1E3A8A"/>
          </w:tcPr>
          <w:p>
            <w:r>
              <w:rPr>
                <w:rFonts w:ascii="Arial" w:hAnsi="Arial"/>
                <w:b/>
                <w:color w:val="FFFFFF"/>
                <w:sz w:val="18"/>
              </w:rPr>
              <w:t>Fichiers concernés</w:t>
            </w:r>
          </w:p>
        </w:tc>
        <w:tc>
          <w:tcPr>
            <w:tcW w:type="dxa" w:w="850"/>
            <w:shd w:val="clear" w:color="auto" w:fill="1E3A8A"/>
          </w:tcPr>
          <w:p>
            <w:r>
              <w:rPr>
                <w:rFonts w:ascii="Arial" w:hAnsi="Arial"/>
                <w:b/>
                <w:color w:val="FFFFFF"/>
                <w:sz w:val="18"/>
              </w:rPr>
              <w:t>Effort</w:t>
            </w:r>
          </w:p>
        </w:tc>
        <w:tc>
          <w:tcPr>
            <w:tcW w:type="dxa" w:w="1020"/>
            <w:shd w:val="clear" w:color="auto" w:fill="1E3A8A"/>
          </w:tcPr>
          <w:p>
            <w:r>
              <w:rPr>
                <w:rFonts w:ascii="Arial" w:hAnsi="Arial"/>
                <w:b/>
                <w:color w:val="FFFFFF"/>
                <w:sz w:val="18"/>
              </w:rPr>
              <w:t>Bloquant</w:t>
            </w:r>
          </w:p>
        </w:tc>
      </w:tr>
      <w:tr>
        <w:tc>
          <w:tcPr>
            <w:tcW w:type="dxa" w:w="1881"/>
            <w:shd w:val="clear" w:color="auto" w:fill="F8FAFC"/>
          </w:tcPr>
          <w:p>
            <w:r>
              <w:rPr>
                <w:rFonts w:ascii="Arial" w:hAnsi="Arial"/>
                <w:b w:val="0"/>
                <w:sz w:val="18"/>
              </w:rPr>
              <w:t>1</w:t>
            </w:r>
          </w:p>
        </w:tc>
        <w:tc>
          <w:tcPr>
            <w:tcW w:type="dxa" w:w="1881"/>
            <w:shd w:val="clear" w:color="auto" w:fill="F8FAFC"/>
          </w:tcPr>
          <w:p>
            <w:r>
              <w:rPr>
                <w:rFonts w:ascii="Arial" w:hAnsi="Arial"/>
                <w:b w:val="0"/>
                <w:sz w:val="18"/>
              </w:rPr>
              <w:t>Corriger le bug FOR UPDATE + MAX() sur la génération de références</w:t>
            </w:r>
          </w:p>
        </w:tc>
        <w:tc>
          <w:tcPr>
            <w:tcW w:type="dxa" w:w="1881"/>
            <w:shd w:val="clear" w:color="auto" w:fill="F8FAFC"/>
          </w:tcPr>
          <w:p>
            <w:r>
              <w:rPr>
                <w:rFonts w:ascii="Arial" w:hAnsi="Arial"/>
                <w:b w:val="0"/>
                <w:sz w:val="18"/>
              </w:rPr>
              <w:t>quotes.service.ts, invoices.service.ts, jobs.service.ts, purchases.service.ts, workshop.service.ts (7 occurrences)</w:t>
            </w:r>
          </w:p>
        </w:tc>
        <w:tc>
          <w:tcPr>
            <w:tcW w:type="dxa" w:w="1881"/>
            <w:shd w:val="clear" w:color="auto" w:fill="F8FAFC"/>
          </w:tcPr>
          <w:p>
            <w:r>
              <w:rPr>
                <w:rFonts w:ascii="Arial" w:hAnsi="Arial"/>
                <w:b w:val="0"/>
                <w:sz w:val="18"/>
              </w:rPr>
              <w:t>2-3h</w:t>
            </w:r>
          </w:p>
        </w:tc>
        <w:tc>
          <w:tcPr>
            <w:tcW w:type="dxa" w:w="1881"/>
            <w:shd w:val="clear" w:color="auto" w:fill="F8FAFC"/>
          </w:tcPr>
          <w:p>
            <w:r>
              <w:rPr>
                <w:rFonts w:ascii="Arial" w:hAnsi="Arial"/>
                <w:b/>
                <w:color w:val="B91C1C"/>
                <w:sz w:val="18"/>
              </w:rPr>
              <w:t>OUI</w:t>
            </w:r>
          </w:p>
        </w:tc>
      </w:tr>
      <w:tr>
        <w:tc>
          <w:tcPr>
            <w:tcW w:type="dxa" w:w="1881"/>
            <w:shd w:val="clear" w:color="auto" w:fill="FFFFFF"/>
          </w:tcPr>
          <w:p>
            <w:r>
              <w:rPr>
                <w:rFonts w:ascii="Arial" w:hAnsi="Arial"/>
                <w:b w:val="0"/>
                <w:sz w:val="18"/>
              </w:rPr>
              <w:t>2</w:t>
            </w:r>
          </w:p>
        </w:tc>
        <w:tc>
          <w:tcPr>
            <w:tcW w:type="dxa" w:w="1881"/>
            <w:shd w:val="clear" w:color="auto" w:fill="FFFFFF"/>
          </w:tcPr>
          <w:p>
            <w:r>
              <w:rPr>
                <w:rFonts w:ascii="Arial" w:hAnsi="Arial"/>
                <w:b w:val="0"/>
                <w:sz w:val="18"/>
              </w:rPr>
              <w:t>Tester le flux complet : client → devis → chantier → facture → export FEC</w:t>
            </w:r>
          </w:p>
        </w:tc>
        <w:tc>
          <w:tcPr>
            <w:tcW w:type="dxa" w:w="1881"/>
            <w:shd w:val="clear" w:color="auto" w:fill="FFFFFF"/>
          </w:tcPr>
          <w:p>
            <w:r>
              <w:rPr>
                <w:rFonts w:ascii="Arial" w:hAnsi="Arial"/>
                <w:b w:val="0"/>
                <w:sz w:val="18"/>
              </w:rPr>
              <w:t>Manuel + E2E</w:t>
            </w:r>
          </w:p>
        </w:tc>
        <w:tc>
          <w:tcPr>
            <w:tcW w:type="dxa" w:w="1881"/>
            <w:shd w:val="clear" w:color="auto" w:fill="FFFFFF"/>
          </w:tcPr>
          <w:p>
            <w:r>
              <w:rPr>
                <w:rFonts w:ascii="Arial" w:hAnsi="Arial"/>
                <w:b w:val="0"/>
                <w:sz w:val="18"/>
              </w:rPr>
              <w:t>2h</w:t>
            </w:r>
          </w:p>
        </w:tc>
        <w:tc>
          <w:tcPr>
            <w:tcW w:type="dxa" w:w="1881"/>
            <w:shd w:val="clear" w:color="auto" w:fill="FFFFFF"/>
          </w:tcPr>
          <w:p>
            <w:r>
              <w:rPr>
                <w:rFonts w:ascii="Arial" w:hAnsi="Arial"/>
                <w:b/>
                <w:color w:val="B91C1C"/>
                <w:sz w:val="18"/>
              </w:rPr>
              <w:t>OUI</w:t>
            </w:r>
          </w:p>
        </w:tc>
      </w:tr>
      <w:tr>
        <w:tc>
          <w:tcPr>
            <w:tcW w:type="dxa" w:w="1881"/>
            <w:shd w:val="clear" w:color="auto" w:fill="F8FAFC"/>
          </w:tcPr>
          <w:p>
            <w:r>
              <w:rPr>
                <w:rFonts w:ascii="Arial" w:hAnsi="Arial"/>
                <w:b w:val="0"/>
                <w:sz w:val="18"/>
              </w:rPr>
              <w:t>3</w:t>
            </w:r>
          </w:p>
        </w:tc>
        <w:tc>
          <w:tcPr>
            <w:tcW w:type="dxa" w:w="1881"/>
            <w:shd w:val="clear" w:color="auto" w:fill="F8FAFC"/>
          </w:tcPr>
          <w:p>
            <w:r>
              <w:rPr>
                <w:rFonts w:ascii="Arial" w:hAnsi="Arial"/>
                <w:b w:val="0"/>
                <w:sz w:val="18"/>
              </w:rPr>
              <w:t>Nettoyer les données de test E2E polluant la base (Client Test 1-12)</w:t>
            </w:r>
          </w:p>
        </w:tc>
        <w:tc>
          <w:tcPr>
            <w:tcW w:type="dxa" w:w="1881"/>
            <w:shd w:val="clear" w:color="auto" w:fill="F8FAFC"/>
          </w:tcPr>
          <w:p>
            <w:r>
              <w:rPr>
                <w:rFonts w:ascii="Arial" w:hAnsi="Arial"/>
                <w:b w:val="0"/>
                <w:sz w:val="18"/>
              </w:rPr>
              <w:t>Script reset-pilot.sh</w:t>
            </w:r>
          </w:p>
        </w:tc>
        <w:tc>
          <w:tcPr>
            <w:tcW w:type="dxa" w:w="1881"/>
            <w:shd w:val="clear" w:color="auto" w:fill="F8FAFC"/>
          </w:tcPr>
          <w:p>
            <w:r>
              <w:rPr>
                <w:rFonts w:ascii="Arial" w:hAnsi="Arial"/>
                <w:b w:val="0"/>
                <w:sz w:val="18"/>
              </w:rPr>
              <w:t>15min</w:t>
            </w:r>
          </w:p>
        </w:tc>
        <w:tc>
          <w:tcPr>
            <w:tcW w:type="dxa" w:w="1881"/>
            <w:shd w:val="clear" w:color="auto" w:fill="F8FAFC"/>
          </w:tcPr>
          <w:p>
            <w:r>
              <w:rPr>
                <w:rFonts w:ascii="Arial" w:hAnsi="Arial"/>
                <w:b/>
                <w:color w:val="B91C1C"/>
                <w:sz w:val="18"/>
              </w:rPr>
              <w:t>OUI</w:t>
            </w:r>
          </w:p>
        </w:tc>
      </w:tr>
      <w:tr>
        <w:tc>
          <w:tcPr>
            <w:tcW w:type="dxa" w:w="1881"/>
            <w:shd w:val="clear" w:color="auto" w:fill="FFFFFF"/>
          </w:tcPr>
          <w:p>
            <w:r>
              <w:rPr>
                <w:rFonts w:ascii="Arial" w:hAnsi="Arial"/>
                <w:b w:val="0"/>
                <w:sz w:val="18"/>
              </w:rPr>
              <w:t>4</w:t>
            </w:r>
          </w:p>
        </w:tc>
        <w:tc>
          <w:tcPr>
            <w:tcW w:type="dxa" w:w="1881"/>
            <w:shd w:val="clear" w:color="auto" w:fill="FFFFFF"/>
          </w:tcPr>
          <w:p>
            <w:r>
              <w:rPr>
                <w:rFonts w:ascii="Arial" w:hAnsi="Arial"/>
                <w:b w:val="0"/>
                <w:sz w:val="18"/>
              </w:rPr>
              <w:t>Vérifier NODE_ENV=production dans docker-compose.yml</w:t>
            </w:r>
          </w:p>
        </w:tc>
        <w:tc>
          <w:tcPr>
            <w:tcW w:type="dxa" w:w="1881"/>
            <w:shd w:val="clear" w:color="auto" w:fill="FFFFFF"/>
          </w:tcPr>
          <w:p>
            <w:r>
              <w:rPr>
                <w:rFonts w:ascii="Arial" w:hAnsi="Arial"/>
                <w:b w:val="0"/>
                <w:sz w:val="18"/>
              </w:rPr>
              <w:t>docker-compose.yml</w:t>
            </w:r>
          </w:p>
        </w:tc>
        <w:tc>
          <w:tcPr>
            <w:tcW w:type="dxa" w:w="1881"/>
            <w:shd w:val="clear" w:color="auto" w:fill="FFFFFF"/>
          </w:tcPr>
          <w:p>
            <w:r>
              <w:rPr>
                <w:rFonts w:ascii="Arial" w:hAnsi="Arial"/>
                <w:b w:val="0"/>
                <w:sz w:val="18"/>
              </w:rPr>
              <w:t>5min</w:t>
            </w:r>
          </w:p>
        </w:tc>
        <w:tc>
          <w:tcPr>
            <w:tcW w:type="dxa" w:w="1881"/>
            <w:shd w:val="clear" w:color="auto" w:fill="FFFFFF"/>
          </w:tcPr>
          <w:p>
            <w:r>
              <w:rPr>
                <w:rFonts w:ascii="Arial" w:hAnsi="Arial"/>
                <w:b/>
                <w:color w:val="92400E"/>
                <w:sz w:val="18"/>
              </w:rPr>
              <w:t>OUI</w:t>
            </w:r>
          </w:p>
        </w:tc>
      </w:tr>
    </w:tbl>
    <w:p/>
    <w:p>
      <w:pPr>
        <w:pStyle w:val="Heading2"/>
      </w:pPr>
      <w:r>
        <w:rPr>
          <w:b/>
          <w:sz w:val="26"/>
        </w:rPr>
        <w:t>8.2 Phase démo IA (sous 2 semaines)</w:t>
      </w:r>
    </w:p>
    <w:tbl>
      <w:tblPr>
        <w:tblStyle w:val="TableGrid"/>
        <w:tblW w:type="auto" w:w="0"/>
        <w:tblLook w:firstColumn="1" w:firstRow="1" w:lastColumn="0" w:lastRow="0" w:noHBand="0" w:noVBand="1" w:val="04A0"/>
      </w:tblPr>
      <w:tblGrid>
        <w:gridCol w:w="2351"/>
        <w:gridCol w:w="2351"/>
        <w:gridCol w:w="2351"/>
        <w:gridCol w:w="2351"/>
      </w:tblGrid>
      <w:tr>
        <w:tc>
          <w:tcPr>
            <w:tcW w:type="dxa" w:w="397"/>
            <w:shd w:val="clear" w:color="auto" w:fill="1E3A8A"/>
          </w:tcPr>
          <w:p>
            <w:r>
              <w:rPr>
                <w:rFonts w:ascii="Arial" w:hAnsi="Arial"/>
                <w:b/>
                <w:color w:val="FFFFFF"/>
                <w:sz w:val="18"/>
              </w:rPr>
              <w:t>#</w:t>
            </w:r>
          </w:p>
        </w:tc>
        <w:tc>
          <w:tcPr>
            <w:tcW w:type="dxa" w:w="3969"/>
            <w:shd w:val="clear" w:color="auto" w:fill="1E3A8A"/>
          </w:tcPr>
          <w:p>
            <w:r>
              <w:rPr>
                <w:rFonts w:ascii="Arial" w:hAnsi="Arial"/>
                <w:b/>
                <w:color w:val="FFFFFF"/>
                <w:sz w:val="18"/>
              </w:rPr>
              <w:t>Action</w:t>
            </w:r>
          </w:p>
        </w:tc>
        <w:tc>
          <w:tcPr>
            <w:tcW w:type="dxa" w:w="1701"/>
            <w:shd w:val="clear" w:color="auto" w:fill="1E3A8A"/>
          </w:tcPr>
          <w:p>
            <w:r>
              <w:rPr>
                <w:rFonts w:ascii="Arial" w:hAnsi="Arial"/>
                <w:b/>
                <w:color w:val="FFFFFF"/>
                <w:sz w:val="18"/>
              </w:rPr>
              <w:t>Valeur démo</w:t>
            </w:r>
          </w:p>
        </w:tc>
        <w:tc>
          <w:tcPr>
            <w:tcW w:type="dxa" w:w="1020"/>
            <w:shd w:val="clear" w:color="auto" w:fill="1E3A8A"/>
          </w:tcPr>
          <w:p>
            <w:r>
              <w:rPr>
                <w:rFonts w:ascii="Arial" w:hAnsi="Arial"/>
                <w:b/>
                <w:color w:val="FFFFFF"/>
                <w:sz w:val="18"/>
              </w:rPr>
              <w:t>Effort</w:t>
            </w:r>
          </w:p>
        </w:tc>
      </w:tr>
      <w:tr>
        <w:tc>
          <w:tcPr>
            <w:tcW w:type="dxa" w:w="2351"/>
            <w:shd w:val="clear" w:color="auto" w:fill="F8FAFC"/>
          </w:tcPr>
          <w:p>
            <w:r>
              <w:rPr>
                <w:rFonts w:ascii="Arial" w:hAnsi="Arial"/>
                <w:b w:val="0"/>
                <w:sz w:val="18"/>
              </w:rPr>
              <w:t>5</w:t>
            </w:r>
          </w:p>
        </w:tc>
        <w:tc>
          <w:tcPr>
            <w:tcW w:type="dxa" w:w="2351"/>
            <w:shd w:val="clear" w:color="auto" w:fill="F8FAFC"/>
          </w:tcPr>
          <w:p>
            <w:r>
              <w:rPr>
                <w:rFonts w:ascii="Arial" w:hAnsi="Arial"/>
                <w:b w:val="0"/>
                <w:sz w:val="18"/>
              </w:rPr>
              <w:t>Créer module NestJS 'ai' avec AiService (Anthropic API)</w:t>
            </w:r>
          </w:p>
        </w:tc>
        <w:tc>
          <w:tcPr>
            <w:tcW w:type="dxa" w:w="2351"/>
            <w:shd w:val="clear" w:color="auto" w:fill="F8FAFC"/>
          </w:tcPr>
          <w:p>
            <w:r>
              <w:rPr>
                <w:rFonts w:ascii="Arial" w:hAnsi="Arial"/>
                <w:b w:val="0"/>
                <w:sz w:val="18"/>
              </w:rPr>
              <w:t>Fondation</w:t>
            </w:r>
          </w:p>
        </w:tc>
        <w:tc>
          <w:tcPr>
            <w:tcW w:type="dxa" w:w="2351"/>
            <w:shd w:val="clear" w:color="auto" w:fill="F8FAFC"/>
          </w:tcPr>
          <w:p>
            <w:r>
              <w:rPr>
                <w:rFonts w:ascii="Arial" w:hAnsi="Arial"/>
                <w:b w:val="0"/>
                <w:sz w:val="18"/>
              </w:rPr>
              <w:t>1j</w:t>
            </w:r>
          </w:p>
        </w:tc>
      </w:tr>
      <w:tr>
        <w:tc>
          <w:tcPr>
            <w:tcW w:type="dxa" w:w="2351"/>
            <w:shd w:val="clear" w:color="auto" w:fill="FFFFFF"/>
          </w:tcPr>
          <w:p>
            <w:r>
              <w:rPr>
                <w:rFonts w:ascii="Arial" w:hAnsi="Arial"/>
                <w:b w:val="0"/>
                <w:sz w:val="18"/>
              </w:rPr>
              <w:t>6</w:t>
            </w:r>
          </w:p>
        </w:tc>
        <w:tc>
          <w:tcPr>
            <w:tcW w:type="dxa" w:w="2351"/>
            <w:shd w:val="clear" w:color="auto" w:fill="FFFFFF"/>
          </w:tcPr>
          <w:p>
            <w:r>
              <w:rPr>
                <w:rFonts w:ascii="Arial" w:hAnsi="Arial"/>
                <w:b w:val="0"/>
                <w:sz w:val="18"/>
              </w:rPr>
              <w:t>Implémenter POST /api/ai/draft-reminder (relance intelligente)</w:t>
            </w:r>
          </w:p>
        </w:tc>
        <w:tc>
          <w:tcPr>
            <w:tcW w:type="dxa" w:w="2351"/>
            <w:shd w:val="clear" w:color="auto" w:fill="FFFFFF"/>
          </w:tcPr>
          <w:p>
            <w:r>
              <w:rPr>
                <w:rFonts w:ascii="Arial" w:hAnsi="Arial"/>
                <w:b w:val="0"/>
                <w:sz w:val="18"/>
              </w:rPr>
              <w:t>Haute</w:t>
            </w:r>
          </w:p>
        </w:tc>
        <w:tc>
          <w:tcPr>
            <w:tcW w:type="dxa" w:w="2351"/>
            <w:shd w:val="clear" w:color="auto" w:fill="FFFFFF"/>
          </w:tcPr>
          <w:p>
            <w:r>
              <w:rPr>
                <w:rFonts w:ascii="Arial" w:hAnsi="Arial"/>
                <w:b w:val="0"/>
                <w:sz w:val="18"/>
              </w:rPr>
              <w:t>1j</w:t>
            </w:r>
          </w:p>
        </w:tc>
      </w:tr>
      <w:tr>
        <w:tc>
          <w:tcPr>
            <w:tcW w:type="dxa" w:w="2351"/>
            <w:shd w:val="clear" w:color="auto" w:fill="F8FAFC"/>
          </w:tcPr>
          <w:p>
            <w:r>
              <w:rPr>
                <w:rFonts w:ascii="Arial" w:hAnsi="Arial"/>
                <w:b w:val="0"/>
                <w:sz w:val="18"/>
              </w:rPr>
              <w:t>7</w:t>
            </w:r>
          </w:p>
        </w:tc>
        <w:tc>
          <w:tcPr>
            <w:tcW w:type="dxa" w:w="2351"/>
            <w:shd w:val="clear" w:color="auto" w:fill="F8FAFC"/>
          </w:tcPr>
          <w:p>
            <w:r>
              <w:rPr>
                <w:rFonts w:ascii="Arial" w:hAnsi="Arial"/>
                <w:b w:val="0"/>
                <w:sz w:val="18"/>
              </w:rPr>
              <w:t>Implémenter POST /api/ai/daily-briefing (priorités du jour)</w:t>
            </w:r>
          </w:p>
        </w:tc>
        <w:tc>
          <w:tcPr>
            <w:tcW w:type="dxa" w:w="2351"/>
            <w:shd w:val="clear" w:color="auto" w:fill="F8FAFC"/>
          </w:tcPr>
          <w:p>
            <w:r>
              <w:rPr>
                <w:rFonts w:ascii="Arial" w:hAnsi="Arial"/>
                <w:b w:val="0"/>
                <w:sz w:val="18"/>
              </w:rPr>
              <w:t>Très haute</w:t>
            </w:r>
          </w:p>
        </w:tc>
        <w:tc>
          <w:tcPr>
            <w:tcW w:type="dxa" w:w="2351"/>
            <w:shd w:val="clear" w:color="auto" w:fill="F8FAFC"/>
          </w:tcPr>
          <w:p>
            <w:r>
              <w:rPr>
                <w:rFonts w:ascii="Arial" w:hAnsi="Arial"/>
                <w:b w:val="0"/>
                <w:sz w:val="18"/>
              </w:rPr>
              <w:t>1j</w:t>
            </w:r>
          </w:p>
        </w:tc>
      </w:tr>
      <w:tr>
        <w:tc>
          <w:tcPr>
            <w:tcW w:type="dxa" w:w="2351"/>
            <w:shd w:val="clear" w:color="auto" w:fill="FFFFFF"/>
          </w:tcPr>
          <w:p>
            <w:r>
              <w:rPr>
                <w:rFonts w:ascii="Arial" w:hAnsi="Arial"/>
                <w:b w:val="0"/>
                <w:sz w:val="18"/>
              </w:rPr>
              <w:t>8</w:t>
            </w:r>
          </w:p>
        </w:tc>
        <w:tc>
          <w:tcPr>
            <w:tcW w:type="dxa" w:w="2351"/>
            <w:shd w:val="clear" w:color="auto" w:fill="FFFFFF"/>
          </w:tcPr>
          <w:p>
            <w:r>
              <w:rPr>
                <w:rFonts w:ascii="Arial" w:hAnsi="Arial"/>
                <w:b w:val="0"/>
                <w:sz w:val="18"/>
              </w:rPr>
              <w:t>Implémenter POST /api/ai/extract-client (parsing email prospect)</w:t>
            </w:r>
          </w:p>
        </w:tc>
        <w:tc>
          <w:tcPr>
            <w:tcW w:type="dxa" w:w="2351"/>
            <w:shd w:val="clear" w:color="auto" w:fill="FFFFFF"/>
          </w:tcPr>
          <w:p>
            <w:r>
              <w:rPr>
                <w:rFonts w:ascii="Arial" w:hAnsi="Arial"/>
                <w:b w:val="0"/>
                <w:sz w:val="18"/>
              </w:rPr>
              <w:t>Haute</w:t>
            </w:r>
          </w:p>
        </w:tc>
        <w:tc>
          <w:tcPr>
            <w:tcW w:type="dxa" w:w="2351"/>
            <w:shd w:val="clear" w:color="auto" w:fill="FFFFFF"/>
          </w:tcPr>
          <w:p>
            <w:r>
              <w:rPr>
                <w:rFonts w:ascii="Arial" w:hAnsi="Arial"/>
                <w:b w:val="0"/>
                <w:sz w:val="18"/>
              </w:rPr>
              <w:t>1j</w:t>
            </w:r>
          </w:p>
        </w:tc>
      </w:tr>
      <w:tr>
        <w:tc>
          <w:tcPr>
            <w:tcW w:type="dxa" w:w="2351"/>
            <w:shd w:val="clear" w:color="auto" w:fill="F8FAFC"/>
          </w:tcPr>
          <w:p>
            <w:r>
              <w:rPr>
                <w:rFonts w:ascii="Arial" w:hAnsi="Arial"/>
                <w:b w:val="0"/>
                <w:sz w:val="18"/>
              </w:rPr>
              <w:t>9</w:t>
            </w:r>
          </w:p>
        </w:tc>
        <w:tc>
          <w:tcPr>
            <w:tcW w:type="dxa" w:w="2351"/>
            <w:shd w:val="clear" w:color="auto" w:fill="F8FAFC"/>
          </w:tcPr>
          <w:p>
            <w:r>
              <w:rPr>
                <w:rFonts w:ascii="Arial" w:hAnsi="Arial"/>
                <w:b w:val="0"/>
                <w:sz w:val="18"/>
              </w:rPr>
              <w:t>Implémenter POST /api/ai/extract-quote-lines (devis depuis description)</w:t>
            </w:r>
          </w:p>
        </w:tc>
        <w:tc>
          <w:tcPr>
            <w:tcW w:type="dxa" w:w="2351"/>
            <w:shd w:val="clear" w:color="auto" w:fill="F8FAFC"/>
          </w:tcPr>
          <w:p>
            <w:r>
              <w:rPr>
                <w:rFonts w:ascii="Arial" w:hAnsi="Arial"/>
                <w:b w:val="0"/>
                <w:sz w:val="18"/>
              </w:rPr>
              <w:t>Maximale</w:t>
            </w:r>
          </w:p>
        </w:tc>
        <w:tc>
          <w:tcPr>
            <w:tcW w:type="dxa" w:w="2351"/>
            <w:shd w:val="clear" w:color="auto" w:fill="F8FAFC"/>
          </w:tcPr>
          <w:p>
            <w:r>
              <w:rPr>
                <w:rFonts w:ascii="Arial" w:hAnsi="Arial"/>
                <w:b w:val="0"/>
                <w:sz w:val="18"/>
              </w:rPr>
              <w:t>2j</w:t>
            </w:r>
          </w:p>
        </w:tc>
      </w:tr>
      <w:tr>
        <w:tc>
          <w:tcPr>
            <w:tcW w:type="dxa" w:w="2351"/>
            <w:shd w:val="clear" w:color="auto" w:fill="FFFFFF"/>
          </w:tcPr>
          <w:p>
            <w:r>
              <w:rPr>
                <w:rFonts w:ascii="Arial" w:hAnsi="Arial"/>
                <w:b w:val="0"/>
                <w:sz w:val="18"/>
              </w:rPr>
              <w:t>10</w:t>
            </w:r>
          </w:p>
        </w:tc>
        <w:tc>
          <w:tcPr>
            <w:tcW w:type="dxa" w:w="2351"/>
            <w:shd w:val="clear" w:color="auto" w:fill="FFFFFF"/>
          </w:tcPr>
          <w:p>
            <w:r>
              <w:rPr>
                <w:rFonts w:ascii="Arial" w:hAnsi="Arial"/>
                <w:b w:val="0"/>
                <w:sz w:val="18"/>
              </w:rPr>
              <w:t>Préparer données de démo : email fictif BTP, audio terrain, clients avec historique</w:t>
            </w:r>
          </w:p>
        </w:tc>
        <w:tc>
          <w:tcPr>
            <w:tcW w:type="dxa" w:w="2351"/>
            <w:shd w:val="clear" w:color="auto" w:fill="FFFFFF"/>
          </w:tcPr>
          <w:p>
            <w:r>
              <w:rPr>
                <w:rFonts w:ascii="Arial" w:hAnsi="Arial"/>
                <w:b w:val="0"/>
                <w:sz w:val="18"/>
              </w:rPr>
              <w:t>Essentiel pour la démo</w:t>
            </w:r>
          </w:p>
        </w:tc>
        <w:tc>
          <w:tcPr>
            <w:tcW w:type="dxa" w:w="2351"/>
            <w:shd w:val="clear" w:color="auto" w:fill="FFFFFF"/>
          </w:tcPr>
          <w:p>
            <w:r>
              <w:rPr>
                <w:rFonts w:ascii="Arial" w:hAnsi="Arial"/>
                <w:b w:val="0"/>
                <w:sz w:val="18"/>
              </w:rPr>
              <w:t>0.5j</w:t>
            </w:r>
          </w:p>
        </w:tc>
      </w:tr>
    </w:tbl>
    <w:p/>
    <w:p>
      <w:pPr>
        <w:pStyle w:val="Heading2"/>
      </w:pPr>
      <w:r>
        <w:rPr>
          <w:b/>
          <w:sz w:val="26"/>
        </w:rPr>
        <w:t>8.3 Post-pilote (amélioration continue)</w:t>
      </w:r>
    </w:p>
    <w:tbl>
      <w:tblPr>
        <w:tblStyle w:val="TableGrid"/>
        <w:tblW w:type="auto" w:w="0"/>
        <w:tblLook w:firstColumn="1" w:firstRow="1" w:lastColumn="0" w:lastRow="0" w:noHBand="0" w:noVBand="1" w:val="04A0"/>
      </w:tblPr>
      <w:tblGrid>
        <w:gridCol w:w="2351"/>
        <w:gridCol w:w="2351"/>
        <w:gridCol w:w="2351"/>
        <w:gridCol w:w="2351"/>
      </w:tblGrid>
      <w:tr>
        <w:tc>
          <w:tcPr>
            <w:tcW w:type="dxa" w:w="397"/>
            <w:shd w:val="clear" w:color="auto" w:fill="1E3A8A"/>
          </w:tcPr>
          <w:p>
            <w:r>
              <w:rPr>
                <w:rFonts w:ascii="Arial" w:hAnsi="Arial"/>
                <w:b/>
                <w:color w:val="FFFFFF"/>
                <w:sz w:val="18"/>
              </w:rPr>
              <w:t>#</w:t>
            </w:r>
          </w:p>
        </w:tc>
        <w:tc>
          <w:tcPr>
            <w:tcW w:type="dxa" w:w="3969"/>
            <w:shd w:val="clear" w:color="auto" w:fill="1E3A8A"/>
          </w:tcPr>
          <w:p>
            <w:r>
              <w:rPr>
                <w:rFonts w:ascii="Arial" w:hAnsi="Arial"/>
                <w:b/>
                <w:color w:val="FFFFFF"/>
                <w:sz w:val="18"/>
              </w:rPr>
              <w:t>Action</w:t>
            </w:r>
          </w:p>
        </w:tc>
        <w:tc>
          <w:tcPr>
            <w:tcW w:type="dxa" w:w="1701"/>
            <w:shd w:val="clear" w:color="auto" w:fill="1E3A8A"/>
          </w:tcPr>
          <w:p>
            <w:r>
              <w:rPr>
                <w:rFonts w:ascii="Arial" w:hAnsi="Arial"/>
                <w:b/>
                <w:color w:val="FFFFFF"/>
                <w:sz w:val="18"/>
              </w:rPr>
              <w:t>Impact</w:t>
            </w:r>
          </w:p>
        </w:tc>
        <w:tc>
          <w:tcPr>
            <w:tcW w:type="dxa" w:w="1020"/>
            <w:shd w:val="clear" w:color="auto" w:fill="1E3A8A"/>
          </w:tcPr>
          <w:p>
            <w:r>
              <w:rPr>
                <w:rFonts w:ascii="Arial" w:hAnsi="Arial"/>
                <w:b/>
                <w:color w:val="FFFFFF"/>
                <w:sz w:val="18"/>
              </w:rPr>
              <w:t>Priorité</w:t>
            </w:r>
          </w:p>
        </w:tc>
      </w:tr>
      <w:tr>
        <w:tc>
          <w:tcPr>
            <w:tcW w:type="dxa" w:w="2351"/>
            <w:shd w:val="clear" w:color="auto" w:fill="F8FAFC"/>
          </w:tcPr>
          <w:p>
            <w:r>
              <w:rPr>
                <w:rFonts w:ascii="Arial" w:hAnsi="Arial"/>
                <w:b w:val="0"/>
                <w:sz w:val="18"/>
              </w:rPr>
              <w:t>11</w:t>
            </w:r>
          </w:p>
        </w:tc>
        <w:tc>
          <w:tcPr>
            <w:tcW w:type="dxa" w:w="2351"/>
            <w:shd w:val="clear" w:color="auto" w:fill="F8FAFC"/>
          </w:tcPr>
          <w:p>
            <w:r>
              <w:rPr>
                <w:rFonts w:ascii="Arial" w:hAnsi="Arial"/>
                <w:b w:val="0"/>
                <w:sz w:val="18"/>
              </w:rPr>
              <w:t>Logger structuré JSON (Winston/Pino) à la place de console.error</w:t>
            </w:r>
          </w:p>
        </w:tc>
        <w:tc>
          <w:tcPr>
            <w:tcW w:type="dxa" w:w="2351"/>
            <w:shd w:val="clear" w:color="auto" w:fill="F8FAFC"/>
          </w:tcPr>
          <w:p>
            <w:r>
              <w:rPr>
                <w:rFonts w:ascii="Arial" w:hAnsi="Arial"/>
                <w:b w:val="0"/>
                <w:sz w:val="18"/>
              </w:rPr>
              <w:t>Observabilité production</w:t>
            </w:r>
          </w:p>
        </w:tc>
        <w:tc>
          <w:tcPr>
            <w:tcW w:type="dxa" w:w="2351"/>
            <w:shd w:val="clear" w:color="auto" w:fill="F8FAFC"/>
          </w:tcPr>
          <w:p>
            <w:r>
              <w:rPr>
                <w:rFonts w:ascii="Arial" w:hAnsi="Arial"/>
                <w:b w:val="0"/>
                <w:sz w:val="18"/>
              </w:rPr>
              <w:t>P2</w:t>
            </w:r>
          </w:p>
        </w:tc>
      </w:tr>
      <w:tr>
        <w:tc>
          <w:tcPr>
            <w:tcW w:type="dxa" w:w="2351"/>
            <w:shd w:val="clear" w:color="auto" w:fill="FFFFFF"/>
          </w:tcPr>
          <w:p>
            <w:r>
              <w:rPr>
                <w:rFonts w:ascii="Arial" w:hAnsi="Arial"/>
                <w:b w:val="0"/>
                <w:sz w:val="18"/>
              </w:rPr>
              <w:t>12</w:t>
            </w:r>
          </w:p>
        </w:tc>
        <w:tc>
          <w:tcPr>
            <w:tcW w:type="dxa" w:w="2351"/>
            <w:shd w:val="clear" w:color="auto" w:fill="FFFFFF"/>
          </w:tcPr>
          <w:p>
            <w:r>
              <w:rPr>
                <w:rFonts w:ascii="Arial" w:hAnsi="Arial"/>
                <w:b w:val="0"/>
                <w:sz w:val="18"/>
              </w:rPr>
              <w:t>Découper Quotes.tsx et Invoicing.tsx en composants &lt; 300 lignes</w:t>
            </w:r>
          </w:p>
        </w:tc>
        <w:tc>
          <w:tcPr>
            <w:tcW w:type="dxa" w:w="2351"/>
            <w:shd w:val="clear" w:color="auto" w:fill="FFFFFF"/>
          </w:tcPr>
          <w:p>
            <w:r>
              <w:rPr>
                <w:rFonts w:ascii="Arial" w:hAnsi="Arial"/>
                <w:b w:val="0"/>
                <w:sz w:val="18"/>
              </w:rPr>
              <w:t>Maintenabilité</w:t>
            </w:r>
          </w:p>
        </w:tc>
        <w:tc>
          <w:tcPr>
            <w:tcW w:type="dxa" w:w="2351"/>
            <w:shd w:val="clear" w:color="auto" w:fill="FFFFFF"/>
          </w:tcPr>
          <w:p>
            <w:r>
              <w:rPr>
                <w:rFonts w:ascii="Arial" w:hAnsi="Arial"/>
                <w:b w:val="0"/>
                <w:sz w:val="18"/>
              </w:rPr>
              <w:t>P2</w:t>
            </w:r>
          </w:p>
        </w:tc>
      </w:tr>
      <w:tr>
        <w:tc>
          <w:tcPr>
            <w:tcW w:type="dxa" w:w="2351"/>
            <w:shd w:val="clear" w:color="auto" w:fill="F8FAFC"/>
          </w:tcPr>
          <w:p>
            <w:r>
              <w:rPr>
                <w:rFonts w:ascii="Arial" w:hAnsi="Arial"/>
                <w:b w:val="0"/>
                <w:sz w:val="18"/>
              </w:rPr>
              <w:t>13</w:t>
            </w:r>
          </w:p>
        </w:tc>
        <w:tc>
          <w:tcPr>
            <w:tcW w:type="dxa" w:w="2351"/>
            <w:shd w:val="clear" w:color="auto" w:fill="F8FAFC"/>
          </w:tcPr>
          <w:p>
            <w:r>
              <w:rPr>
                <w:rFonts w:ascii="Arial" w:hAnsi="Arial"/>
                <w:b w:val="0"/>
                <w:sz w:val="18"/>
              </w:rPr>
              <w:t>Remplacer les casts 'as any' par du typage Prisma strict</w:t>
            </w:r>
          </w:p>
        </w:tc>
        <w:tc>
          <w:tcPr>
            <w:tcW w:type="dxa" w:w="2351"/>
            <w:shd w:val="clear" w:color="auto" w:fill="F8FAFC"/>
          </w:tcPr>
          <w:p>
            <w:r>
              <w:rPr>
                <w:rFonts w:ascii="Arial" w:hAnsi="Arial"/>
                <w:b w:val="0"/>
                <w:sz w:val="18"/>
              </w:rPr>
              <w:t>Qualité code</w:t>
            </w:r>
          </w:p>
        </w:tc>
        <w:tc>
          <w:tcPr>
            <w:tcW w:type="dxa" w:w="2351"/>
            <w:shd w:val="clear" w:color="auto" w:fill="F8FAFC"/>
          </w:tcPr>
          <w:p>
            <w:r>
              <w:rPr>
                <w:rFonts w:ascii="Arial" w:hAnsi="Arial"/>
                <w:b w:val="0"/>
                <w:sz w:val="18"/>
              </w:rPr>
              <w:t>P2</w:t>
            </w:r>
          </w:p>
        </w:tc>
      </w:tr>
      <w:tr>
        <w:tc>
          <w:tcPr>
            <w:tcW w:type="dxa" w:w="2351"/>
            <w:shd w:val="clear" w:color="auto" w:fill="FFFFFF"/>
          </w:tcPr>
          <w:p>
            <w:r>
              <w:rPr>
                <w:rFonts w:ascii="Arial" w:hAnsi="Arial"/>
                <w:b w:val="0"/>
                <w:sz w:val="18"/>
              </w:rPr>
              <w:t>14</w:t>
            </w:r>
          </w:p>
        </w:tc>
        <w:tc>
          <w:tcPr>
            <w:tcW w:type="dxa" w:w="2351"/>
            <w:shd w:val="clear" w:color="auto" w:fill="FFFFFF"/>
          </w:tcPr>
          <w:p>
            <w:r>
              <w:rPr>
                <w:rFonts w:ascii="Arial" w:hAnsi="Arial"/>
                <w:b w:val="0"/>
                <w:sz w:val="18"/>
              </w:rPr>
              <w:t>Ajouter tests unitaires backend (Jest) sur les services critiques</w:t>
            </w:r>
          </w:p>
        </w:tc>
        <w:tc>
          <w:tcPr>
            <w:tcW w:type="dxa" w:w="2351"/>
            <w:shd w:val="clear" w:color="auto" w:fill="FFFFFF"/>
          </w:tcPr>
          <w:p>
            <w:r>
              <w:rPr>
                <w:rFonts w:ascii="Arial" w:hAnsi="Arial"/>
                <w:b w:val="0"/>
                <w:sz w:val="18"/>
              </w:rPr>
              <w:t>Fiabilité</w:t>
            </w:r>
          </w:p>
        </w:tc>
        <w:tc>
          <w:tcPr>
            <w:tcW w:type="dxa" w:w="2351"/>
            <w:shd w:val="clear" w:color="auto" w:fill="FFFFFF"/>
          </w:tcPr>
          <w:p>
            <w:r>
              <w:rPr>
                <w:rFonts w:ascii="Arial" w:hAnsi="Arial"/>
                <w:b w:val="0"/>
                <w:sz w:val="18"/>
              </w:rPr>
              <w:t>P2</w:t>
            </w:r>
          </w:p>
        </w:tc>
      </w:tr>
      <w:tr>
        <w:tc>
          <w:tcPr>
            <w:tcW w:type="dxa" w:w="2351"/>
            <w:shd w:val="clear" w:color="auto" w:fill="F8FAFC"/>
          </w:tcPr>
          <w:p>
            <w:r>
              <w:rPr>
                <w:rFonts w:ascii="Arial" w:hAnsi="Arial"/>
                <w:b w:val="0"/>
                <w:sz w:val="18"/>
              </w:rPr>
              <w:t>15</w:t>
            </w:r>
          </w:p>
        </w:tc>
        <w:tc>
          <w:tcPr>
            <w:tcW w:type="dxa" w:w="2351"/>
            <w:shd w:val="clear" w:color="auto" w:fill="F8FAFC"/>
          </w:tcPr>
          <w:p>
            <w:r>
              <w:rPr>
                <w:rFonts w:ascii="Arial" w:hAnsi="Arial"/>
                <w:b w:val="0"/>
                <w:sz w:val="18"/>
              </w:rPr>
              <w:t>Mettre en place une stratégie de backup PostgreSQL automatisé</w:t>
            </w:r>
          </w:p>
        </w:tc>
        <w:tc>
          <w:tcPr>
            <w:tcW w:type="dxa" w:w="2351"/>
            <w:shd w:val="clear" w:color="auto" w:fill="F8FAFC"/>
          </w:tcPr>
          <w:p>
            <w:r>
              <w:rPr>
                <w:rFonts w:ascii="Arial" w:hAnsi="Arial"/>
                <w:b w:val="0"/>
                <w:sz w:val="18"/>
              </w:rPr>
              <w:t>Production</w:t>
            </w:r>
          </w:p>
        </w:tc>
        <w:tc>
          <w:tcPr>
            <w:tcW w:type="dxa" w:w="2351"/>
            <w:shd w:val="clear" w:color="auto" w:fill="F8FAFC"/>
          </w:tcPr>
          <w:p>
            <w:r>
              <w:rPr>
                <w:rFonts w:ascii="Arial" w:hAnsi="Arial"/>
                <w:b w:val="0"/>
                <w:sz w:val="18"/>
              </w:rPr>
              <w:t>P1</w:t>
            </w:r>
          </w:p>
        </w:tc>
      </w:tr>
      <w:tr>
        <w:tc>
          <w:tcPr>
            <w:tcW w:type="dxa" w:w="2351"/>
            <w:shd w:val="clear" w:color="auto" w:fill="FFFFFF"/>
          </w:tcPr>
          <w:p>
            <w:r>
              <w:rPr>
                <w:rFonts w:ascii="Arial" w:hAnsi="Arial"/>
                <w:b w:val="0"/>
                <w:sz w:val="18"/>
              </w:rPr>
              <w:t>16</w:t>
            </w:r>
          </w:p>
        </w:tc>
        <w:tc>
          <w:tcPr>
            <w:tcW w:type="dxa" w:w="2351"/>
            <w:shd w:val="clear" w:color="auto" w:fill="FFFFFF"/>
          </w:tcPr>
          <w:p>
            <w:r>
              <w:rPr>
                <w:rFonts w:ascii="Arial" w:hAnsi="Arial"/>
                <w:b w:val="0"/>
                <w:sz w:val="18"/>
              </w:rPr>
              <w:t>Monitoring applicatif (health check automatisé + alertes disque/erreurs)</w:t>
            </w:r>
          </w:p>
        </w:tc>
        <w:tc>
          <w:tcPr>
            <w:tcW w:type="dxa" w:w="2351"/>
            <w:shd w:val="clear" w:color="auto" w:fill="FFFFFF"/>
          </w:tcPr>
          <w:p>
            <w:r>
              <w:rPr>
                <w:rFonts w:ascii="Arial" w:hAnsi="Arial"/>
                <w:b w:val="0"/>
                <w:sz w:val="18"/>
              </w:rPr>
              <w:t>Production</w:t>
            </w:r>
          </w:p>
        </w:tc>
        <w:tc>
          <w:tcPr>
            <w:tcW w:type="dxa" w:w="2351"/>
            <w:shd w:val="clear" w:color="auto" w:fill="FFFFFF"/>
          </w:tcPr>
          <w:p>
            <w:r>
              <w:rPr>
                <w:rFonts w:ascii="Arial" w:hAnsi="Arial"/>
                <w:b w:val="0"/>
                <w:sz w:val="18"/>
              </w:rPr>
              <w:t>P1</w:t>
            </w:r>
          </w:p>
        </w:tc>
      </w:tr>
    </w:tbl>
    <w:p/>
    <w:p>
      <w:r>
        <w:br w:type="page"/>
      </w:r>
    </w:p>
    <w:p>
      <w:pPr>
        <w:pStyle w:val="Heading1"/>
      </w:pPr>
      <w:r>
        <w:rPr>
          <w:b/>
          <w:sz w:val="32"/>
        </w:rPr>
        <w:t>9. Synthèse</w:t>
      </w:r>
    </w:p>
    <w:p>
      <w:pPr>
        <w:pStyle w:val="Heading2"/>
      </w:pPr>
      <w:r>
        <w:rPr>
          <w:b/>
          <w:sz w:val="26"/>
        </w:rPr>
        <w:t>Ce qui est remarquable pour un studio de cette taille</w:t>
      </w:r>
    </w:p>
    <w:p>
      <w:pPr>
        <w:pStyle w:val="ListBullet"/>
        <w:ind w:left="283"/>
      </w:pPr>
      <w:r>
        <w:rPr>
          <w:rFonts w:ascii="Arial" w:hAnsi="Arial"/>
          <w:sz w:val="20"/>
        </w:rPr>
        <w:t>Un vrai ERP vertical BTP complet livré — pas une maquette, un produit en production</w:t>
      </w:r>
    </w:p>
    <w:p>
      <w:pPr>
        <w:pStyle w:val="ListBullet"/>
        <w:ind w:left="283"/>
      </w:pPr>
      <w:r>
        <w:rPr>
          <w:rFonts w:ascii="Arial" w:hAnsi="Arial"/>
          <w:sz w:val="20"/>
        </w:rPr>
        <w:t>Architecture backend de qualité professionnelle (guards, validation, audit, multi-tenant)</w:t>
      </w:r>
    </w:p>
    <w:p>
      <w:pPr>
        <w:pStyle w:val="ListBullet"/>
        <w:ind w:left="283"/>
      </w:pPr>
      <w:r>
        <w:rPr>
          <w:rFonts w:ascii="Arial" w:hAnsi="Arial"/>
          <w:sz w:val="20"/>
        </w:rPr>
        <w:t>Sécurité correctement implémentée de bout en bout (JWT rotation, bcrypt, helmet, CORS, rate limiting)</w:t>
      </w:r>
    </w:p>
    <w:p>
      <w:pPr>
        <w:pStyle w:val="ListBullet"/>
        <w:ind w:left="283"/>
      </w:pPr>
      <w:r>
        <w:rPr>
          <w:rFonts w:ascii="Arial" w:hAnsi="Arial"/>
          <w:sz w:val="20"/>
        </w:rPr>
        <w:t>PWA offline fonctionnelle pour les équipes terrain — rare dans les outils PME</w:t>
      </w:r>
    </w:p>
    <w:p>
      <w:pPr>
        <w:pStyle w:val="ListBullet"/>
        <w:ind w:left="283"/>
      </w:pPr>
      <w:r>
        <w:rPr>
          <w:rFonts w:ascii="Arial" w:hAnsi="Arial"/>
          <w:sz w:val="20"/>
        </w:rPr>
        <w:t>Export comptable FEC / Sage / EBP — différenciant fort sur la cible PME française</w:t>
      </w:r>
    </w:p>
    <w:p>
      <w:pPr>
        <w:pStyle w:val="ListBullet"/>
        <w:ind w:left="283"/>
      </w:pPr>
      <w:r>
        <w:rPr>
          <w:rFonts w:ascii="Arial" w:hAnsi="Arial"/>
          <w:sz w:val="20"/>
        </w:rPr>
        <w:t>Documentation pilote exhaustive (PASSATION.md, PACK-PILOTE.md, scripts E2E)</w:t>
      </w:r>
    </w:p>
    <w:p>
      <w:pPr>
        <w:pStyle w:val="ListBullet"/>
        <w:ind w:left="283"/>
      </w:pPr>
      <w:r>
        <w:rPr>
          <w:rFonts w:ascii="Arial" w:hAnsi="Arial"/>
          <w:sz w:val="20"/>
        </w:rPr>
        <w:t>Facturation électronique conforme L441-9 avec mentions légales auto</w:t>
      </w:r>
    </w:p>
    <w:p>
      <w:pPr>
        <w:pStyle w:val="Heading2"/>
      </w:pPr>
      <w:r>
        <w:rPr>
          <w:b/>
          <w:sz w:val="26"/>
        </w:rPr>
        <w:t>Ce qui doit changer avant de grandir</w:t>
      </w:r>
    </w:p>
    <w:p>
      <w:pPr>
        <w:pStyle w:val="ListBullet"/>
        <w:ind w:left="283"/>
      </w:pPr>
      <w:r>
        <w:rPr>
          <w:rFonts w:ascii="Arial" w:hAnsi="Arial"/>
          <w:sz w:val="20"/>
        </w:rPr>
        <w:t>Corriger le bug critique de génération de références (1 à 2 jours de travail)</w:t>
      </w:r>
    </w:p>
    <w:p>
      <w:pPr>
        <w:pStyle w:val="ListBullet"/>
        <w:ind w:left="283"/>
      </w:pPr>
      <w:r>
        <w:rPr>
          <w:rFonts w:ascii="Arial" w:hAnsi="Arial"/>
          <w:sz w:val="20"/>
        </w:rPr>
        <w:t>Rendre l'IA visible dans l'interface — sans ça, la promesse de la marque n'est pas tenue</w:t>
      </w:r>
    </w:p>
    <w:p>
      <w:pPr>
        <w:pStyle w:val="ListBullet"/>
        <w:ind w:left="283"/>
      </w:pPr>
      <w:r>
        <w:rPr>
          <w:rFonts w:ascii="Arial" w:hAnsi="Arial"/>
          <w:sz w:val="20"/>
        </w:rPr>
        <w:t>Ajouter une stratégie de backup et de monitoring avant de passer à plusieurs clients payants</w:t>
      </w:r>
    </w:p>
    <w:p>
      <w:pPr>
        <w:pStyle w:val="ListBullet"/>
        <w:ind w:left="283"/>
      </w:pPr>
      <w:r>
        <w:rPr>
          <w:rFonts w:ascii="Arial" w:hAnsi="Arial"/>
          <w:sz w:val="20"/>
        </w:rPr>
        <w:t>Alléger les composants frontend les plus lourds pour faciliter l'évolution du produit</w:t>
      </w:r>
    </w:p>
    <w:p>
      <w:pPr>
        <w:pStyle w:val="Heading2"/>
      </w:pPr>
      <w:r>
        <w:rPr>
          <w:b/>
          <w:sz w:val="26"/>
        </w:rPr>
        <w:t>Positionnement technique réel du produit</w:t>
      </w:r>
    </w:p>
    <w:p>
      <w:r>
        <w:rPr>
          <w:rFonts w:ascii="Arial" w:hAnsi="Arial"/>
          <w:b w:val="0"/>
          <w:i w:val="0"/>
          <w:sz w:val="20"/>
        </w:rPr>
        <w:t>ConceptManager n'est pas un prototype amélioré. C'est un produit ayant franchi les marqueurs de la maturité technique : architecture défensive, données typées, gestion des sessions, isolation multi-tenant, audit complet, offline terrain. Un seul bug bloquant l'empêche d'être opérationnel en conditions réelles dès aujourd'hui. Ce bug est corrigeable en une journée.</w:t>
      </w:r>
    </w:p>
    <w:p>
      <w:r>
        <w:rPr>
          <w:rFonts w:ascii="Arial" w:hAnsi="Arial"/>
          <w:b/>
          <w:i w:val="0"/>
          <w:sz w:val="20"/>
        </w:rPr>
        <w:t>Le vrai enjeu des prochaines semaines n'est pas technique — c'est de rendre l'IA visible dans l'interface pour que la promesse de la marque soit immédiatement perceptible lors des démonstrations commerciales.</w:t>
      </w:r>
    </w:p>
    <w:p/>
    <w:p/>
    <w:p>
      <w:pPr>
        <w:jc w:val="right"/>
      </w:pPr>
      <w:r>
        <w:rPr>
          <w:rFonts w:ascii="Arial" w:hAnsi="Arial"/>
          <w:color w:val="94A3B8"/>
          <w:sz w:val="16"/>
        </w:rPr>
        <w:t>Document généré par Acreed IA Solutions — Avril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3A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1E3A8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