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DFA29C" w14:textId="79986AD6" w:rsidR="007E5F59" w:rsidRDefault="007E5F59">
      <w:r>
        <w:t>Discuss which of these 3 strategies (described in the article) would help prevent each of the scenarios: • Employing Testing • Employing a Governance framework • Increasing data observability</w:t>
      </w:r>
    </w:p>
    <w:p w14:paraId="06E40E1C" w14:textId="59DCD3FD" w:rsidR="00830DFD" w:rsidRPr="00830DFD" w:rsidRDefault="00830DFD" w:rsidP="00830DFD">
      <w:pPr>
        <w:pBdr>
          <w:top w:val="single" w:sz="2" w:space="0" w:color="auto"/>
          <w:left w:val="single" w:sz="2" w:space="0" w:color="auto"/>
          <w:bottom w:val="single" w:sz="2" w:space="0" w:color="auto"/>
          <w:right w:val="single" w:sz="2" w:space="0" w:color="auto"/>
        </w:pBdr>
        <w:spacing w:before="100" w:beforeAutospacing="1" w:after="100" w:afterAutospacing="1"/>
        <w:jc w:val="center"/>
        <w:outlineLvl w:val="1"/>
        <w:rPr>
          <w:rFonts w:ascii="Arial" w:eastAsia="Times New Roman" w:hAnsi="Arial" w:cs="Arial"/>
          <w:b/>
          <w:bCs/>
          <w:color w:val="000000" w:themeColor="text1"/>
          <w:kern w:val="0"/>
          <w:sz w:val="36"/>
          <w:szCs w:val="36"/>
          <w:lang w:eastAsia="en-GB"/>
          <w14:ligatures w14:val="none"/>
        </w:rPr>
      </w:pPr>
      <w:r w:rsidRPr="00830DFD">
        <w:rPr>
          <w:rFonts w:ascii="Arial" w:eastAsia="Times New Roman" w:hAnsi="Arial" w:cs="Arial"/>
          <w:b/>
          <w:bCs/>
          <w:color w:val="000000" w:themeColor="text1"/>
          <w:kern w:val="0"/>
          <w:sz w:val="36"/>
          <w:szCs w:val="36"/>
          <w:lang w:eastAsia="en-GB"/>
          <w14:ligatures w14:val="none"/>
        </w:rPr>
        <w:t>Unity Technologies’ $110M Ad Targeting Error</w:t>
      </w:r>
    </w:p>
    <w:p w14:paraId="75FDEA90" w14:textId="573924C3" w:rsidR="00830DFD" w:rsidRDefault="00830DFD" w:rsidP="00830DFD">
      <w:r w:rsidRPr="00E70C6B">
        <w:rPr>
          <w:b/>
          <w:bCs/>
        </w:rPr>
        <w:t>Employee Testing –</w:t>
      </w:r>
      <w:r w:rsidRPr="00830DFD">
        <w:t xml:space="preserve"> this would help prevent the Unity Technologies data incident by identifying poor quality input data before it was used to train predictive machine learning models.</w:t>
      </w:r>
      <w:r>
        <w:t xml:space="preserve"> In this case, Unity’s Audience Pinpoint tool ingested poor data from a large customer, that affected the accuracy of its training datasets and reduced the performance of its advertising and player acquisition algorithms. This would show that testing is not only needed for software code but also for data pipelines, datasets and machine learning outputs.</w:t>
      </w:r>
    </w:p>
    <w:p w14:paraId="49B3A82E" w14:textId="77777777" w:rsidR="00140D6F" w:rsidRDefault="00140D6F" w:rsidP="00830DFD"/>
    <w:p w14:paraId="532AFC30" w14:textId="2C4FA066" w:rsidR="00140D6F" w:rsidRDefault="00140D6F" w:rsidP="00830DFD">
      <w:r>
        <w:t xml:space="preserve">A key testing approach would be </w:t>
      </w:r>
      <w:r>
        <w:rPr>
          <w:rStyle w:val="Strong"/>
        </w:rPr>
        <w:t>data validation testing</w:t>
      </w:r>
      <w:r>
        <w:t xml:space="preserve"> at the ingestion stage. Before customer data enters the production pipeline, automated checks should confirm that the data is complete, accurate, consistent and in the expected format. For example, Unity could test for missing values, duplicate records, invalid campaign identifiers, unexpected data types, outlier values and sudden changes in data volume. If the incoming data failed these checks, it could be quarantined rather than being passed directly into the model training process.</w:t>
      </w:r>
    </w:p>
    <w:p w14:paraId="58BBFF30" w14:textId="77777777" w:rsidR="00140D6F" w:rsidRDefault="00140D6F" w:rsidP="00830DFD"/>
    <w:p w14:paraId="38A74040" w14:textId="767CCFB2" w:rsidR="00140D6F" w:rsidRDefault="00140D6F" w:rsidP="00830DFD">
      <w:r>
        <w:t xml:space="preserve">Unity should also apply </w:t>
      </w:r>
      <w:r>
        <w:rPr>
          <w:rStyle w:val="Strong"/>
        </w:rPr>
        <w:t>schema and contract testing</w:t>
      </w:r>
      <w:r>
        <w:t>. This means checking that data supplied by customers matches an agreed structure and definition. If a customer sends data in a different format, with changed field meanings or incorrect values, the system should detect this immediately. This is important because machine learning models rely on consistent input features. Even small changes in the meaning or structure of data can cause major model performance issues.</w:t>
      </w:r>
    </w:p>
    <w:p w14:paraId="2418FD5F" w14:textId="77777777" w:rsidR="00140D6F" w:rsidRDefault="00140D6F" w:rsidP="00830DFD"/>
    <w:p w14:paraId="7966D55D" w14:textId="3293FBF7" w:rsidR="00140D6F" w:rsidRPr="00830DFD" w:rsidRDefault="00140D6F" w:rsidP="00830DFD">
      <w:r>
        <w:t xml:space="preserve">Testing should also include </w:t>
      </w:r>
      <w:r>
        <w:rPr>
          <w:rStyle w:val="Strong"/>
        </w:rPr>
        <w:t>pipeline regression testing</w:t>
      </w:r>
      <w:r>
        <w:t>. This checks that changes in data sources, transformations or feature engineering processes do not break existing outputs. In Unity’s case, regression tests could have detected whether the bad customer data caused unusual shifts in model features or predictions. This would reduce the risk of inaccurate training data damaging live revenue-generating systems.</w:t>
      </w:r>
    </w:p>
    <w:p w14:paraId="4D5DB738" w14:textId="77777777" w:rsidR="00830DFD" w:rsidRPr="00830DFD" w:rsidRDefault="00830DFD" w:rsidP="00830DFD">
      <w:pPr>
        <w:rPr>
          <w:rFonts w:ascii="Times New Roman" w:eastAsia="Times New Roman" w:hAnsi="Times New Roman" w:cs="Times New Roman"/>
          <w:kern w:val="0"/>
          <w:lang w:eastAsia="en-GB"/>
          <w14:ligatures w14:val="none"/>
        </w:rPr>
      </w:pPr>
    </w:p>
    <w:p w14:paraId="59DA266E" w14:textId="3D8947BF" w:rsidR="00830DFD" w:rsidRDefault="00830DFD">
      <w:r w:rsidRPr="00F61B75">
        <w:rPr>
          <w:b/>
          <w:bCs/>
        </w:rPr>
        <w:t>Employing a Governance framework</w:t>
      </w:r>
      <w:r>
        <w:rPr>
          <w:b/>
          <w:bCs/>
        </w:rPr>
        <w:t xml:space="preserve"> –</w:t>
      </w:r>
      <w:r w:rsidR="00346286">
        <w:rPr>
          <w:b/>
          <w:bCs/>
        </w:rPr>
        <w:t xml:space="preserve"> </w:t>
      </w:r>
      <w:r w:rsidR="00346286" w:rsidRPr="00346286">
        <w:t>This would help prevent the Unity Technologies data quality incident by creating clear rules, responsibilities and controls for how customer data is collected, validated, approved and used within machine learning pipelines.</w:t>
      </w:r>
    </w:p>
    <w:p w14:paraId="1CD84DBF" w14:textId="4F61CABB" w:rsidR="00346286" w:rsidRDefault="00346286"/>
    <w:p w14:paraId="49349601" w14:textId="078D9A63" w:rsidR="00346286" w:rsidRDefault="00346286">
      <w:r>
        <w:t>In this scenario, Unity’s Audience Pinpoint tool ingested poor data from a large customer. This data was then used in training sets for predictive machine learning algorithms, which caused inaccurate model outputs and reduced advertising performance. A governance framework would reduce this risk by ensuring that customer data is not treated as automatically trustworthy just because it comes from a large or important customer.</w:t>
      </w:r>
    </w:p>
    <w:p w14:paraId="694050A0" w14:textId="04477854" w:rsidR="00346286" w:rsidRDefault="00346286">
      <w:r>
        <w:lastRenderedPageBreak/>
        <w:t>The steps would be to define data ownership and accountability. Unity should assign data owners or data stewards for key data domains such as customer advertising data, player acquisition data and machine learning training datasets. These owners would be responsible for ensuring that the data meets agreed quality standards before it is used in production models.</w:t>
      </w:r>
    </w:p>
    <w:p w14:paraId="5D3DEFD0" w14:textId="77777777" w:rsidR="00346286" w:rsidRDefault="00346286"/>
    <w:p w14:paraId="4555BD49" w14:textId="1FD01204" w:rsidR="00346286" w:rsidRDefault="00346286">
      <w:r>
        <w:t>The framework would include data quality standards. These would define what acceptable data look like, including rules for completeness, accuracy, consistency, timeliness and validity. Unity could require customer data to meet minimum quality thresholds before it’s allowed into the training pipeline. If the data fail these standards, then it should be rejected, quarantined or reviewed before use.</w:t>
      </w:r>
    </w:p>
    <w:p w14:paraId="5B7D94C6" w14:textId="77777777" w:rsidR="00346286" w:rsidRDefault="00346286"/>
    <w:p w14:paraId="446FD552" w14:textId="77777777" w:rsidR="00346286" w:rsidRDefault="00346286">
      <w:r>
        <w:t xml:space="preserve">To make the governance framework stronger from a data engineering perspective, Unity should also use data contracts, data lineage and audit trails. </w:t>
      </w:r>
    </w:p>
    <w:p w14:paraId="646B52F6" w14:textId="77777777" w:rsidR="00346286" w:rsidRDefault="00346286"/>
    <w:p w14:paraId="4457F21E" w14:textId="3BA45CA7" w:rsidR="00346286" w:rsidRDefault="00346286">
      <w:r>
        <w:t xml:space="preserve">Data contracts would define the agreed format, structure and meaning of data supplied by customers, so unexpected changes could be detected before the data enters the pipeline. Data lineage would allow Unity to trace where the data came from, how it was transformed and which machine learning models used it. </w:t>
      </w:r>
    </w:p>
    <w:p w14:paraId="2814E025" w14:textId="77777777" w:rsidR="00346286" w:rsidRDefault="00346286"/>
    <w:p w14:paraId="448D95D4" w14:textId="2A9CCE74" w:rsidR="00346286" w:rsidRPr="00346286" w:rsidRDefault="00346286">
      <w:r>
        <w:t xml:space="preserve">Audit trails would show when data was loaded, validated, approved or rejected. </w:t>
      </w:r>
      <w:r>
        <w:t xml:space="preserve"> </w:t>
      </w:r>
      <w:r>
        <w:t>Change control should also be applied so that any changes to data sources, feature engineering logic or training datasets are reviewed and approved before affecting production models. This would give Unity better control over external data and reduce the risk of poor-quality data damaging machine learning performance.</w:t>
      </w:r>
    </w:p>
    <w:p w14:paraId="43D5A07F" w14:textId="77777777" w:rsidR="00830DFD" w:rsidRDefault="00830DFD"/>
    <w:p w14:paraId="71B828A7" w14:textId="77777777" w:rsidR="00346286" w:rsidRDefault="00830DFD">
      <w:r w:rsidRPr="00F61B75">
        <w:rPr>
          <w:b/>
          <w:bCs/>
        </w:rPr>
        <w:t>Increasing data observability</w:t>
      </w:r>
      <w:r>
        <w:rPr>
          <w:b/>
          <w:bCs/>
        </w:rPr>
        <w:t xml:space="preserve"> –</w:t>
      </w:r>
      <w:r w:rsidR="00346286">
        <w:rPr>
          <w:b/>
          <w:bCs/>
        </w:rPr>
        <w:t xml:space="preserve"> </w:t>
      </w:r>
      <w:r w:rsidR="00346286">
        <w:t>This would prevent the Unity Technologies data quality incident by giving the organisation better visibility over the quality, movement and behaviour or data as it passes through the machine learning pipeline.</w:t>
      </w:r>
    </w:p>
    <w:p w14:paraId="20F34930" w14:textId="77777777" w:rsidR="00346286" w:rsidRDefault="00346286"/>
    <w:p w14:paraId="5D5B0BEE" w14:textId="5F7F1E38" w:rsidR="00346286" w:rsidRDefault="00346286">
      <w:r>
        <w:t>In this perspective, Unity’s Audience Pinpoint tool ingested poor-quality data from a large customer. This data was then used to train predictive machine learning algorithms, that caused inaccurate outputs and reduces advertising performance. Data observability would reduce this risk by monitoring incoming customer data, transformation stages, training datasets and model outputs.</w:t>
      </w:r>
    </w:p>
    <w:p w14:paraId="71D80711" w14:textId="77777777" w:rsidR="00346286" w:rsidRDefault="00346286"/>
    <w:p w14:paraId="5D80A2D0" w14:textId="77777777" w:rsidR="00346286" w:rsidRDefault="00346286">
      <w:r w:rsidRPr="00346286">
        <w:t>From a data engineering perspective, Unity could use automated monitoring and alerting to detect issues such as missing values, duplicate records, unexpected schema changes, abnormal data volumes, invalid fields or sudden changes in feature distributions.</w:t>
      </w:r>
    </w:p>
    <w:p w14:paraId="43209C33" w14:textId="77777777" w:rsidR="00346286" w:rsidRDefault="00346286"/>
    <w:p w14:paraId="1AFEBDAE" w14:textId="2B8352BA" w:rsidR="00346286" w:rsidRDefault="00346286">
      <w:r w:rsidRPr="00346286">
        <w:t>For example, if a customer normally sends a certain volume or pattern of campaign data, and that pattern suddenly changes, the system could raise an alert before the data is used for model training.</w:t>
      </w:r>
    </w:p>
    <w:p w14:paraId="4F39EDDE" w14:textId="77777777" w:rsidR="00346286" w:rsidRDefault="00346286"/>
    <w:p w14:paraId="7FC50943" w14:textId="77777777" w:rsidR="00346286" w:rsidRDefault="00346286"/>
    <w:p w14:paraId="2798CFF9" w14:textId="6D30DD4F" w:rsidR="00346286" w:rsidRPr="00346286" w:rsidRDefault="00346286">
      <w:pPr>
        <w:rPr>
          <w:color w:val="000000" w:themeColor="text1"/>
        </w:rPr>
      </w:pPr>
      <w:r w:rsidRPr="00346286">
        <w:rPr>
          <w:color w:val="000000" w:themeColor="text1"/>
        </w:rPr>
        <w:lastRenderedPageBreak/>
        <w:t>Observability would also allow Unity to monitor model-related metrics. If model accuracy, prediction confidence, conversion rates or advertising performance suddenly dropped after new training data was ingested, this could indicate a data quality issue. The affected data could then be quarantined, investigated and corrected before causing further damage.</w:t>
      </w:r>
    </w:p>
    <w:p w14:paraId="51A1310D" w14:textId="77777777" w:rsidR="00346286" w:rsidRDefault="00346286"/>
    <w:p w14:paraId="4C80B8B6" w14:textId="0288F616" w:rsidR="00346286" w:rsidRDefault="00346286">
      <w:r>
        <w:t>Data lineage would also be important. It would allow Unity to trace where the poor data came from, how it was transformed and which models or reports were affected. This would make root cause analysis faster and reduce recovery time.</w:t>
      </w:r>
    </w:p>
    <w:p w14:paraId="63791928" w14:textId="77777777" w:rsidR="00346286" w:rsidRDefault="00346286"/>
    <w:p w14:paraId="698C7924" w14:textId="6D5B99FC" w:rsidR="00346286" w:rsidRDefault="00346286">
      <w:r>
        <w:t>Overall, increasing data observability would help Unity detect poor-quality data earlier, understand its impact across the pipeline and respond before it affects live machine learning models. It would not replace governance or testing, but it would provide continuous monitoring once the system is running in production.</w:t>
      </w:r>
    </w:p>
    <w:p w14:paraId="22F6CC1F" w14:textId="0BF0AA3E" w:rsidR="007E5F59" w:rsidRPr="00346286" w:rsidRDefault="007E5F59" w:rsidP="00346286">
      <w:pPr>
        <w:pBdr>
          <w:top w:val="single" w:sz="2" w:space="0" w:color="auto"/>
          <w:left w:val="single" w:sz="2" w:space="0" w:color="auto"/>
          <w:bottom w:val="single" w:sz="2" w:space="0" w:color="auto"/>
          <w:right w:val="single" w:sz="2" w:space="0" w:color="auto"/>
        </w:pBdr>
        <w:spacing w:before="100" w:beforeAutospacing="1" w:after="100" w:afterAutospacing="1"/>
        <w:ind w:left="360"/>
        <w:jc w:val="center"/>
        <w:outlineLvl w:val="1"/>
        <w:rPr>
          <w:rFonts w:ascii="Arial" w:eastAsia="Times New Roman" w:hAnsi="Arial" w:cs="Arial"/>
          <w:b/>
          <w:bCs/>
          <w:color w:val="000000" w:themeColor="text1"/>
          <w:kern w:val="0"/>
          <w:sz w:val="36"/>
          <w:szCs w:val="36"/>
          <w:lang w:eastAsia="en-GB"/>
          <w14:ligatures w14:val="none"/>
        </w:rPr>
      </w:pPr>
      <w:r w:rsidRPr="00F61B75">
        <w:rPr>
          <w:rFonts w:ascii="Arial" w:eastAsia="Times New Roman" w:hAnsi="Arial" w:cs="Arial"/>
          <w:b/>
          <w:bCs/>
          <w:color w:val="000000" w:themeColor="text1"/>
          <w:kern w:val="0"/>
          <w:sz w:val="36"/>
          <w:szCs w:val="36"/>
          <w:lang w:eastAsia="en-GB"/>
          <w14:ligatures w14:val="none"/>
        </w:rPr>
        <w:t>Uber’s $45M Driver Payment Miscalculation</w:t>
      </w:r>
    </w:p>
    <w:p w14:paraId="572BF0EA" w14:textId="23EAC8B3" w:rsidR="005E014F" w:rsidRPr="00F61B75" w:rsidRDefault="007E5F59" w:rsidP="00F61B75">
      <w:pPr>
        <w:rPr>
          <w:b/>
          <w:bCs/>
        </w:rPr>
      </w:pPr>
      <w:r w:rsidRPr="00F61B75">
        <w:rPr>
          <w:b/>
          <w:bCs/>
        </w:rPr>
        <w:t>Employee Testing</w:t>
      </w:r>
      <w:r w:rsidR="005E014F" w:rsidRPr="00F61B75">
        <w:rPr>
          <w:b/>
          <w:bCs/>
        </w:rPr>
        <w:t xml:space="preserve"> – </w:t>
      </w:r>
      <w:r w:rsidR="005E014F" w:rsidRPr="005E014F">
        <w:t>Would have helped prevent this scenario by checking whether the commission calculation worked correctly before and after it was used in the live system. For example, Uber could have tested sample journeys against its own terms and conditions by confirming that commission was calculated from the correct values.</w:t>
      </w:r>
    </w:p>
    <w:p w14:paraId="1BCE4974" w14:textId="77777777" w:rsidR="005E014F" w:rsidRDefault="005E014F" w:rsidP="00F61B75">
      <w:pPr>
        <w:rPr>
          <w:b/>
          <w:bCs/>
        </w:rPr>
      </w:pPr>
    </w:p>
    <w:p w14:paraId="0FAC7B98" w14:textId="44E43F99" w:rsidR="005E014F" w:rsidRPr="005E014F" w:rsidRDefault="005E014F" w:rsidP="00F61B75">
      <w:r>
        <w:t>Regular regression testing could have identified whether changes to fare rules, tax handling or fee structures affected driver payments. This would have been important because a small percentage error would become a major issue when applied across thousands of drivers and millions of trips.</w:t>
      </w:r>
    </w:p>
    <w:p w14:paraId="28672A0C" w14:textId="77777777" w:rsidR="007E5F59" w:rsidRPr="007E5F59" w:rsidRDefault="007E5F59" w:rsidP="007E5F59">
      <w:pPr>
        <w:rPr>
          <w:b/>
          <w:bCs/>
        </w:rPr>
      </w:pPr>
    </w:p>
    <w:p w14:paraId="01556A0D" w14:textId="7C48EA18" w:rsidR="007E5F59" w:rsidRDefault="007E5F59" w:rsidP="00F61B75">
      <w:r w:rsidRPr="00F61B75">
        <w:rPr>
          <w:b/>
          <w:bCs/>
        </w:rPr>
        <w:t>Employing a Governance framework</w:t>
      </w:r>
      <w:r w:rsidR="00E45DA6">
        <w:rPr>
          <w:b/>
          <w:bCs/>
        </w:rPr>
        <w:t xml:space="preserve"> – </w:t>
      </w:r>
      <w:r w:rsidR="00E45DA6">
        <w:t>The organisation would need to introduce clear controls over payment data, fare data and commission logic that is managed and monitored across Uber.</w:t>
      </w:r>
    </w:p>
    <w:p w14:paraId="67479BCA" w14:textId="2B9B9EB5" w:rsidR="00E45DA6" w:rsidRDefault="00E45DA6" w:rsidP="00F61B75"/>
    <w:p w14:paraId="658BF467" w14:textId="54EB6AFE" w:rsidR="00E45DA6" w:rsidRDefault="00E45DA6" w:rsidP="00F61B75">
      <w:r>
        <w:t>A data governance framework would begin by assigning data ownership and accountability. Key data domains such as driver payments, fare calculations, tax deductions and commission rates should each have a named data owner or data steward. Individuals would be responsible for ensuring that the data is accurate, used correctly and aligned with Uber’s contractual terms and conditions.</w:t>
      </w:r>
      <w:r w:rsidR="005D0669">
        <w:t xml:space="preserve"> In this case, ownership helps ensure the commission was calculated from the correct fields, such as net rate rather than gross fare.</w:t>
      </w:r>
    </w:p>
    <w:p w14:paraId="1EA040F7" w14:textId="4242F288" w:rsidR="005D0669" w:rsidRDefault="005D0669" w:rsidP="00F61B75"/>
    <w:p w14:paraId="66805368" w14:textId="3499EDE8" w:rsidR="005D0669" w:rsidRDefault="005D0669" w:rsidP="00F61B75">
      <w:r>
        <w:t xml:space="preserve">The framework would include a data dictionary and business rules documentation. This would define each key data fields, including gross fare, net fare, sales </w:t>
      </w:r>
      <w:r w:rsidR="00B05156">
        <w:t>tax, booking fees and commission. The calculation logic would be documented so that technical teams, finance teams and compliance teams understand what fields are being used and why. This would reduce the risk of analysts using the wrong value in a payment pipeline.</w:t>
      </w:r>
    </w:p>
    <w:p w14:paraId="4F4A2195" w14:textId="77777777" w:rsidR="00B05156" w:rsidRDefault="00B05156" w:rsidP="00F61B75"/>
    <w:p w14:paraId="4A241EAC" w14:textId="33B26977" w:rsidR="00B05156" w:rsidRPr="00E45DA6" w:rsidRDefault="00B05156" w:rsidP="00F61B75">
      <w:r>
        <w:t xml:space="preserve">It should also include regular audits </w:t>
      </w:r>
      <w:r w:rsidR="00346286">
        <w:t>checks;</w:t>
      </w:r>
      <w:r>
        <w:t xml:space="preserve"> Uber would compare calculated driver payments against expected payments using independent sample checks. Automated </w:t>
      </w:r>
      <w:r>
        <w:lastRenderedPageBreak/>
        <w:t>reconciliation could flag cases where the commission deducted is higher than the permitted percentage. This would help identify issues early before it would affect thousands of drivers over a long period.</w:t>
      </w:r>
    </w:p>
    <w:p w14:paraId="48C7503F" w14:textId="77777777" w:rsidR="007E5F59" w:rsidRPr="007E5F59" w:rsidRDefault="007E5F59" w:rsidP="00F61B75">
      <w:pPr>
        <w:pStyle w:val="ListParagraph"/>
        <w:rPr>
          <w:b/>
          <w:bCs/>
        </w:rPr>
      </w:pPr>
    </w:p>
    <w:p w14:paraId="2DC063F4" w14:textId="2AA56C67" w:rsidR="007E5F59" w:rsidRDefault="007E5F59" w:rsidP="00F61B75">
      <w:r w:rsidRPr="00F61B75">
        <w:rPr>
          <w:b/>
          <w:bCs/>
        </w:rPr>
        <w:t>Increasing data observability</w:t>
      </w:r>
      <w:r w:rsidR="00B05156">
        <w:rPr>
          <w:b/>
          <w:bCs/>
        </w:rPr>
        <w:t xml:space="preserve"> </w:t>
      </w:r>
      <w:r w:rsidR="00347C52">
        <w:rPr>
          <w:b/>
          <w:bCs/>
        </w:rPr>
        <w:t>–</w:t>
      </w:r>
      <w:r w:rsidR="00B05156" w:rsidRPr="00B05156">
        <w:t xml:space="preserve"> </w:t>
      </w:r>
      <w:r w:rsidR="00347C52">
        <w:t xml:space="preserve">This would prevent </w:t>
      </w:r>
      <w:r w:rsidR="00743220">
        <w:t xml:space="preserve">the Uber driver payment miscalculation by making this easy to detect errors in the data pipeline before they continue for a long period of time. Data </w:t>
      </w:r>
      <w:r w:rsidR="00140D6F">
        <w:t>observabilities</w:t>
      </w:r>
      <w:r w:rsidR="00743220">
        <w:t xml:space="preserve"> focus on understanding whether data is accurate, complete, timely, consistent and behaving as expected as it moves through systems.</w:t>
      </w:r>
    </w:p>
    <w:p w14:paraId="51E22EFE" w14:textId="77777777" w:rsidR="00346286" w:rsidRDefault="00346286" w:rsidP="00F61B75"/>
    <w:p w14:paraId="420A6FD9" w14:textId="48D8E604" w:rsidR="00830DFD" w:rsidRDefault="00830DFD" w:rsidP="00830DFD">
      <w:r>
        <w:t>I</w:t>
      </w:r>
      <w:r w:rsidRPr="00830DFD">
        <w:t>n this scenario, Uber’s issue was not that the fare data itself was necessarily incorrect. The problem was that the wrong value was being used in the commission calculation. Instead of calculating commission from the net fare after tax and fees, the system calculated it from the gross fare. Stronger data observability could have highlighted this by monitoring the relationship between gross fare, net fare, fees, tax, commission and driver payment.</w:t>
      </w:r>
    </w:p>
    <w:p w14:paraId="2571B0EC" w14:textId="77777777" w:rsidR="00830DFD" w:rsidRPr="00830DFD" w:rsidRDefault="00830DFD" w:rsidP="00830DFD"/>
    <w:p w14:paraId="19FBE8C0" w14:textId="77777777" w:rsidR="00346286" w:rsidRDefault="00830DFD" w:rsidP="00830DFD">
      <w:r w:rsidRPr="00830DFD">
        <w:t>From a data engineering perspective, Uber could apply observability checks across the driver payment pipeline. For example, automated monitoring could check whether the commission deducted matched the agreed percentage from the correct fare field.</w:t>
      </w:r>
    </w:p>
    <w:p w14:paraId="1D7D9998" w14:textId="77777777" w:rsidR="00346286" w:rsidRDefault="00346286" w:rsidP="00830DFD"/>
    <w:p w14:paraId="0B071CC3" w14:textId="767A1B3B" w:rsidR="00830DFD" w:rsidRDefault="00830DFD" w:rsidP="00830DFD">
      <w:r w:rsidRPr="00830DFD">
        <w:t>If the effective commission rate was higher than expected, the system could trigger an alert for investigation. This would allow the data or finance team to identify the issue quickly rather than allowing it to continue for two and a half years.</w:t>
      </w:r>
    </w:p>
    <w:p w14:paraId="2D026FE0" w14:textId="77777777" w:rsidR="00346286" w:rsidRDefault="00346286" w:rsidP="00830DFD"/>
    <w:p w14:paraId="42575137" w14:textId="05F89D84" w:rsidR="00346286" w:rsidRPr="00346286" w:rsidRDefault="00346286" w:rsidP="0034628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Arial" w:eastAsia="Times New Roman" w:hAnsi="Arial" w:cs="Arial"/>
          <w:b/>
          <w:bCs/>
          <w:color w:val="000000" w:themeColor="text1"/>
          <w:kern w:val="0"/>
          <w:sz w:val="36"/>
          <w:szCs w:val="36"/>
          <w:lang w:eastAsia="en-GB"/>
          <w14:ligatures w14:val="none"/>
        </w:rPr>
      </w:pPr>
      <w:r w:rsidRPr="00346286">
        <w:rPr>
          <w:rFonts w:ascii="Arial" w:eastAsia="Times New Roman" w:hAnsi="Arial" w:cs="Arial"/>
          <w:b/>
          <w:bCs/>
          <w:color w:val="000000" w:themeColor="text1"/>
          <w:kern w:val="0"/>
          <w:sz w:val="36"/>
          <w:szCs w:val="36"/>
          <w:lang w:eastAsia="en-GB"/>
          <w14:ligatures w14:val="none"/>
        </w:rPr>
        <w:t>Equifax’s Ongoing Inaccurate Credit Score Fiasc</w:t>
      </w:r>
      <w:r>
        <w:rPr>
          <w:rFonts w:ascii="Arial" w:eastAsia="Times New Roman" w:hAnsi="Arial" w:cs="Arial"/>
          <w:b/>
          <w:bCs/>
          <w:color w:val="000000" w:themeColor="text1"/>
          <w:kern w:val="0"/>
          <w:sz w:val="36"/>
          <w:szCs w:val="36"/>
          <w:lang w:eastAsia="en-GB"/>
          <w14:ligatures w14:val="none"/>
        </w:rPr>
        <w:t>o</w:t>
      </w:r>
    </w:p>
    <w:p w14:paraId="61F5F593" w14:textId="77777777" w:rsidR="00346286" w:rsidRPr="00346286" w:rsidRDefault="00346286" w:rsidP="00346286">
      <w:pPr>
        <w:pStyle w:val="isselectedend"/>
        <w:rPr>
          <w:rFonts w:asciiTheme="minorHAnsi" w:hAnsiTheme="minorHAnsi"/>
        </w:rPr>
      </w:pPr>
      <w:r w:rsidRPr="00346286">
        <w:rPr>
          <w:rFonts w:asciiTheme="minorHAnsi" w:hAnsiTheme="minorHAnsi"/>
          <w:b/>
          <w:bCs/>
        </w:rPr>
        <w:t>Employee Testing –</w:t>
      </w:r>
      <w:r w:rsidRPr="00346286">
        <w:rPr>
          <w:rFonts w:asciiTheme="minorHAnsi" w:hAnsiTheme="minorHAnsi"/>
          <w:b/>
          <w:bCs/>
        </w:rPr>
        <w:t xml:space="preserve"> </w:t>
      </w:r>
      <w:r w:rsidRPr="00346286">
        <w:rPr>
          <w:rFonts w:asciiTheme="minorHAnsi" w:hAnsiTheme="minorHAnsi"/>
        </w:rPr>
        <w:t>Employing testing would help prevent the Equifax inaccurate credit score incident by identifying coding issues before they affected live credit score calculations. In this case, Equifax reported that the issue came from a coding problem within a legacy on-premises server. As the credit scores were used by lenders to make decisions on mortgages, auto loans and credit cards, testing should have been applied before any changes were released into production.</w:t>
      </w:r>
    </w:p>
    <w:p w14:paraId="33DAE6D0" w14:textId="77777777" w:rsidR="00346286" w:rsidRPr="00346286" w:rsidRDefault="00346286" w:rsidP="00346286">
      <w:pPr>
        <w:pStyle w:val="isselectedend"/>
        <w:rPr>
          <w:rFonts w:asciiTheme="minorHAnsi" w:hAnsiTheme="minorHAnsi"/>
        </w:rPr>
      </w:pPr>
      <w:r w:rsidRPr="00346286">
        <w:rPr>
          <w:rFonts w:asciiTheme="minorHAnsi" w:hAnsiTheme="minorHAnsi"/>
        </w:rPr>
        <w:t>From a data engineering perspective, Equifax should have used automated testing across the credit score data pipeline. This could include unit testing for individual calculation rules, integration testing between systems, and regression testing to check that new code changes did not break existing score calculations. For example, attributes such as “number of inquiries within one month” and “age of the oldest tradeline” should have been tested against expected results using known sample data.</w:t>
      </w:r>
    </w:p>
    <w:p w14:paraId="1E9E60C6" w14:textId="51A52E77" w:rsidR="00346286" w:rsidRPr="00346286" w:rsidRDefault="00346286" w:rsidP="00346286">
      <w:pPr>
        <w:pStyle w:val="isselectedend"/>
        <w:rPr>
          <w:rFonts w:asciiTheme="minorHAnsi" w:hAnsiTheme="minorHAnsi"/>
        </w:rPr>
      </w:pPr>
      <w:r w:rsidRPr="00346286">
        <w:rPr>
          <w:rFonts w:asciiTheme="minorHAnsi" w:hAnsiTheme="minorHAnsi"/>
        </w:rPr>
        <w:t xml:space="preserve">Testing should also include user acceptance testing and reconciliation checks with business stakeholders. Credit score outputs could be compared against historical results, expected thresholds and manually verified examples before release. If a consumer’s score changed by an unusual amount, such as 20 points or more, this </w:t>
      </w:r>
      <w:r w:rsidRPr="00346286">
        <w:rPr>
          <w:rFonts w:asciiTheme="minorHAnsi" w:hAnsiTheme="minorHAnsi"/>
        </w:rPr>
        <w:lastRenderedPageBreak/>
        <w:t>should have been flagged for review. This would reduce the risk of inaccurate scores being issued to lenders and affecting real customer financial decisions.</w:t>
      </w:r>
    </w:p>
    <w:p w14:paraId="26A404E4" w14:textId="77777777" w:rsidR="00346286" w:rsidRPr="00346286" w:rsidRDefault="00346286" w:rsidP="00346286">
      <w:pPr>
        <w:pStyle w:val="isselectedend"/>
        <w:rPr>
          <w:rFonts w:asciiTheme="minorHAnsi" w:hAnsiTheme="minorHAnsi"/>
        </w:rPr>
      </w:pPr>
      <w:r w:rsidRPr="00346286">
        <w:rPr>
          <w:rFonts w:asciiTheme="minorHAnsi" w:hAnsiTheme="minorHAnsi"/>
          <w:b/>
          <w:bCs/>
        </w:rPr>
        <w:t>Employing a Governance framework –</w:t>
      </w:r>
      <w:r w:rsidRPr="00346286">
        <w:rPr>
          <w:rFonts w:asciiTheme="minorHAnsi" w:hAnsiTheme="minorHAnsi"/>
          <w:b/>
          <w:bCs/>
        </w:rPr>
        <w:t xml:space="preserve"> </w:t>
      </w:r>
      <w:r w:rsidRPr="00346286">
        <w:rPr>
          <w:rFonts w:asciiTheme="minorHAnsi" w:hAnsiTheme="minorHAnsi"/>
        </w:rPr>
        <w:t>Employing a governance framework would help prevent the Equifax incident by creating clear ownership, accountability and controls over credit score data and the systems used to calculate it. Because Equifax handles high-impact financial data, there should be strict governance around how consumer data is collected, transformed, validated, stored and reported to lenders.</w:t>
      </w:r>
    </w:p>
    <w:p w14:paraId="7D5C70DF" w14:textId="77777777" w:rsidR="00346286" w:rsidRPr="00346286" w:rsidRDefault="00346286" w:rsidP="00346286">
      <w:pPr>
        <w:pStyle w:val="isselectedend"/>
        <w:rPr>
          <w:rFonts w:asciiTheme="minorHAnsi" w:hAnsiTheme="minorHAnsi"/>
        </w:rPr>
      </w:pPr>
      <w:r w:rsidRPr="00346286">
        <w:rPr>
          <w:rFonts w:asciiTheme="minorHAnsi" w:hAnsiTheme="minorHAnsi"/>
        </w:rPr>
        <w:t>A governance framework would assign data owners and data stewards for key areas such as consumer credit attributes, scoring logic, legacy systems, cloud migration and lender reporting. These owners would be responsible for ensuring that credit score calculations are accurate, documented and aligned with regulatory and business requirements. This would help prevent unclear responsibility when issues occur across older systems and modern data platforms.</w:t>
      </w:r>
    </w:p>
    <w:p w14:paraId="5BFF3D00" w14:textId="61E2B1E7" w:rsidR="00346286" w:rsidRPr="00346286" w:rsidRDefault="00346286" w:rsidP="00346286">
      <w:pPr>
        <w:pStyle w:val="NormalWeb"/>
        <w:rPr>
          <w:rFonts w:asciiTheme="minorHAnsi" w:hAnsiTheme="minorHAnsi"/>
        </w:rPr>
      </w:pPr>
      <w:r w:rsidRPr="00346286">
        <w:rPr>
          <w:rFonts w:asciiTheme="minorHAnsi" w:hAnsiTheme="minorHAnsi"/>
        </w:rPr>
        <w:t>The framework should also include change control, data quality standards, documentation, audit trails and approval processes. Any change to scoring logic, attribute definitions or data processing code should be reviewed and approved before deployment. Data lineage would also be important, as it would show where each credit attribute came from, how it was transformed and how it contributed to the final score. This would make it easier to investigate issues and prove that controls were followed.</w:t>
      </w:r>
    </w:p>
    <w:p w14:paraId="064C83D2" w14:textId="77777777" w:rsidR="00346286" w:rsidRPr="00346286" w:rsidRDefault="00346286" w:rsidP="00346286">
      <w:r w:rsidRPr="00F61B75">
        <w:rPr>
          <w:b/>
          <w:bCs/>
        </w:rPr>
        <w:t>Increasing data observability</w:t>
      </w:r>
      <w:r>
        <w:rPr>
          <w:b/>
          <w:bCs/>
        </w:rPr>
        <w:t xml:space="preserve"> –</w:t>
      </w:r>
      <w:r>
        <w:rPr>
          <w:b/>
          <w:bCs/>
        </w:rPr>
        <w:t xml:space="preserve"> </w:t>
      </w:r>
      <w:r w:rsidRPr="00346286">
        <w:t>Increasing data observability would help Equifax detect inaccurate credit score outputs much earlier by continuously monitoring the health and behaviour of its data pipelines. In this case, the issue affected millions of consumers over several weeks, which suggests that monitoring and alerting were not strong enough to detect unusual score changes quickly.</w:t>
      </w:r>
    </w:p>
    <w:p w14:paraId="4069C7C9" w14:textId="77777777" w:rsidR="00346286" w:rsidRPr="00346286" w:rsidRDefault="00346286" w:rsidP="00346286"/>
    <w:p w14:paraId="35224236" w14:textId="424B970F" w:rsidR="00346286" w:rsidRPr="00346286" w:rsidRDefault="00346286" w:rsidP="00346286">
      <w:r w:rsidRPr="00346286">
        <w:t xml:space="preserve">Equifax could use observability tools to monitor data quality, data movement and calculation outputs across both legacy servers and cloud environments. Automated alerts could be created for missing data, invalid values, schema changes, unusual attribute behaviour, processing delays or unexpected changes in credit score distributions. For example, if </w:t>
      </w:r>
      <w:proofErr w:type="gramStart"/>
      <w:r w:rsidRPr="00346286">
        <w:t>a large number of</w:t>
      </w:r>
      <w:proofErr w:type="gramEnd"/>
      <w:r w:rsidRPr="00346286">
        <w:t xml:space="preserve"> consumers suddenly had scores move by 20 points or more, the system should flag this as an anomaly.</w:t>
      </w:r>
    </w:p>
    <w:p w14:paraId="7E52E36F" w14:textId="77777777" w:rsidR="00346286" w:rsidRPr="00346286" w:rsidRDefault="00346286" w:rsidP="00346286"/>
    <w:p w14:paraId="2A9831AC" w14:textId="4CEC2703" w:rsidR="00346286" w:rsidRDefault="00346286" w:rsidP="00346286">
      <w:r w:rsidRPr="00346286">
        <w:t>Data observability would also support faster root cause analysis. By using monitoring dashboards, logs, metadata and lineage, Equifax could trace where incorrect values entered the pipeline and which lenders or consumers were affected. This would help the business respond faster, correct inaccurate scores, notify impacted parties and reduce reputational damage. Observability would not replace testing or governance, but it would provide ongoing monitoring once the system is live.</w:t>
      </w:r>
    </w:p>
    <w:p w14:paraId="43ABD935" w14:textId="77777777" w:rsidR="00346286" w:rsidRDefault="00346286" w:rsidP="00346286"/>
    <w:p w14:paraId="712FFB63" w14:textId="77777777" w:rsidR="00346286" w:rsidRDefault="00346286" w:rsidP="00346286"/>
    <w:p w14:paraId="233773AB" w14:textId="77777777" w:rsidR="00346286" w:rsidRDefault="00346286" w:rsidP="00346286"/>
    <w:p w14:paraId="7C8CA901" w14:textId="77777777" w:rsidR="00346286" w:rsidRDefault="00346286" w:rsidP="00346286"/>
    <w:p w14:paraId="178B68D7" w14:textId="77777777" w:rsidR="00346286" w:rsidRDefault="00346286" w:rsidP="00346286"/>
    <w:p w14:paraId="6640E022" w14:textId="77777777" w:rsidR="00346286" w:rsidRDefault="00346286" w:rsidP="00346286"/>
    <w:p w14:paraId="23940AAC" w14:textId="0AC0BAD7" w:rsidR="00346286" w:rsidRPr="00346286" w:rsidRDefault="00346286" w:rsidP="0034628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Arial" w:eastAsia="Times New Roman" w:hAnsi="Arial" w:cs="Arial"/>
          <w:b/>
          <w:bCs/>
          <w:color w:val="000000" w:themeColor="text1"/>
          <w:kern w:val="0"/>
          <w:sz w:val="36"/>
          <w:szCs w:val="36"/>
          <w:lang w:eastAsia="en-GB"/>
          <w14:ligatures w14:val="none"/>
        </w:rPr>
      </w:pPr>
      <w:r w:rsidRPr="00346286">
        <w:rPr>
          <w:rFonts w:ascii="Arial" w:eastAsia="Times New Roman" w:hAnsi="Arial" w:cs="Arial"/>
          <w:b/>
          <w:bCs/>
          <w:color w:val="000000" w:themeColor="text1"/>
          <w:kern w:val="0"/>
          <w:sz w:val="36"/>
          <w:szCs w:val="36"/>
          <w:lang w:eastAsia="en-GB"/>
          <w14:ligatures w14:val="none"/>
        </w:rPr>
        <w:t>Samsung’s $105B “Fat Finger” Data Entry Error</w:t>
      </w:r>
    </w:p>
    <w:p w14:paraId="662E68A3" w14:textId="77777777" w:rsidR="00346286" w:rsidRPr="00346286" w:rsidRDefault="00346286" w:rsidP="00346286">
      <w:pPr>
        <w:pStyle w:val="isselectedend"/>
        <w:rPr>
          <w:rFonts w:asciiTheme="minorHAnsi" w:hAnsiTheme="minorHAnsi"/>
        </w:rPr>
      </w:pPr>
      <w:r w:rsidRPr="00346286">
        <w:rPr>
          <w:rStyle w:val="Strong"/>
          <w:rFonts w:asciiTheme="minorHAnsi" w:hAnsiTheme="minorHAnsi"/>
        </w:rPr>
        <w:t>Employee Testing</w:t>
      </w:r>
    </w:p>
    <w:p w14:paraId="1D711B45" w14:textId="77777777" w:rsidR="00346286" w:rsidRPr="00346286" w:rsidRDefault="00346286" w:rsidP="00346286">
      <w:pPr>
        <w:pStyle w:val="isselectedend"/>
        <w:rPr>
          <w:rFonts w:asciiTheme="minorHAnsi" w:hAnsiTheme="minorHAnsi"/>
        </w:rPr>
      </w:pPr>
      <w:r w:rsidRPr="00346286">
        <w:rPr>
          <w:rFonts w:asciiTheme="minorHAnsi" w:hAnsiTheme="minorHAnsi"/>
        </w:rPr>
        <w:t>Employing testing would help reduce the risk of Samsung Securities making a large-scale data entry error by checking whether systems behave correctly when unusual or high-risk values are entered. In this case, the issue happened because an employee entered shares instead of won, which caused billions of shares to be issued incorrectly. Although this was a human error, better testing could have identified that the system allowed an unrealistic transaction to pass through without enough validation.</w:t>
      </w:r>
    </w:p>
    <w:p w14:paraId="172FE8AE" w14:textId="77777777" w:rsidR="00346286" w:rsidRPr="00346286" w:rsidRDefault="00346286" w:rsidP="00346286">
      <w:pPr>
        <w:pStyle w:val="isselectedend"/>
        <w:rPr>
          <w:rFonts w:asciiTheme="minorHAnsi" w:hAnsiTheme="minorHAnsi"/>
        </w:rPr>
      </w:pPr>
      <w:r w:rsidRPr="00346286">
        <w:rPr>
          <w:rFonts w:asciiTheme="minorHAnsi" w:hAnsiTheme="minorHAnsi"/>
        </w:rPr>
        <w:t>From a data engineering perspective, testing should include input validation, boundary testing and exception testing. For example, the system should have been tested to reject or flag values that were far outside expected limits, such as issuing more shares than the total number of outstanding shares in the company. A test case could check what happens if a user enters a very large quantity, selects the wrong unit type or attempts to process a transaction that exceeds approved financial thresholds.</w:t>
      </w:r>
    </w:p>
    <w:p w14:paraId="23FE210C" w14:textId="77777777" w:rsidR="00346286" w:rsidRPr="00346286" w:rsidRDefault="00346286" w:rsidP="00346286">
      <w:pPr>
        <w:pStyle w:val="isselectedend"/>
        <w:rPr>
          <w:rFonts w:asciiTheme="minorHAnsi" w:hAnsiTheme="minorHAnsi"/>
        </w:rPr>
      </w:pPr>
      <w:r w:rsidRPr="00346286">
        <w:rPr>
          <w:rFonts w:asciiTheme="minorHAnsi" w:hAnsiTheme="minorHAnsi"/>
        </w:rPr>
        <w:t>Testing should also include user acceptance testing with business and finance teams. This would help confirm that the system supports real business processes safely and does not allow dangerous combinations of inputs. If Samsung had tested the dividend payment process using realistic and unrealistic scenarios, the mistake may have been identified before it reached the live trading environment. This would reduce the chance of incorrect financial data being processed and acted upon by employees.</w:t>
      </w:r>
    </w:p>
    <w:p w14:paraId="674687EC" w14:textId="77777777" w:rsidR="00346286" w:rsidRPr="00346286" w:rsidRDefault="00346286" w:rsidP="00346286">
      <w:pPr>
        <w:pStyle w:val="isselectedend"/>
        <w:rPr>
          <w:rFonts w:asciiTheme="minorHAnsi" w:hAnsiTheme="minorHAnsi"/>
        </w:rPr>
      </w:pPr>
      <w:r w:rsidRPr="00346286">
        <w:rPr>
          <w:rStyle w:val="Strong"/>
          <w:rFonts w:asciiTheme="minorHAnsi" w:hAnsiTheme="minorHAnsi"/>
        </w:rPr>
        <w:t>Employing a Governance Framework</w:t>
      </w:r>
    </w:p>
    <w:p w14:paraId="17D95C47" w14:textId="77777777" w:rsidR="00346286" w:rsidRPr="00346286" w:rsidRDefault="00346286" w:rsidP="00346286">
      <w:pPr>
        <w:pStyle w:val="isselectedend"/>
        <w:rPr>
          <w:rFonts w:asciiTheme="minorHAnsi" w:hAnsiTheme="minorHAnsi"/>
        </w:rPr>
      </w:pPr>
      <w:r w:rsidRPr="00346286">
        <w:rPr>
          <w:rFonts w:asciiTheme="minorHAnsi" w:hAnsiTheme="minorHAnsi"/>
        </w:rPr>
        <w:t>Employing a governance framework would help prevent this scenario by creating clear rules, responsibilities and approval controls for high-value financial transactions. In the Samsung case, the system allowed an incorrect share allocation to be processed, which suggests that governance controls around data entry, approval and transaction validation were not strong enough.</w:t>
      </w:r>
    </w:p>
    <w:p w14:paraId="08B5C6B8" w14:textId="77777777" w:rsidR="00346286" w:rsidRPr="00346286" w:rsidRDefault="00346286" w:rsidP="00346286">
      <w:pPr>
        <w:pStyle w:val="isselectedend"/>
        <w:rPr>
          <w:rFonts w:asciiTheme="minorHAnsi" w:hAnsiTheme="minorHAnsi"/>
        </w:rPr>
      </w:pPr>
      <w:r w:rsidRPr="00346286">
        <w:rPr>
          <w:rFonts w:asciiTheme="minorHAnsi" w:hAnsiTheme="minorHAnsi"/>
        </w:rPr>
        <w:t>A governance framework would define ownership and accountability for sensitive financial data, including dividend payments, employee share schemes and stock transaction records. Named data owners or process owners should be responsible for ensuring that transaction rules are documented, approved and followed. For example, there should be a clear rule stating that any dividend payment or share distribution above a certain value must require additional approval before it can be processed.</w:t>
      </w:r>
    </w:p>
    <w:p w14:paraId="409539CA" w14:textId="77777777" w:rsidR="00346286" w:rsidRPr="00346286" w:rsidRDefault="00346286" w:rsidP="00346286">
      <w:pPr>
        <w:pStyle w:val="isselectedend"/>
        <w:rPr>
          <w:rFonts w:asciiTheme="minorHAnsi" w:hAnsiTheme="minorHAnsi"/>
        </w:rPr>
      </w:pPr>
      <w:r w:rsidRPr="00346286">
        <w:rPr>
          <w:rFonts w:asciiTheme="minorHAnsi" w:hAnsiTheme="minorHAnsi"/>
        </w:rPr>
        <w:t xml:space="preserve">The framework should also include segregation of duties, audit trails and change control. A single employee should not be able to enter and process a high-impact transaction without independent review. Audit trails would record who entered the transaction, what values were entered, who approved it and when it was released. This would improve accountability and make it easier to investigate issues. Governance </w:t>
      </w:r>
      <w:r w:rsidRPr="00346286">
        <w:rPr>
          <w:rFonts w:asciiTheme="minorHAnsi" w:hAnsiTheme="minorHAnsi"/>
        </w:rPr>
        <w:lastRenderedPageBreak/>
        <w:t>would also ensure that business rules, such as maximum share limits and transaction thresholds, are embedded into the system rather than relying only on manual checks.</w:t>
      </w:r>
    </w:p>
    <w:p w14:paraId="37D6D605" w14:textId="77777777" w:rsidR="00346286" w:rsidRPr="00346286" w:rsidRDefault="00346286" w:rsidP="00346286">
      <w:pPr>
        <w:pStyle w:val="isselectedend"/>
        <w:rPr>
          <w:rFonts w:asciiTheme="minorHAnsi" w:hAnsiTheme="minorHAnsi"/>
        </w:rPr>
      </w:pPr>
      <w:r w:rsidRPr="00346286">
        <w:rPr>
          <w:rStyle w:val="Strong"/>
          <w:rFonts w:asciiTheme="minorHAnsi" w:hAnsiTheme="minorHAnsi"/>
        </w:rPr>
        <w:t>Increasing Data Observability</w:t>
      </w:r>
    </w:p>
    <w:p w14:paraId="47DD5D46" w14:textId="77777777" w:rsidR="00346286" w:rsidRPr="00346286" w:rsidRDefault="00346286" w:rsidP="00346286">
      <w:pPr>
        <w:pStyle w:val="isselectedend"/>
        <w:rPr>
          <w:rFonts w:asciiTheme="minorHAnsi" w:hAnsiTheme="minorHAnsi"/>
        </w:rPr>
      </w:pPr>
      <w:r w:rsidRPr="00346286">
        <w:rPr>
          <w:rFonts w:asciiTheme="minorHAnsi" w:hAnsiTheme="minorHAnsi"/>
        </w:rPr>
        <w:t>Increasing data observability would help Samsung Securities detect this type of error much faster by monitoring transaction data in real time. In this case, it took 37 minutes for the company to notice the mistake and stop employees from selling the incorrectly issued shares. In a financial trading environment, even a short delay can cause major financial and reputational damage.</w:t>
      </w:r>
    </w:p>
    <w:p w14:paraId="12503002" w14:textId="77777777" w:rsidR="00346286" w:rsidRPr="00346286" w:rsidRDefault="00346286" w:rsidP="00346286">
      <w:pPr>
        <w:pStyle w:val="isselectedend"/>
        <w:rPr>
          <w:rFonts w:asciiTheme="minorHAnsi" w:hAnsiTheme="minorHAnsi"/>
        </w:rPr>
      </w:pPr>
      <w:r w:rsidRPr="00346286">
        <w:rPr>
          <w:rFonts w:asciiTheme="minorHAnsi" w:hAnsiTheme="minorHAnsi"/>
        </w:rPr>
        <w:t>Data observability could include automated alerts for unusual transaction volumes, abnormal share allocations, unexpected changes in stock ownership records and values that exceed defined thresholds. For example, if the system detected that 2.8 billion shares had been issued when the company had far fewer outstanding shares, it should immediately trigger a critical alert and pause the transaction. This would allow the business to investigate before the incorrect data affected live trading activity.</w:t>
      </w:r>
    </w:p>
    <w:p w14:paraId="294E6D95" w14:textId="77777777" w:rsidR="00346286" w:rsidRDefault="00346286" w:rsidP="00346286">
      <w:pPr>
        <w:pStyle w:val="NormalWeb"/>
        <w:rPr>
          <w:rFonts w:asciiTheme="minorHAnsi" w:hAnsiTheme="minorHAnsi"/>
        </w:rPr>
      </w:pPr>
      <w:r w:rsidRPr="00346286">
        <w:rPr>
          <w:rFonts w:asciiTheme="minorHAnsi" w:hAnsiTheme="minorHAnsi"/>
        </w:rPr>
        <w:t>Observability should also include real-time dashboards, logs and data lineage. Dashboards could show high-risk transactions and unusual activity as they happen. Logs would capture the exact input values, user actions and system responses. Data lineage would help trace how the incorrect entry moved from the input screen into employee accounts and then into trading systems. Overall, increasing data observability would not stop all human errors, but it would help detect and contain them before they cause large-scale damage.</w:t>
      </w:r>
    </w:p>
    <w:p w14:paraId="1834B52A" w14:textId="77777777" w:rsidR="00346286" w:rsidRPr="00346286" w:rsidRDefault="00346286" w:rsidP="00346286">
      <w:pPr>
        <w:pBdr>
          <w:top w:val="single" w:sz="2" w:space="0" w:color="auto"/>
          <w:left w:val="single" w:sz="2" w:space="0" w:color="auto"/>
          <w:bottom w:val="single" w:sz="2" w:space="0" w:color="auto"/>
          <w:right w:val="single" w:sz="2" w:space="0" w:color="auto"/>
        </w:pBdr>
        <w:spacing w:before="100" w:beforeAutospacing="1" w:after="100" w:afterAutospacing="1"/>
        <w:outlineLvl w:val="1"/>
        <w:rPr>
          <w:rFonts w:ascii="Arial" w:eastAsia="Times New Roman" w:hAnsi="Arial" w:cs="Arial"/>
          <w:b/>
          <w:bCs/>
          <w:color w:val="000000" w:themeColor="text1"/>
          <w:kern w:val="0"/>
          <w:sz w:val="36"/>
          <w:szCs w:val="36"/>
          <w:lang w:eastAsia="en-GB"/>
          <w14:ligatures w14:val="none"/>
        </w:rPr>
      </w:pPr>
      <w:r w:rsidRPr="00346286">
        <w:rPr>
          <w:rFonts w:ascii="Arial" w:eastAsia="Times New Roman" w:hAnsi="Arial" w:cs="Arial"/>
          <w:b/>
          <w:bCs/>
          <w:color w:val="000000" w:themeColor="text1"/>
          <w:kern w:val="0"/>
          <w:sz w:val="36"/>
          <w:szCs w:val="36"/>
          <w:lang w:eastAsia="en-GB"/>
          <w14:ligatures w14:val="none"/>
        </w:rPr>
        <w:t>5. Public Health England’s Unreported COVID-19 Cases</w:t>
      </w:r>
    </w:p>
    <w:p w14:paraId="60B4C879" w14:textId="77777777" w:rsidR="00346286" w:rsidRPr="00346286" w:rsidRDefault="00346286" w:rsidP="00346286">
      <w:pPr>
        <w:pStyle w:val="NormalWeb"/>
        <w:rPr>
          <w:rFonts w:asciiTheme="minorHAnsi" w:hAnsiTheme="minorHAnsi"/>
        </w:rPr>
      </w:pPr>
      <w:r w:rsidRPr="00346286">
        <w:rPr>
          <w:rStyle w:val="Strong"/>
          <w:rFonts w:asciiTheme="minorHAnsi" w:hAnsiTheme="minorHAnsi"/>
        </w:rPr>
        <w:t>Employee Testing</w:t>
      </w:r>
    </w:p>
    <w:p w14:paraId="127BAD04" w14:textId="77777777" w:rsidR="00346286" w:rsidRPr="00346286" w:rsidRDefault="00346286" w:rsidP="00346286">
      <w:pPr>
        <w:pStyle w:val="NormalWeb"/>
        <w:rPr>
          <w:rFonts w:asciiTheme="minorHAnsi" w:hAnsiTheme="minorHAnsi"/>
        </w:rPr>
      </w:pPr>
      <w:r w:rsidRPr="00346286">
        <w:rPr>
          <w:rFonts w:asciiTheme="minorHAnsi" w:hAnsiTheme="minorHAnsi"/>
        </w:rPr>
        <w:t xml:space="preserve">Employing testing would have helped prevent the Public Health England COVID-19 reporting incident by identifying the limitations of the reporting process before it affected live public health data. In this case, the issue was caused </w:t>
      </w:r>
      <w:proofErr w:type="gramStart"/>
      <w:r w:rsidRPr="00346286">
        <w:rPr>
          <w:rFonts w:asciiTheme="minorHAnsi" w:hAnsiTheme="minorHAnsi"/>
        </w:rPr>
        <w:t>by the use of</w:t>
      </w:r>
      <w:proofErr w:type="gramEnd"/>
      <w:r w:rsidRPr="00346286">
        <w:rPr>
          <w:rFonts w:asciiTheme="minorHAnsi" w:hAnsiTheme="minorHAnsi"/>
        </w:rPr>
        <w:t xml:space="preserve"> the outdated XLS Excel file format, which had a row limit that was too small for the volume of COVID-19 test result data being processed. Because the file could not hold </w:t>
      </w:r>
      <w:proofErr w:type="gramStart"/>
      <w:r w:rsidRPr="00346286">
        <w:rPr>
          <w:rFonts w:asciiTheme="minorHAnsi" w:hAnsiTheme="minorHAnsi"/>
        </w:rPr>
        <w:t>all of</w:t>
      </w:r>
      <w:proofErr w:type="gramEnd"/>
      <w:r w:rsidRPr="00346286">
        <w:rPr>
          <w:rFonts w:asciiTheme="minorHAnsi" w:hAnsiTheme="minorHAnsi"/>
        </w:rPr>
        <w:t xml:space="preserve"> the records, thousands of positive cases were missing from official reports and contact tracing systems.</w:t>
      </w:r>
    </w:p>
    <w:p w14:paraId="2DA92AE0" w14:textId="77777777" w:rsidR="00346286" w:rsidRPr="00346286" w:rsidRDefault="00346286" w:rsidP="00346286">
      <w:pPr>
        <w:pStyle w:val="NormalWeb"/>
        <w:rPr>
          <w:rFonts w:asciiTheme="minorHAnsi" w:hAnsiTheme="minorHAnsi"/>
        </w:rPr>
      </w:pPr>
      <w:r w:rsidRPr="00346286">
        <w:rPr>
          <w:rFonts w:asciiTheme="minorHAnsi" w:hAnsiTheme="minorHAnsi"/>
        </w:rPr>
        <w:t>From a data engineering perspective, testing should have included data volume testing, boundary testing and end-to-end pipeline testing. Volume testing would check whether the reporting process could handle the expected number of daily COVID-19 records, especially during a period where cases were increasing. Boundary testing would identify limits such as the maximum number of rows supported by the XLS file format. End-to-end testing would confirm that data received from external providers was correctly imported, processed, reported and passed on to contact tracing teams.</w:t>
      </w:r>
    </w:p>
    <w:p w14:paraId="4DDEA499" w14:textId="77777777" w:rsidR="00346286" w:rsidRPr="00346286" w:rsidRDefault="00346286" w:rsidP="00346286">
      <w:pPr>
        <w:pStyle w:val="NormalWeb"/>
        <w:rPr>
          <w:rFonts w:asciiTheme="minorHAnsi" w:hAnsiTheme="minorHAnsi"/>
        </w:rPr>
      </w:pPr>
      <w:r w:rsidRPr="00346286">
        <w:rPr>
          <w:rFonts w:asciiTheme="minorHAnsi" w:hAnsiTheme="minorHAnsi"/>
        </w:rPr>
        <w:lastRenderedPageBreak/>
        <w:t>Regression testing should also have been used whenever reporting templates or data processes were changed. Sample CSV files with large record counts could have been tested against the Excel-based process to confirm that no rows were lost during import or conversion. If testing had flagged that records were being cut off after the file limit was reached, Public Health England could have replaced the process with a more suitable database or analytics platform before it affected public health decision-making.</w:t>
      </w:r>
    </w:p>
    <w:p w14:paraId="715D5786" w14:textId="77777777" w:rsidR="00346286" w:rsidRPr="00346286" w:rsidRDefault="00346286" w:rsidP="00346286">
      <w:pPr>
        <w:pStyle w:val="NormalWeb"/>
        <w:rPr>
          <w:rFonts w:asciiTheme="minorHAnsi" w:hAnsiTheme="minorHAnsi"/>
        </w:rPr>
      </w:pPr>
      <w:r w:rsidRPr="00346286">
        <w:rPr>
          <w:rStyle w:val="Strong"/>
          <w:rFonts w:asciiTheme="minorHAnsi" w:hAnsiTheme="minorHAnsi"/>
        </w:rPr>
        <w:t>Employing a Governance Framework</w:t>
      </w:r>
    </w:p>
    <w:p w14:paraId="24F396A2" w14:textId="77777777" w:rsidR="00346286" w:rsidRPr="00346286" w:rsidRDefault="00346286" w:rsidP="00346286">
      <w:pPr>
        <w:pStyle w:val="NormalWeb"/>
        <w:rPr>
          <w:rFonts w:asciiTheme="minorHAnsi" w:hAnsiTheme="minorHAnsi"/>
        </w:rPr>
      </w:pPr>
      <w:r w:rsidRPr="00346286">
        <w:rPr>
          <w:rFonts w:asciiTheme="minorHAnsi" w:hAnsiTheme="minorHAnsi"/>
        </w:rPr>
        <w:t>Employing a governance framework would have helped prevent this scenario by setting clear standards, ownership and controls for how public health data should be collected, processed and reported. COVID-19 case data was critical for national reporting and contact tracing, so it needed strong governance to make sure it was accurate, complete, timely and fit for purpose.</w:t>
      </w:r>
    </w:p>
    <w:p w14:paraId="2FE68E82" w14:textId="77777777" w:rsidR="00346286" w:rsidRPr="00346286" w:rsidRDefault="00346286" w:rsidP="00346286">
      <w:pPr>
        <w:pStyle w:val="NormalWeb"/>
        <w:rPr>
          <w:rFonts w:asciiTheme="minorHAnsi" w:hAnsiTheme="minorHAnsi"/>
        </w:rPr>
      </w:pPr>
      <w:r w:rsidRPr="00346286">
        <w:rPr>
          <w:rFonts w:asciiTheme="minorHAnsi" w:hAnsiTheme="minorHAnsi"/>
        </w:rPr>
        <w:t>A governance framework would assign data owners and data stewards for key areas such as test result submissions, reporting templates, data consolidation, case reporting and contact tracing data feeds. These owners would be responsible for ensuring that the systems and file formats being used were appropriate for the volume and importance of the data. For example, a governance review should have identified that XLS was a legacy format with a row limit and was not suitable for large-scale pandemic reporting.</w:t>
      </w:r>
    </w:p>
    <w:p w14:paraId="3AF5D9E8" w14:textId="77777777" w:rsidR="00346286" w:rsidRPr="00346286" w:rsidRDefault="00346286" w:rsidP="00346286">
      <w:pPr>
        <w:pStyle w:val="NormalWeb"/>
        <w:rPr>
          <w:rFonts w:asciiTheme="minorHAnsi" w:hAnsiTheme="minorHAnsi"/>
        </w:rPr>
      </w:pPr>
      <w:r w:rsidRPr="00346286">
        <w:rPr>
          <w:rFonts w:asciiTheme="minorHAnsi" w:hAnsiTheme="minorHAnsi"/>
        </w:rPr>
        <w:t>The framework should also include data quality standards, approved technology standards, audit trails and change control. Data quality rules would require checks for completeness, such as confirming that the number of records received matched the number of records reported. Approved technology standards would prevent high-risk processes from relying on outdated tools where a database or cloud analytics platform would be more suitable. Audit trails and data lineage would also help trace where records were lost and which reports or contact tracing outputs were affected.</w:t>
      </w:r>
    </w:p>
    <w:p w14:paraId="04B57A78" w14:textId="77777777" w:rsidR="00346286" w:rsidRPr="00346286" w:rsidRDefault="00346286" w:rsidP="00346286">
      <w:pPr>
        <w:pStyle w:val="NormalWeb"/>
        <w:rPr>
          <w:rFonts w:asciiTheme="minorHAnsi" w:hAnsiTheme="minorHAnsi"/>
        </w:rPr>
      </w:pPr>
      <w:r w:rsidRPr="00346286">
        <w:rPr>
          <w:rStyle w:val="Strong"/>
          <w:rFonts w:asciiTheme="minorHAnsi" w:hAnsiTheme="minorHAnsi"/>
        </w:rPr>
        <w:t>Increasing Data Observability</w:t>
      </w:r>
    </w:p>
    <w:p w14:paraId="4127F143" w14:textId="77777777" w:rsidR="00346286" w:rsidRPr="00346286" w:rsidRDefault="00346286" w:rsidP="00346286">
      <w:pPr>
        <w:pStyle w:val="NormalWeb"/>
        <w:rPr>
          <w:rFonts w:asciiTheme="minorHAnsi" w:hAnsiTheme="minorHAnsi"/>
        </w:rPr>
      </w:pPr>
      <w:r w:rsidRPr="00346286">
        <w:rPr>
          <w:rFonts w:asciiTheme="minorHAnsi" w:hAnsiTheme="minorHAnsi"/>
        </w:rPr>
        <w:t>Increasing data observability would have helped Public Health England detect the missing COVID-19 cases much earlier by monitoring the flow, volume and completeness of data across the reporting pipeline. In this incident, positive case records were missing from reports because the Excel file format could not handle the full dataset. Better observability could have flagged that the number of records received did not match the number of records successfully processed.</w:t>
      </w:r>
    </w:p>
    <w:p w14:paraId="345F5C80" w14:textId="77777777" w:rsidR="00346286" w:rsidRPr="00346286" w:rsidRDefault="00346286" w:rsidP="00346286">
      <w:pPr>
        <w:pStyle w:val="NormalWeb"/>
        <w:rPr>
          <w:rFonts w:asciiTheme="minorHAnsi" w:hAnsiTheme="minorHAnsi"/>
        </w:rPr>
      </w:pPr>
      <w:r w:rsidRPr="00346286">
        <w:rPr>
          <w:rFonts w:asciiTheme="minorHAnsi" w:hAnsiTheme="minorHAnsi"/>
        </w:rPr>
        <w:t xml:space="preserve">From a data engineering perspective, observability should include automated monitoring of row counts, file sizes, data volumes, processing errors and rejected records. For example, if external providers submitted a CSV containing more records than the XLS reporting template could hold, the system should have raised an alert. A simple reconciliation check comparing “records received” against “records loaded” </w:t>
      </w:r>
      <w:r w:rsidRPr="00346286">
        <w:rPr>
          <w:rFonts w:asciiTheme="minorHAnsi" w:hAnsiTheme="minorHAnsi"/>
        </w:rPr>
        <w:lastRenderedPageBreak/>
        <w:t>and “records reported” could have quickly identified that thousands of positive cases were being dropped.</w:t>
      </w:r>
    </w:p>
    <w:p w14:paraId="496C6714" w14:textId="77777777" w:rsidR="00346286" w:rsidRPr="00346286" w:rsidRDefault="00346286" w:rsidP="00346286">
      <w:pPr>
        <w:pStyle w:val="NormalWeb"/>
        <w:rPr>
          <w:rFonts w:asciiTheme="minorHAnsi" w:hAnsiTheme="minorHAnsi"/>
        </w:rPr>
      </w:pPr>
      <w:r w:rsidRPr="00346286">
        <w:rPr>
          <w:rFonts w:asciiTheme="minorHAnsi" w:hAnsiTheme="minorHAnsi"/>
        </w:rPr>
        <w:t>Observability would also support faster root cause analysis and incident response. Dashboards could show daily case volumes, failed imports, record counts by provider and gaps between submitted and reported data. Logs and lineage would show where the data was lost in the process, such as during conversion from CSV to XLS. Overall, increasing data observability would not replace testing or governance, but it would provide continuous monitoring to detect missing data before it affected public health reporting and contact tracing.</w:t>
      </w:r>
    </w:p>
    <w:p w14:paraId="016A24E1" w14:textId="77777777" w:rsidR="00346286" w:rsidRPr="00346286" w:rsidRDefault="00346286" w:rsidP="00346286">
      <w:pPr>
        <w:rPr>
          <w:rFonts w:ascii="Times New Roman" w:eastAsia="Times New Roman" w:hAnsi="Times New Roman" w:cs="Times New Roman"/>
          <w:kern w:val="0"/>
          <w:lang w:eastAsia="en-GB"/>
          <w14:ligatures w14:val="none"/>
        </w:rPr>
      </w:pPr>
    </w:p>
    <w:p w14:paraId="2637056E" w14:textId="77777777" w:rsidR="00346286" w:rsidRPr="00346286" w:rsidRDefault="00346286" w:rsidP="00346286"/>
    <w:sectPr w:rsidR="00346286" w:rsidRPr="0034628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F2C144" w14:textId="77777777" w:rsidR="00A00536" w:rsidRDefault="00A00536" w:rsidP="00346286">
      <w:r>
        <w:separator/>
      </w:r>
    </w:p>
  </w:endnote>
  <w:endnote w:type="continuationSeparator" w:id="0">
    <w:p w14:paraId="4A526558" w14:textId="77777777" w:rsidR="00A00536" w:rsidRDefault="00A00536" w:rsidP="00346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D57EDB" w14:textId="77777777" w:rsidR="00A00536" w:rsidRDefault="00A00536" w:rsidP="00346286">
      <w:r>
        <w:separator/>
      </w:r>
    </w:p>
  </w:footnote>
  <w:footnote w:type="continuationSeparator" w:id="0">
    <w:p w14:paraId="275765CE" w14:textId="77777777" w:rsidR="00A00536" w:rsidRDefault="00A00536" w:rsidP="003462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72F91"/>
    <w:multiLevelType w:val="hybridMultilevel"/>
    <w:tmpl w:val="FFB6B2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22BBE"/>
    <w:multiLevelType w:val="hybridMultilevel"/>
    <w:tmpl w:val="D604D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25D604D"/>
    <w:multiLevelType w:val="hybridMultilevel"/>
    <w:tmpl w:val="5C5CA0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64490893">
    <w:abstractNumId w:val="1"/>
  </w:num>
  <w:num w:numId="2" w16cid:durableId="404382425">
    <w:abstractNumId w:val="2"/>
  </w:num>
  <w:num w:numId="3" w16cid:durableId="5723483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F59"/>
    <w:rsid w:val="000C27D6"/>
    <w:rsid w:val="00140D6F"/>
    <w:rsid w:val="002653E1"/>
    <w:rsid w:val="00346286"/>
    <w:rsid w:val="00347C52"/>
    <w:rsid w:val="005D0669"/>
    <w:rsid w:val="005E014F"/>
    <w:rsid w:val="00743220"/>
    <w:rsid w:val="007E5F59"/>
    <w:rsid w:val="00830DFD"/>
    <w:rsid w:val="00A00536"/>
    <w:rsid w:val="00B05156"/>
    <w:rsid w:val="00D84AA1"/>
    <w:rsid w:val="00E45DA6"/>
    <w:rsid w:val="00E70C6B"/>
    <w:rsid w:val="00F61B75"/>
    <w:rsid w:val="00FD4D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617BC93"/>
  <w15:chartTrackingRefBased/>
  <w15:docId w15:val="{F657850D-1922-CB4E-92D5-36BC39D7D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E5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E5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F59"/>
    <w:rPr>
      <w:rFonts w:eastAsiaTheme="majorEastAsia" w:cstheme="majorBidi"/>
      <w:color w:val="272727" w:themeColor="text1" w:themeTint="D8"/>
    </w:rPr>
  </w:style>
  <w:style w:type="paragraph" w:styleId="Title">
    <w:name w:val="Title"/>
    <w:basedOn w:val="Normal"/>
    <w:next w:val="Normal"/>
    <w:link w:val="TitleChar"/>
    <w:uiPriority w:val="10"/>
    <w:qFormat/>
    <w:rsid w:val="007E5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F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F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E5F59"/>
    <w:rPr>
      <w:i/>
      <w:iCs/>
      <w:color w:val="404040" w:themeColor="text1" w:themeTint="BF"/>
    </w:rPr>
  </w:style>
  <w:style w:type="paragraph" w:styleId="ListParagraph">
    <w:name w:val="List Paragraph"/>
    <w:basedOn w:val="Normal"/>
    <w:uiPriority w:val="34"/>
    <w:qFormat/>
    <w:rsid w:val="007E5F59"/>
    <w:pPr>
      <w:ind w:left="720"/>
      <w:contextualSpacing/>
    </w:pPr>
  </w:style>
  <w:style w:type="character" w:styleId="IntenseEmphasis">
    <w:name w:val="Intense Emphasis"/>
    <w:basedOn w:val="DefaultParagraphFont"/>
    <w:uiPriority w:val="21"/>
    <w:qFormat/>
    <w:rsid w:val="007E5F59"/>
    <w:rPr>
      <w:i/>
      <w:iCs/>
      <w:color w:val="0F4761" w:themeColor="accent1" w:themeShade="BF"/>
    </w:rPr>
  </w:style>
  <w:style w:type="paragraph" w:styleId="IntenseQuote">
    <w:name w:val="Intense Quote"/>
    <w:basedOn w:val="Normal"/>
    <w:next w:val="Normal"/>
    <w:link w:val="IntenseQuoteChar"/>
    <w:uiPriority w:val="30"/>
    <w:qFormat/>
    <w:rsid w:val="007E5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F59"/>
    <w:rPr>
      <w:i/>
      <w:iCs/>
      <w:color w:val="0F4761" w:themeColor="accent1" w:themeShade="BF"/>
    </w:rPr>
  </w:style>
  <w:style w:type="character" w:styleId="IntenseReference">
    <w:name w:val="Intense Reference"/>
    <w:basedOn w:val="DefaultParagraphFont"/>
    <w:uiPriority w:val="32"/>
    <w:qFormat/>
    <w:rsid w:val="007E5F59"/>
    <w:rPr>
      <w:b/>
      <w:bCs/>
      <w:smallCaps/>
      <w:color w:val="0F4761" w:themeColor="accent1" w:themeShade="BF"/>
      <w:spacing w:val="5"/>
    </w:rPr>
  </w:style>
  <w:style w:type="character" w:styleId="Strong">
    <w:name w:val="Strong"/>
    <w:basedOn w:val="DefaultParagraphFont"/>
    <w:uiPriority w:val="22"/>
    <w:qFormat/>
    <w:rsid w:val="00140D6F"/>
    <w:rPr>
      <w:b/>
      <w:bCs/>
    </w:rPr>
  </w:style>
  <w:style w:type="paragraph" w:styleId="Header">
    <w:name w:val="header"/>
    <w:basedOn w:val="Normal"/>
    <w:link w:val="HeaderChar"/>
    <w:uiPriority w:val="99"/>
    <w:unhideWhenUsed/>
    <w:rsid w:val="00346286"/>
    <w:pPr>
      <w:tabs>
        <w:tab w:val="center" w:pos="4513"/>
        <w:tab w:val="right" w:pos="9026"/>
      </w:tabs>
    </w:pPr>
  </w:style>
  <w:style w:type="character" w:customStyle="1" w:styleId="HeaderChar">
    <w:name w:val="Header Char"/>
    <w:basedOn w:val="DefaultParagraphFont"/>
    <w:link w:val="Header"/>
    <w:uiPriority w:val="99"/>
    <w:rsid w:val="00346286"/>
  </w:style>
  <w:style w:type="paragraph" w:styleId="Footer">
    <w:name w:val="footer"/>
    <w:basedOn w:val="Normal"/>
    <w:link w:val="FooterChar"/>
    <w:uiPriority w:val="99"/>
    <w:unhideWhenUsed/>
    <w:rsid w:val="00346286"/>
    <w:pPr>
      <w:tabs>
        <w:tab w:val="center" w:pos="4513"/>
        <w:tab w:val="right" w:pos="9026"/>
      </w:tabs>
    </w:pPr>
  </w:style>
  <w:style w:type="character" w:customStyle="1" w:styleId="FooterChar">
    <w:name w:val="Footer Char"/>
    <w:basedOn w:val="DefaultParagraphFont"/>
    <w:link w:val="Footer"/>
    <w:uiPriority w:val="99"/>
    <w:rsid w:val="00346286"/>
  </w:style>
  <w:style w:type="paragraph" w:customStyle="1" w:styleId="isselectedend">
    <w:name w:val="isselectedend"/>
    <w:basedOn w:val="Normal"/>
    <w:rsid w:val="00346286"/>
    <w:pPr>
      <w:spacing w:before="100" w:beforeAutospacing="1" w:after="100" w:afterAutospacing="1"/>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346286"/>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9</Pages>
  <Words>3498</Words>
  <Characters>19942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Kieran Pitt</dc:creator>
  <cp:keywords/>
  <dc:description/>
  <cp:lastModifiedBy>Kieran Pitt</cp:lastModifiedBy>
  <cp:revision>1</cp:revision>
  <dcterms:created xsi:type="dcterms:W3CDTF">2026-06-23T13:35:00Z</dcterms:created>
  <dcterms:modified xsi:type="dcterms:W3CDTF">2026-06-25T11:46:00Z</dcterms:modified>
</cp:coreProperties>
</file>