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 Model Coding Agent</w:t>
      </w:r>
    </w:p>
    <w:p>
      <w:pPr>
        <w:pStyle w:val="Subtitle"/>
      </w:pPr>
      <w:r>
        <w:t>Step by Step Implementation Plan</w:t>
      </w:r>
    </w:p>
    <w:p>
      <w:pPr>
        <w:spacing w:after="240"/>
      </w:pPr>
      <w:r>
        <w:rPr>
          <w:sz w:val="20"/>
        </w:rPr>
        <w:t>Prepared for Kieran Simkin  |  Plan 1.0  |  21 October 2026</w:t>
      </w:r>
    </w:p>
    <w:p>
      <w:bookmarkStart w:id="1" w:name="overview"/>
      <w:pPr>
        <w:pStyle w:val="Heading1"/>
      </w:pPr>
      <w:r>
        <w:t>Implementation approach</w:t>
      </w:r>
      <w:bookmarkEnd w:id="1"/>
    </w:p>
    <w:p>
      <w:r>
        <w:t>Build the system as a sequence of small, independently verifiable changes. Start with a deterministic task-to-patch path that can inspect a real repository, apply a scripted candidate, run checks, and export an exact verification manifest. Add the five real model deployments and shared search after those execution guarantees work. Then add active investigation, versioned memory, retrieval, learning, and measured search improvements.</w:t>
      </w:r>
    </w:p>
    <w:p>
      <w:r>
        <w:t>This plan implements the Multi Model Coding Agent Design and Architecture Specification, baseline 1.0 dated 21 October 2026. It preserves the specified model roster, custom PostgreSQL memory architecture, active example-code research, separate reasoning and coding roles, and ongoing learning from outcomes and feedback. The source section codes and G01 through G24 acceptance identifiers provide traceability to that baseline.</w:t>
      </w:r>
    </w:p>
    <w:p>
      <w:r>
        <w:t>Every numbered step identifies a bounded implementation deliverable and observable completion checks. The listed order is safe to follow sequentially. Dependencies identify the earlier capabilities that must exist before a step can be completed; independent work can proceed concurrently once those contracts are stable. A proposed step remains incomplete until its required evidence has been recorded.</w:t>
      </w:r>
    </w:p>
    <w:p>
      <w:r>
        <w:t>The first milestone uses scripted adapters so development can proceed without model weights or live services. Real inference qualification is a separate required lane before the system claims support for the default portfolio. Optional trained deployments and a richer visual client follow the qualified baseline; fixed-weight memory and policy learning are part of the main implementation.</w:t>
      </w:r>
    </w:p>
    <w:p>
      <w:r>
        <w:rPr>
          <w:b/>
          <w:sz w:val="21"/>
        </w:rPr>
        <w:t>153 steps  |  15 phases  |  148 baseline steps  |  5 optional steps</w:t>
      </w:r>
    </w:p>
    <w:p>
      <w:bookmarkStart w:id="2" w:name="contents"/>
      <w:pPr>
        <w:pStyle w:val="Heading1"/>
        <w:pageBreakBefore/>
      </w:pPr>
      <w:r>
        <w:t>Contents</w:t>
      </w:r>
      <w:bookmarkEnd w:id="2"/>
    </w:p>
    <w:p>
      <w:pPr>
        <w:pStyle w:val="ContentsEntry"/>
      </w:pPr>
      <w:hyperlink w:anchor="how">
        <w:r>
          <w:rPr>
            <w:rFonts w:ascii="Arial" w:hAnsi="Arial"/>
            <w:color w:val="000000"/>
            <w:sz w:val="21"/>
          </w:rPr>
          <w:t>How to use this plan</w:t>
        </w:r>
      </w:hyperlink>
      <w:r>
        <w:tab/>
        <w:t>3</w:t>
      </w:r>
    </w:p>
    <w:p>
      <w:pPr>
        <w:pStyle w:val="ContentsEntry"/>
      </w:pPr>
      <w:hyperlink w:anchor="checkpoints">
        <w:r>
          <w:rPr>
            <w:rFonts w:ascii="Arial" w:hAnsi="Arial"/>
            <w:color w:val="000000"/>
            <w:sz w:val="21"/>
          </w:rPr>
          <w:t>Delivery checkpoints</w:t>
        </w:r>
      </w:hyperlink>
      <w:r>
        <w:tab/>
        <w:t>4</w:t>
      </w:r>
    </w:p>
    <w:p>
      <w:pPr>
        <w:pStyle w:val="ContentsEntry"/>
      </w:pPr>
      <w:hyperlink w:anchor="validation">
        <w:r>
          <w:rPr>
            <w:rFonts w:ascii="Arial" w:hAnsi="Arial"/>
            <w:color w:val="000000"/>
            <w:sz w:val="21"/>
          </w:rPr>
          <w:t>Validation and parallel work</w:t>
        </w:r>
      </w:hyperlink>
      <w:r>
        <w:tab/>
        <w:t>5</w:t>
      </w:r>
    </w:p>
    <w:p>
      <w:pPr>
        <w:pStyle w:val="ContentsEntry"/>
      </w:pPr>
      <w:hyperlink w:anchor="phase_1">
        <w:r>
          <w:rPr>
            <w:rFonts w:ascii="Arial" w:hAnsi="Arial"/>
            <w:color w:val="000000"/>
            <w:sz w:val="21"/>
          </w:rPr>
          <w:t>Phase 1 Project foundations and executable fixtures</w:t>
        </w:r>
      </w:hyperlink>
      <w:r>
        <w:tab/>
        <w:t>6</w:t>
      </w:r>
    </w:p>
    <w:p>
      <w:pPr>
        <w:pStyle w:val="ContentsEntry"/>
      </w:pPr>
      <w:hyperlink w:anchor="phase_2">
        <w:r>
          <w:rPr>
            <w:rFonts w:ascii="Arial" w:hAnsi="Arial"/>
            <w:color w:val="000000"/>
            <w:sz w:val="21"/>
          </w:rPr>
          <w:t>Phase 2 Durable records and task coordination</w:t>
        </w:r>
      </w:hyperlink>
      <w:r>
        <w:tab/>
        <w:t>8</w:t>
      </w:r>
    </w:p>
    <w:p>
      <w:pPr>
        <w:pStyle w:val="ContentsEntry"/>
      </w:pPr>
      <w:hyperlink w:anchor="phase_3">
        <w:r>
          <w:rPr>
            <w:rFonts w:ascii="Arial" w:hAnsi="Arial"/>
            <w:color w:val="000000"/>
            <w:sz w:val="21"/>
          </w:rPr>
          <w:t>Phase 3 Repository isolation and controlled tools</w:t>
        </w:r>
      </w:hyperlink>
      <w:r>
        <w:tab/>
        <w:t>14</w:t>
      </w:r>
    </w:p>
    <w:p>
      <w:pPr>
        <w:pStyle w:val="ContentsEntry"/>
      </w:pPr>
      <w:hyperlink w:anchor="phase_4">
        <w:r>
          <w:rPr>
            <w:rFonts w:ascii="Arial" w:hAnsi="Arial"/>
            <w:color w:val="000000"/>
            <w:sz w:val="21"/>
          </w:rPr>
          <w:t>Phase 4 The first verified patch</w:t>
        </w:r>
      </w:hyperlink>
      <w:r>
        <w:tab/>
        <w:t>19</w:t>
      </w:r>
    </w:p>
    <w:p>
      <w:pPr>
        <w:pStyle w:val="ContentsEntry"/>
      </w:pPr>
      <w:hyperlink w:anchor="phase_5">
        <w:r>
          <w:rPr>
            <w:rFonts w:ascii="Arial" w:hAnsi="Arial"/>
            <w:color w:val="000000"/>
            <w:sz w:val="21"/>
          </w:rPr>
          <w:t>Phase 5 Model adapters and live qualification</w:t>
        </w:r>
      </w:hyperlink>
      <w:r>
        <w:tab/>
        <w:t>22</w:t>
      </w:r>
    </w:p>
    <w:p>
      <w:pPr>
        <w:pStyle w:val="ContentsEntry"/>
      </w:pPr>
      <w:hyperlink w:anchor="phase_6">
        <w:r>
          <w:rPr>
            <w:rFonts w:ascii="Arial" w:hAnsi="Arial"/>
            <w:color w:val="000000"/>
            <w:sz w:val="21"/>
          </w:rPr>
          <w:t>Phase 6 Shared search and ensemble control</w:t>
        </w:r>
      </w:hyperlink>
      <w:r>
        <w:tab/>
        <w:t>28</w:t>
      </w:r>
    </w:p>
    <w:p>
      <w:pPr>
        <w:pStyle w:val="ContentsEntry"/>
      </w:pPr>
      <w:hyperlink w:anchor="phase_7">
        <w:r>
          <w:rPr>
            <w:rFonts w:ascii="Arial" w:hAnsi="Arial"/>
            <w:color w:val="000000"/>
            <w:sz w:val="21"/>
          </w:rPr>
          <w:t>Phase 7 Active investigation and example code</w:t>
        </w:r>
      </w:hyperlink>
      <w:r>
        <w:tab/>
        <w:t>33</w:t>
      </w:r>
    </w:p>
    <w:p>
      <w:pPr>
        <w:pStyle w:val="ContentsEntry"/>
      </w:pPr>
      <w:hyperlink w:anchor="phase_8">
        <w:r>
          <w:rPr>
            <w:rFonts w:ascii="Arial" w:hAnsi="Arial"/>
            <w:color w:val="000000"/>
            <w:sz w:val="21"/>
          </w:rPr>
          <w:t>Phase 8 Memory admission applicability and deletion</w:t>
        </w:r>
      </w:hyperlink>
      <w:r>
        <w:tab/>
        <w:t>38</w:t>
      </w:r>
    </w:p>
    <w:p>
      <w:pPr>
        <w:pStyle w:val="ContentsEntry"/>
      </w:pPr>
      <w:hyperlink w:anchor="phase_9">
        <w:r>
          <w:rPr>
            <w:rFonts w:ascii="Arial" w:hAnsi="Arial"/>
            <w:color w:val="000000"/>
            <w:sz w:val="21"/>
          </w:rPr>
          <w:t>Phase 9 Retrieval and model context</w:t>
        </w:r>
      </w:hyperlink>
      <w:r>
        <w:tab/>
        <w:t>42</w:t>
      </w:r>
    </w:p>
    <w:p>
      <w:pPr>
        <w:pStyle w:val="ContentsEntry"/>
      </w:pPr>
      <w:hyperlink w:anchor="phase_10">
        <w:r>
          <w:rPr>
            <w:rFonts w:ascii="Arial" w:hAnsi="Arial"/>
            <w:color w:val="000000"/>
            <w:sz w:val="21"/>
          </w:rPr>
          <w:t>Phase 10 Immediate learning and user feedback</w:t>
        </w:r>
      </w:hyperlink>
      <w:r>
        <w:tab/>
        <w:t>48</w:t>
      </w:r>
    </w:p>
    <w:p>
      <w:pPr>
        <w:pStyle w:val="ContentsEntry"/>
      </w:pPr>
      <w:hyperlink w:anchor="phase_11">
        <w:r>
          <w:rPr>
            <w:rFonts w:ascii="Arial" w:hAnsi="Arial"/>
            <w:color w:val="000000"/>
            <w:sz w:val="21"/>
          </w:rPr>
          <w:t>Phase 11 Inspection and integrated task scenarios</w:t>
        </w:r>
      </w:hyperlink>
      <w:r>
        <w:tab/>
        <w:t>51</w:t>
      </w:r>
    </w:p>
    <w:p>
      <w:pPr>
        <w:pStyle w:val="ContentsEntry"/>
      </w:pPr>
      <w:hyperlink w:anchor="phase_12">
        <w:r>
          <w:rPr>
            <w:rFonts w:ascii="Arial" w:hAnsi="Arial"/>
            <w:color w:val="000000"/>
            <w:sz w:val="21"/>
          </w:rPr>
          <w:t>Phase 12 Evaluation and adaptive selection</w:t>
        </w:r>
      </w:hyperlink>
      <w:r>
        <w:tab/>
        <w:t>54</w:t>
      </w:r>
    </w:p>
    <w:p>
      <w:pPr>
        <w:pStyle w:val="ContentsEntry"/>
      </w:pPr>
      <w:hyperlink w:anchor="phase_13">
        <w:r>
          <w:rPr>
            <w:rFonts w:ascii="Arial" w:hAnsi="Arial"/>
            <w:color w:val="000000"/>
            <w:sz w:val="21"/>
          </w:rPr>
          <w:t>Phase 13 Selective comparison and broader search</w:t>
        </w:r>
      </w:hyperlink>
      <w:r>
        <w:tab/>
        <w:t>58</w:t>
      </w:r>
    </w:p>
    <w:p>
      <w:pPr>
        <w:pStyle w:val="ContentsEntry"/>
      </w:pPr>
      <w:hyperlink w:anchor="phase_14">
        <w:r>
          <w:rPr>
            <w:rFonts w:ascii="Arial" w:hAnsi="Arial"/>
            <w:color w:val="000000"/>
            <w:sz w:val="21"/>
          </w:rPr>
          <w:t>Phase 14 Operational qualification and baseline release</w:t>
        </w:r>
      </w:hyperlink>
      <w:r>
        <w:tab/>
        <w:t>60</w:t>
      </w:r>
    </w:p>
    <w:p>
      <w:pPr>
        <w:pStyle w:val="ContentsEntry"/>
      </w:pPr>
      <w:hyperlink w:anchor="phase_15">
        <w:r>
          <w:rPr>
            <w:rFonts w:ascii="Arial" w:hAnsi="Arial"/>
            <w:color w:val="000000"/>
            <w:sz w:val="21"/>
          </w:rPr>
          <w:t>Phase 15 Optional training and visual inspection</w:t>
        </w:r>
      </w:hyperlink>
      <w:r>
        <w:tab/>
        <w:t>64</w:t>
      </w:r>
    </w:p>
    <w:p>
      <w:pPr>
        <w:pStyle w:val="ContentsEntry"/>
      </w:pPr>
      <w:hyperlink w:anchor="acceptance">
        <w:r>
          <w:rPr>
            <w:rFonts w:ascii="Arial" w:hAnsi="Arial"/>
            <w:color w:val="000000"/>
            <w:sz w:val="21"/>
          </w:rPr>
          <w:t>Architecture acceptance coverage</w:t>
        </w:r>
      </w:hyperlink>
      <w:r>
        <w:tab/>
        <w:t>66</w:t>
      </w:r>
    </w:p>
    <w:p>
      <w:pPr>
        <w:pStyle w:val="ContentsEntry"/>
      </w:pPr>
      <w:hyperlink w:anchor="requirements">
        <w:r>
          <w:rPr>
            <w:rFonts w:ascii="Arial" w:hAnsi="Arial"/>
            <w:color w:val="000000"/>
            <w:sz w:val="21"/>
          </w:rPr>
          <w:t>User requirement coverage</w:t>
        </w:r>
      </w:hyperlink>
      <w:r>
        <w:tab/>
        <w:t>68</w:t>
      </w:r>
    </w:p>
    <w:p>
      <w:pPr>
        <w:pStyle w:val="ContentsEntry"/>
      </w:pPr>
      <w:hyperlink w:anchor="references">
        <w:r>
          <w:rPr>
            <w:rFonts w:ascii="Arial" w:hAnsi="Arial"/>
            <w:color w:val="000000"/>
            <w:sz w:val="21"/>
          </w:rPr>
          <w:t>Specification reference key</w:t>
        </w:r>
      </w:hyperlink>
      <w:r>
        <w:tab/>
        <w:t>69</w:t>
      </w:r>
    </w:p>
    <w:p>
      <w:pPr>
        <w:pStyle w:val="ContentsEntry"/>
      </w:pPr>
      <w:hyperlink w:anchor="evidence">
        <w:r>
          <w:rPr>
            <w:rFonts w:ascii="Arial" w:hAnsi="Arial"/>
            <w:color w:val="000000"/>
            <w:sz w:val="21"/>
          </w:rPr>
          <w:t>Release evidence and completion records</w:t>
        </w:r>
      </w:hyperlink>
      <w:r>
        <w:tab/>
        <w:t>70</w:t>
      </w:r>
    </w:p>
    <w:p>
      <w:r>
        <w:rPr>
          <w:sz w:val="20"/>
        </w:rPr>
        <w:t>Step identifiers, dependencies, gate identifiers, and specification references are linked within this document. The Word navigation pane also lists every step.</w:t>
      </w:r>
    </w:p>
    <w:p>
      <w:bookmarkStart w:id="3" w:name="how"/>
      <w:pPr>
        <w:pStyle w:val="Heading1"/>
        <w:pageBreakBefore/>
      </w:pPr>
      <w:r>
        <w:t>How to use this plan</w:t>
      </w:r>
      <w:bookmarkEnd w:id="3"/>
    </w:p>
    <w:p>
      <w:r>
        <w:t>Treat one step as one focused change set with a clear review boundary. S denotes roughly one to three hours of hands-on engineering; M denotes roughly three to six hours, assuming its prerequisites already work. These are planning bands rather than delivery commitments. Model downloads, provider access, machine provisioning, and long qualification runs can add elapsed time. If a step exceeds one working day of implementation, split its deliverables while retaining the original dependency and acceptance links.</w:t>
      </w:r>
    </w:p>
    <w:p>
      <w:r>
        <w:t>Complete dependencies before marking a step done. The order also includes deliberate integration checkpoints. A later step may extend an earlier interface, but it must not replace its durable identifiers or silently relax a previously tested invariant. Existing behavior tests should be reused as acceptance evidence; add new tests only for a new behavior, a material failure case, or an explicit integration gate.</w:t>
      </w:r>
    </w:p>
    <w:p>
      <w:r>
        <w:t>Each step records Deliverables and Pass when. Deliverables name code, migrations, interfaces, fixtures, reports, or operational instructions. Pass when states observable outcomes, including a negative or boundary case where it affects correctness. Documentation and packaging steps use executable clean-install or walkthrough checks rather than tests that merely repeat the implementation.</w:t>
      </w:r>
    </w:p>
    <w:p>
      <w:r>
        <w:t>Use a real temporary Git repository and real PostgreSQL for state, transaction, scope, and migration checks. Script inference and remote sources in ordinary CI. The real-model lane exercises the exact weight revision, backend, quantization, tokenizer, prompt adapter, and usable context configuration that will be shipped. A skipped live test is not a passing qualification.</w:t>
      </w:r>
    </w:p>
    <w:p>
      <w:r>
        <w:t>Record each completed step with its implementation revision, migration versions where relevant, test command or review procedure, fixture revision, result, and evidence artifact references. Correctness-sensitive changes also update the corresponding acceptance-gate mapping. Keep implementation evidence distinct from this planning document, whose checks describe work still to be performed.</w:t>
      </w:r>
    </w:p>
    <w:p>
      <w:pPr>
        <w:pStyle w:val="Heading2"/>
      </w:pPr>
      <w:r>
        <w:t>Reference implementation choices</w:t>
      </w:r>
    </w:p>
    <w:p>
      <w:r>
        <w:t>Use a typed Python application as the proposed reference implementation, with PostgreSQL and a pinned vector extension, Git, an artifact-store interface initially backed by a managed filesystem directory, and a CLI plus service API. Record the language, dependency, backend, and toolchain versions in the early foundation steps. The architecture remains modular, and additional repository languages are introduced through tool adapters.</w:t>
      </w:r>
    </w:p>
    <w:p>
      <w:pPr>
        <w:pStyle w:val="Heading2"/>
      </w:pPr>
      <w:r>
        <w:t>Definition of done for one step</w:t>
      </w:r>
    </w:p>
    <w:p>
      <w:pPr>
        <w:pStyle w:val="ListBullet"/>
        <w:keepLines/>
      </w:pPr>
      <w:r>
        <w:t>The named deliverables exist and the step's observable checks pass against the intended implementation revision.</w:t>
      </w:r>
    </w:p>
    <w:p>
      <w:pPr>
        <w:pStyle w:val="ListBullet"/>
        <w:keepLines/>
      </w:pPr>
      <w:r>
        <w:t>Changed persistence and wire contracts have migrations or explicit schema versions, scoped references, and classified errors where applicable.</w:t>
      </w:r>
    </w:p>
    <w:p>
      <w:pPr>
        <w:pStyle w:val="ListBullet"/>
        <w:keepLines/>
      </w:pPr>
      <w:r>
        <w:t>The check uses the correct execution layer: real PostgreSQL and filesystem behavior for storage or repository guarantees, controlled doubles for ordinary model CI, and actual inference for deployment qualification.</w:t>
      </w:r>
    </w:p>
    <w:p>
      <w:pPr>
        <w:pStyle w:val="ListBullet"/>
        <w:keepLines/>
      </w:pPr>
      <w:r>
        <w:t>Results retain their repository, environment, contract, model, policy, and source identities when those inputs affect meaning.</w:t>
      </w:r>
    </w:p>
    <w:p>
      <w:pPr>
        <w:pStyle w:val="ListBullet"/>
        <w:keepLines/>
      </w:pPr>
      <w:r>
        <w:t>Documentation and configuration describe actual behavior, known limitations, and any feature that is implemented but still disabled or unqualified.</w:t>
      </w:r>
    </w:p>
    <w:p>
      <w:bookmarkStart w:id="4" w:name="checkpoints"/>
      <w:pPr>
        <w:pStyle w:val="Heading1"/>
        <w:pageBreakBefore/>
      </w:pPr>
      <w:r>
        <w:t>Delivery checkpoints</w:t>
      </w:r>
      <w:bookmarkEnd w:id="4"/>
    </w:p>
    <w:p>
      <w:r>
        <w:t>Use these checkpoints to review a working increment. The source roadmap is expanded into small steps; checkpoint completion requires the linked step evidence, not simply reaching a numbered 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0"/>
        <w:gridCol w:w="1915"/>
        <w:gridCol w:w="6955"/>
      </w:tblGrid>
      <w:tr>
        <w:trPr>
          <w:cantSplit/>
          <w:tblHeader/>
        </w:trPr>
        <w:tc>
          <w:tcPr>
            <w:tcW w:type="dxa" w:w="121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Milestone</w:t>
            </w:r>
          </w:p>
        </w:tc>
        <w:tc>
          <w:tcPr>
            <w:tcW w:type="dxa" w:w="191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Steps</w:t>
            </w:r>
          </w:p>
        </w:tc>
        <w:tc>
          <w:tcPr>
            <w:tcW w:type="dxa" w:w="695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Observable outcome</w:t>
            </w:r>
          </w:p>
        </w:tc>
      </w:tr>
      <w:tr>
        <w:trPr>
          <w:cantSplit/>
        </w:trPr>
        <w:tc>
          <w:tcPr>
            <w:tcW w:type="dxa" w:w="1210"/>
            <w:vAlign w:val="center"/>
            <w:tcMar>
              <w:top w:w="80" w:type="dxa"/>
              <w:bottom w:w="80" w:type="dxa"/>
              <w:left w:w="95" w:type="dxa"/>
              <w:right w:w="95" w:type="dxa"/>
            </w:tcMar>
            <w:shd w:fill="FFFFFF"/>
          </w:tcPr>
          <w:p>
            <w:pPr>
              <w:spacing w:after="0" w:before="0" w:line="250" w:lineRule="auto"/>
            </w:pPr>
            <w:r>
              <w:rPr>
                <w:rFonts w:ascii="Arial" w:hAnsi="Arial"/>
                <w:sz w:val="20"/>
              </w:rPr>
              <w:t>M1</w:t>
            </w:r>
          </w:p>
        </w:tc>
        <w:tc>
          <w:tcPr>
            <w:tcW w:type="dxa" w:w="191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01">
              <w:r>
                <w:rPr>
                  <w:rFonts w:ascii="Arial" w:hAnsi="Arial"/>
                  <w:color w:val="164B75"/>
                  <w:sz w:val="20"/>
                </w:rPr>
                <w:t>P001</w:t>
              </w:r>
            </w:hyperlink>
            <w:r>
              <w:rPr>
                <w:rFonts w:ascii="Arial" w:hAnsi="Arial"/>
                <w:sz w:val="20"/>
              </w:rPr>
              <w:t xml:space="preserve"> to </w:t>
            </w:r>
            <w:hyperlink w:anchor="P040">
              <w:r>
                <w:rPr>
                  <w:rFonts w:ascii="Arial" w:hAnsi="Arial"/>
                  <w:color w:val="164B75"/>
                  <w:sz w:val="20"/>
                </w:rPr>
                <w:t>P040</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A scripted task produces a real isolated patch, runs baseline and candidate checks, and exports an exact verification manifest.</w:t>
            </w:r>
          </w:p>
        </w:tc>
      </w:tr>
      <w:tr>
        <w:trPr>
          <w:cantSplit/>
        </w:trPr>
        <w:tc>
          <w:tcPr>
            <w:tcW w:type="dxa" w:w="1210"/>
            <w:vAlign w:val="center"/>
            <w:tcMar>
              <w:top w:w="80" w:type="dxa"/>
              <w:bottom w:w="80" w:type="dxa"/>
              <w:left w:w="95" w:type="dxa"/>
              <w:right w:w="95" w:type="dxa"/>
            </w:tcMar>
            <w:shd w:fill="F1F5F9"/>
          </w:tcPr>
          <w:p>
            <w:pPr>
              <w:spacing w:after="0" w:before="0" w:line="250" w:lineRule="auto"/>
            </w:pPr>
            <w:r>
              <w:rPr>
                <w:rFonts w:ascii="Arial" w:hAnsi="Arial"/>
                <w:sz w:val="20"/>
              </w:rPr>
              <w:t>M2</w:t>
            </w:r>
          </w:p>
        </w:tc>
        <w:tc>
          <w:tcPr>
            <w:tcW w:type="dxa" w:w="191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41">
              <w:r>
                <w:rPr>
                  <w:rFonts w:ascii="Arial" w:hAnsi="Arial"/>
                  <w:color w:val="164B75"/>
                  <w:sz w:val="20"/>
                </w:rPr>
                <w:t>P041</w:t>
              </w:r>
            </w:hyperlink>
            <w:r>
              <w:rPr>
                <w:rFonts w:ascii="Arial" w:hAnsi="Arial"/>
                <w:sz w:val="20"/>
              </w:rPr>
              <w:t xml:space="preserve"> to </w:t>
            </w:r>
            <w:hyperlink w:anchor="P071">
              <w:r>
                <w:rPr>
                  <w:rFonts w:ascii="Arial" w:hAnsi="Arial"/>
                  <w:color w:val="164B75"/>
                  <w:sz w:val="20"/>
                </w:rPr>
                <w:t>P071</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The five default deployments have actual conformance records and contribute through separate roles to shared, bounded search.</w:t>
            </w:r>
          </w:p>
        </w:tc>
      </w:tr>
      <w:tr>
        <w:trPr>
          <w:cantSplit/>
        </w:trPr>
        <w:tc>
          <w:tcPr>
            <w:tcW w:type="dxa" w:w="1210"/>
            <w:vAlign w:val="center"/>
            <w:tcMar>
              <w:top w:w="80" w:type="dxa"/>
              <w:bottom w:w="80" w:type="dxa"/>
              <w:left w:w="95" w:type="dxa"/>
              <w:right w:w="95" w:type="dxa"/>
            </w:tcMar>
            <w:shd w:fill="FFFFFF"/>
          </w:tcPr>
          <w:p>
            <w:pPr>
              <w:spacing w:after="0" w:before="0" w:line="250" w:lineRule="auto"/>
            </w:pPr>
            <w:r>
              <w:rPr>
                <w:rFonts w:ascii="Arial" w:hAnsi="Arial"/>
                <w:sz w:val="20"/>
              </w:rPr>
              <w:t>M3</w:t>
            </w:r>
          </w:p>
        </w:tc>
        <w:tc>
          <w:tcPr>
            <w:tcW w:type="dxa" w:w="191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72">
              <w:r>
                <w:rPr>
                  <w:rFonts w:ascii="Arial" w:hAnsi="Arial"/>
                  <w:color w:val="164B75"/>
                  <w:sz w:val="20"/>
                </w:rPr>
                <w:t>P072</w:t>
              </w:r>
            </w:hyperlink>
            <w:r>
              <w:rPr>
                <w:rFonts w:ascii="Arial" w:hAnsi="Arial"/>
                <w:sz w:val="20"/>
              </w:rPr>
              <w:t xml:space="preserve"> to </w:t>
            </w:r>
            <w:hyperlink w:anchor="P084">
              <w:r>
                <w:rPr>
                  <w:rFonts w:ascii="Arial" w:hAnsi="Arial"/>
                  <w:color w:val="164B75"/>
                  <w:sz w:val="20"/>
                </w:rPr>
                <w:t>P084</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Reasoning asks explicit questions, inspects local and external sources, adapts examples, and records experiments and unresolved needs.</w:t>
            </w:r>
          </w:p>
        </w:tc>
      </w:tr>
      <w:tr>
        <w:trPr>
          <w:cantSplit/>
        </w:trPr>
        <w:tc>
          <w:tcPr>
            <w:tcW w:type="dxa" w:w="1210"/>
            <w:vAlign w:val="center"/>
            <w:tcMar>
              <w:top w:w="80" w:type="dxa"/>
              <w:bottom w:w="80" w:type="dxa"/>
              <w:left w:w="95" w:type="dxa"/>
              <w:right w:w="95" w:type="dxa"/>
            </w:tcMar>
            <w:shd w:fill="F1F5F9"/>
          </w:tcPr>
          <w:p>
            <w:pPr>
              <w:spacing w:after="0" w:before="0" w:line="250" w:lineRule="auto"/>
            </w:pPr>
            <w:r>
              <w:rPr>
                <w:rFonts w:ascii="Arial" w:hAnsi="Arial"/>
                <w:sz w:val="20"/>
              </w:rPr>
              <w:t>M4</w:t>
            </w:r>
          </w:p>
        </w:tc>
        <w:tc>
          <w:tcPr>
            <w:tcW w:type="dxa" w:w="191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85">
              <w:r>
                <w:rPr>
                  <w:rFonts w:ascii="Arial" w:hAnsi="Arial"/>
                  <w:color w:val="164B75"/>
                  <w:sz w:val="20"/>
                </w:rPr>
                <w:t>P085</w:t>
              </w:r>
            </w:hyperlink>
            <w:r>
              <w:rPr>
                <w:rFonts w:ascii="Arial" w:hAnsi="Arial"/>
                <w:sz w:val="20"/>
              </w:rPr>
              <w:t xml:space="preserve"> to </w:t>
            </w:r>
            <w:hyperlink w:anchor="P125">
              <w:r>
                <w:rPr>
                  <w:rFonts w:ascii="Arial" w:hAnsi="Arial"/>
                  <w:color w:val="164B75"/>
                  <w:sz w:val="20"/>
                </w:rPr>
                <w:t>P125</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Scoped memory, retrieval, curation, feedback, and immediate learning work through production paths, including reuse after a restart.</w:t>
            </w:r>
          </w:p>
        </w:tc>
      </w:tr>
      <w:tr>
        <w:trPr>
          <w:cantSplit/>
        </w:trPr>
        <w:tc>
          <w:tcPr>
            <w:tcW w:type="dxa" w:w="1210"/>
            <w:vAlign w:val="center"/>
            <w:tcMar>
              <w:top w:w="80" w:type="dxa"/>
              <w:bottom w:w="80" w:type="dxa"/>
              <w:left w:w="95" w:type="dxa"/>
              <w:right w:w="95" w:type="dxa"/>
            </w:tcMar>
            <w:shd w:fill="FFFFFF"/>
          </w:tcPr>
          <w:p>
            <w:pPr>
              <w:spacing w:after="0" w:before="0" w:line="250" w:lineRule="auto"/>
            </w:pPr>
            <w:r>
              <w:rPr>
                <w:rFonts w:ascii="Arial" w:hAnsi="Arial"/>
                <w:sz w:val="20"/>
              </w:rPr>
              <w:t>M5</w:t>
            </w:r>
          </w:p>
        </w:tc>
        <w:tc>
          <w:tcPr>
            <w:tcW w:type="dxa" w:w="191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26">
              <w:r>
                <w:rPr>
                  <w:rFonts w:ascii="Arial" w:hAnsi="Arial"/>
                  <w:color w:val="164B75"/>
                  <w:sz w:val="20"/>
                </w:rPr>
                <w:t>P126</w:t>
              </w:r>
            </w:hyperlink>
            <w:r>
              <w:rPr>
                <w:rFonts w:ascii="Arial" w:hAnsi="Arial"/>
                <w:sz w:val="20"/>
              </w:rPr>
              <w:t xml:space="preserve"> to </w:t>
            </w:r>
            <w:hyperlink w:anchor="P148">
              <w:r>
                <w:rPr>
                  <w:rFonts w:ascii="Arial" w:hAnsi="Arial"/>
                  <w:color w:val="164B75"/>
                  <w:sz w:val="20"/>
                </w:rPr>
                <w:t>P148</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Evaluation controls policy activation; search extensions, operating profiles, acceptance gates, recovery, and installation are qualified.</w:t>
            </w:r>
          </w:p>
        </w:tc>
      </w:tr>
      <w:tr>
        <w:trPr>
          <w:cantSplit/>
        </w:trPr>
        <w:tc>
          <w:tcPr>
            <w:tcW w:type="dxa" w:w="1210"/>
            <w:vAlign w:val="center"/>
            <w:tcMar>
              <w:top w:w="80" w:type="dxa"/>
              <w:bottom w:w="80" w:type="dxa"/>
              <w:left w:w="95" w:type="dxa"/>
              <w:right w:w="95" w:type="dxa"/>
            </w:tcMar>
            <w:shd w:fill="F1F5F9"/>
          </w:tcPr>
          <w:p>
            <w:pPr>
              <w:spacing w:after="0" w:before="0" w:line="250" w:lineRule="auto"/>
            </w:pPr>
            <w:r>
              <w:rPr>
                <w:rFonts w:ascii="Arial" w:hAnsi="Arial"/>
                <w:sz w:val="20"/>
              </w:rPr>
              <w:t>M6</w:t>
            </w:r>
          </w:p>
        </w:tc>
        <w:tc>
          <w:tcPr>
            <w:tcW w:type="dxa" w:w="191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49">
              <w:r>
                <w:rPr>
                  <w:rFonts w:ascii="Arial" w:hAnsi="Arial"/>
                  <w:color w:val="164B75"/>
                  <w:sz w:val="20"/>
                </w:rPr>
                <w:t>P149</w:t>
              </w:r>
            </w:hyperlink>
            <w:r>
              <w:rPr>
                <w:rFonts w:ascii="Arial" w:hAnsi="Arial"/>
                <w:sz w:val="20"/>
              </w:rPr>
              <w:t xml:space="preserve"> to </w:t>
            </w:r>
            <w:hyperlink w:anchor="P153">
              <w:r>
                <w:rPr>
                  <w:rFonts w:ascii="Arial" w:hAnsi="Arial"/>
                  <w:color w:val="164B75"/>
                  <w:sz w:val="20"/>
                </w:rPr>
                <w:t>P153</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Optional curated training and read-only inspection clients extend the qualified fixed-weight baseline.</w:t>
            </w:r>
          </w:p>
        </w:tc>
      </w:tr>
    </w:tbl>
    <w:p>
      <w:pPr>
        <w:spacing w:after="40" w:before="0"/>
      </w:pPr>
      <w:r>
        <w:rPr>
          <w:sz w:val="4"/>
        </w:rPr>
      </w:r>
    </w:p>
    <w:p>
      <w:pPr>
        <w:pStyle w:val="Heading2"/>
      </w:pPr>
      <w:r>
        <w:t>Phase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117"/>
        <w:gridCol w:w="6955"/>
      </w:tblGrid>
      <w:tr>
        <w:trPr>
          <w:cantSplit/>
          <w:tblHeader/>
        </w:trPr>
        <w:tc>
          <w:tcPr>
            <w:tcW w:type="dxa" w:w="1008"/>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Phase</w:t>
            </w:r>
          </w:p>
        </w:tc>
        <w:tc>
          <w:tcPr>
            <w:tcW w:type="dxa" w:w="2117"/>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Steps</w:t>
            </w:r>
          </w:p>
        </w:tc>
        <w:tc>
          <w:tcPr>
            <w:tcW w:type="dxa" w:w="695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Implementation focus</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1</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01">
              <w:r>
                <w:rPr>
                  <w:rFonts w:ascii="Arial" w:hAnsi="Arial"/>
                  <w:color w:val="164B75"/>
                  <w:sz w:val="20"/>
                </w:rPr>
                <w:t>P001</w:t>
              </w:r>
            </w:hyperlink>
            <w:r>
              <w:rPr>
                <w:rFonts w:ascii="Arial" w:hAnsi="Arial"/>
                <w:sz w:val="20"/>
              </w:rPr>
              <w:t xml:space="preserve"> to </w:t>
            </w:r>
            <w:hyperlink w:anchor="P005">
              <w:r>
                <w:rPr>
                  <w:rFonts w:ascii="Arial" w:hAnsi="Arial"/>
                  <w:color w:val="164B75"/>
                  <w:sz w:val="20"/>
                </w:rPr>
                <w:t>P005</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Project foundations and executable fixtures</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2</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06">
              <w:r>
                <w:rPr>
                  <w:rFonts w:ascii="Arial" w:hAnsi="Arial"/>
                  <w:color w:val="164B75"/>
                  <w:sz w:val="20"/>
                </w:rPr>
                <w:t>P006</w:t>
              </w:r>
            </w:hyperlink>
            <w:r>
              <w:rPr>
                <w:rFonts w:ascii="Arial" w:hAnsi="Arial"/>
                <w:sz w:val="20"/>
              </w:rPr>
              <w:t xml:space="preserve"> to </w:t>
            </w:r>
            <w:hyperlink w:anchor="P021">
              <w:r>
                <w:rPr>
                  <w:rFonts w:ascii="Arial" w:hAnsi="Arial"/>
                  <w:color w:val="164B75"/>
                  <w:sz w:val="20"/>
                </w:rPr>
                <w:t>P021</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Durable records and task coordination</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3</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22">
              <w:r>
                <w:rPr>
                  <w:rFonts w:ascii="Arial" w:hAnsi="Arial"/>
                  <w:color w:val="164B75"/>
                  <w:sz w:val="20"/>
                </w:rPr>
                <w:t>P022</w:t>
              </w:r>
            </w:hyperlink>
            <w:r>
              <w:rPr>
                <w:rFonts w:ascii="Arial" w:hAnsi="Arial"/>
                <w:sz w:val="20"/>
              </w:rPr>
              <w:t xml:space="preserve"> to </w:t>
            </w:r>
            <w:hyperlink w:anchor="P034">
              <w:r>
                <w:rPr>
                  <w:rFonts w:ascii="Arial" w:hAnsi="Arial"/>
                  <w:color w:val="164B75"/>
                  <w:sz w:val="20"/>
                </w:rPr>
                <w:t>P034</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Repository isolation and controlled tools</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4</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5">
              <w:r>
                <w:rPr>
                  <w:rFonts w:ascii="Arial" w:hAnsi="Arial"/>
                  <w:color w:val="164B75"/>
                  <w:sz w:val="20"/>
                </w:rPr>
                <w:t>P035</w:t>
              </w:r>
            </w:hyperlink>
            <w:r>
              <w:rPr>
                <w:rFonts w:ascii="Arial" w:hAnsi="Arial"/>
                <w:sz w:val="20"/>
              </w:rPr>
              <w:t xml:space="preserve"> to </w:t>
            </w:r>
            <w:hyperlink w:anchor="P040">
              <w:r>
                <w:rPr>
                  <w:rFonts w:ascii="Arial" w:hAnsi="Arial"/>
                  <w:color w:val="164B75"/>
                  <w:sz w:val="20"/>
                </w:rPr>
                <w:t>P040</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The first verified patch</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5</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1">
              <w:r>
                <w:rPr>
                  <w:rFonts w:ascii="Arial" w:hAnsi="Arial"/>
                  <w:color w:val="164B75"/>
                  <w:sz w:val="20"/>
                </w:rPr>
                <w:t>P041</w:t>
              </w:r>
            </w:hyperlink>
            <w:r>
              <w:rPr>
                <w:rFonts w:ascii="Arial" w:hAnsi="Arial"/>
                <w:sz w:val="20"/>
              </w:rPr>
              <w:t xml:space="preserve"> to </w:t>
            </w:r>
            <w:hyperlink w:anchor="P056">
              <w:r>
                <w:rPr>
                  <w:rFonts w:ascii="Arial" w:hAnsi="Arial"/>
                  <w:color w:val="164B75"/>
                  <w:sz w:val="20"/>
                </w:rPr>
                <w:t>P056</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Model adapters and live qualification</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6</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57">
              <w:r>
                <w:rPr>
                  <w:rFonts w:ascii="Arial" w:hAnsi="Arial"/>
                  <w:color w:val="164B75"/>
                  <w:sz w:val="20"/>
                </w:rPr>
                <w:t>P057</w:t>
              </w:r>
            </w:hyperlink>
            <w:r>
              <w:rPr>
                <w:rFonts w:ascii="Arial" w:hAnsi="Arial"/>
                <w:sz w:val="20"/>
              </w:rPr>
              <w:t xml:space="preserve"> to </w:t>
            </w:r>
            <w:hyperlink w:anchor="P071">
              <w:r>
                <w:rPr>
                  <w:rFonts w:ascii="Arial" w:hAnsi="Arial"/>
                  <w:color w:val="164B75"/>
                  <w:sz w:val="20"/>
                </w:rPr>
                <w:t>P071</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Shared search and ensemble control</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7</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72">
              <w:r>
                <w:rPr>
                  <w:rFonts w:ascii="Arial" w:hAnsi="Arial"/>
                  <w:color w:val="164B75"/>
                  <w:sz w:val="20"/>
                </w:rPr>
                <w:t>P072</w:t>
              </w:r>
            </w:hyperlink>
            <w:r>
              <w:rPr>
                <w:rFonts w:ascii="Arial" w:hAnsi="Arial"/>
                <w:sz w:val="20"/>
              </w:rPr>
              <w:t xml:space="preserve"> to </w:t>
            </w:r>
            <w:hyperlink w:anchor="P084">
              <w:r>
                <w:rPr>
                  <w:rFonts w:ascii="Arial" w:hAnsi="Arial"/>
                  <w:color w:val="164B75"/>
                  <w:sz w:val="20"/>
                </w:rPr>
                <w:t>P084</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Active investigation and example code</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8</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85">
              <w:r>
                <w:rPr>
                  <w:rFonts w:ascii="Arial" w:hAnsi="Arial"/>
                  <w:color w:val="164B75"/>
                  <w:sz w:val="20"/>
                </w:rPr>
                <w:t>P085</w:t>
              </w:r>
            </w:hyperlink>
            <w:r>
              <w:rPr>
                <w:rFonts w:ascii="Arial" w:hAnsi="Arial"/>
                <w:sz w:val="20"/>
              </w:rPr>
              <w:t xml:space="preserve"> to </w:t>
            </w:r>
            <w:hyperlink w:anchor="P094">
              <w:r>
                <w:rPr>
                  <w:rFonts w:ascii="Arial" w:hAnsi="Arial"/>
                  <w:color w:val="164B75"/>
                  <w:sz w:val="20"/>
                </w:rPr>
                <w:t>P094</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Memory admission applicability and deletion</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9</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95">
              <w:r>
                <w:rPr>
                  <w:rFonts w:ascii="Arial" w:hAnsi="Arial"/>
                  <w:color w:val="164B75"/>
                  <w:sz w:val="20"/>
                </w:rPr>
                <w:t>P095</w:t>
              </w:r>
            </w:hyperlink>
            <w:r>
              <w:rPr>
                <w:rFonts w:ascii="Arial" w:hAnsi="Arial"/>
                <w:sz w:val="20"/>
              </w:rPr>
              <w:t xml:space="preserve"> to </w:t>
            </w:r>
            <w:hyperlink w:anchor="P110">
              <w:r>
                <w:rPr>
                  <w:rFonts w:ascii="Arial" w:hAnsi="Arial"/>
                  <w:color w:val="164B75"/>
                  <w:sz w:val="20"/>
                </w:rPr>
                <w:t>P110</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Retrieval and model context</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10</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11">
              <w:r>
                <w:rPr>
                  <w:rFonts w:ascii="Arial" w:hAnsi="Arial"/>
                  <w:color w:val="164B75"/>
                  <w:sz w:val="20"/>
                </w:rPr>
                <w:t>P111</w:t>
              </w:r>
            </w:hyperlink>
            <w:r>
              <w:rPr>
                <w:rFonts w:ascii="Arial" w:hAnsi="Arial"/>
                <w:sz w:val="20"/>
              </w:rPr>
              <w:t xml:space="preserve"> to </w:t>
            </w:r>
            <w:hyperlink w:anchor="P117">
              <w:r>
                <w:rPr>
                  <w:rFonts w:ascii="Arial" w:hAnsi="Arial"/>
                  <w:color w:val="164B75"/>
                  <w:sz w:val="20"/>
                </w:rPr>
                <w:t>P117</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Immediate learning and user feedback</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11</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18">
              <w:r>
                <w:rPr>
                  <w:rFonts w:ascii="Arial" w:hAnsi="Arial"/>
                  <w:color w:val="164B75"/>
                  <w:sz w:val="20"/>
                </w:rPr>
                <w:t>P118</w:t>
              </w:r>
            </w:hyperlink>
            <w:r>
              <w:rPr>
                <w:rFonts w:ascii="Arial" w:hAnsi="Arial"/>
                <w:sz w:val="20"/>
              </w:rPr>
              <w:t xml:space="preserve"> to </w:t>
            </w:r>
            <w:hyperlink w:anchor="P125">
              <w:r>
                <w:rPr>
                  <w:rFonts w:ascii="Arial" w:hAnsi="Arial"/>
                  <w:color w:val="164B75"/>
                  <w:sz w:val="20"/>
                </w:rPr>
                <w:t>P125</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Inspection and integrated task scenarios</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12</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26">
              <w:r>
                <w:rPr>
                  <w:rFonts w:ascii="Arial" w:hAnsi="Arial"/>
                  <w:color w:val="164B75"/>
                  <w:sz w:val="20"/>
                </w:rPr>
                <w:t>P126</w:t>
              </w:r>
            </w:hyperlink>
            <w:r>
              <w:rPr>
                <w:rFonts w:ascii="Arial" w:hAnsi="Arial"/>
                <w:sz w:val="20"/>
              </w:rPr>
              <w:t xml:space="preserve"> to </w:t>
            </w:r>
            <w:hyperlink w:anchor="P134">
              <w:r>
                <w:rPr>
                  <w:rFonts w:ascii="Arial" w:hAnsi="Arial"/>
                  <w:color w:val="164B75"/>
                  <w:sz w:val="20"/>
                </w:rPr>
                <w:t>P134</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Evaluation and adaptive selection</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13</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35">
              <w:r>
                <w:rPr>
                  <w:rFonts w:ascii="Arial" w:hAnsi="Arial"/>
                  <w:color w:val="164B75"/>
                  <w:sz w:val="20"/>
                </w:rPr>
                <w:t>P135</w:t>
              </w:r>
            </w:hyperlink>
            <w:r>
              <w:rPr>
                <w:rFonts w:ascii="Arial" w:hAnsi="Arial"/>
                <w:sz w:val="20"/>
              </w:rPr>
              <w:t xml:space="preserve"> to </w:t>
            </w:r>
            <w:hyperlink w:anchor="P137">
              <w:r>
                <w:rPr>
                  <w:rFonts w:ascii="Arial" w:hAnsi="Arial"/>
                  <w:color w:val="164B75"/>
                  <w:sz w:val="20"/>
                </w:rPr>
                <w:t>P137</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Selective comparison and broader search</w:t>
            </w:r>
          </w:p>
        </w:tc>
      </w:tr>
      <w:tr>
        <w:trPr>
          <w:cantSplit/>
        </w:trPr>
        <w:tc>
          <w:tcPr>
            <w:tcW w:type="dxa" w:w="1008"/>
            <w:vAlign w:val="center"/>
            <w:tcMar>
              <w:top w:w="80" w:type="dxa"/>
              <w:bottom w:w="80" w:type="dxa"/>
              <w:left w:w="95" w:type="dxa"/>
              <w:right w:w="95" w:type="dxa"/>
            </w:tcMar>
            <w:shd w:fill="F1F5F9"/>
          </w:tcPr>
          <w:p>
            <w:pPr>
              <w:spacing w:after="0" w:before="0" w:line="250" w:lineRule="auto"/>
              <w:jc w:val="center"/>
            </w:pPr>
            <w:r>
              <w:rPr>
                <w:rFonts w:ascii="Arial" w:hAnsi="Arial"/>
                <w:sz w:val="20"/>
              </w:rPr>
              <w:t>14</w:t>
            </w:r>
          </w:p>
        </w:tc>
        <w:tc>
          <w:tcPr>
            <w:tcW w:type="dxa" w:w="2117"/>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38">
              <w:r>
                <w:rPr>
                  <w:rFonts w:ascii="Arial" w:hAnsi="Arial"/>
                  <w:color w:val="164B75"/>
                  <w:sz w:val="20"/>
                </w:rPr>
                <w:t>P138</w:t>
              </w:r>
            </w:hyperlink>
            <w:r>
              <w:rPr>
                <w:rFonts w:ascii="Arial" w:hAnsi="Arial"/>
                <w:sz w:val="20"/>
              </w:rPr>
              <w:t xml:space="preserve"> to </w:t>
            </w:r>
            <w:hyperlink w:anchor="P148">
              <w:r>
                <w:rPr>
                  <w:rFonts w:ascii="Arial" w:hAnsi="Arial"/>
                  <w:color w:val="164B75"/>
                  <w:sz w:val="20"/>
                </w:rPr>
                <w:t>P148</w:t>
              </w:r>
            </w:hyperlink>
            <w:r>
              <w:rPr>
                <w:rFonts w:ascii="Arial" w:hAnsi="Arial"/>
                <w:sz w:val="20"/>
              </w:rPr>
            </w:r>
          </w:p>
        </w:tc>
        <w:tc>
          <w:tcPr>
            <w:tcW w:type="dxa" w:w="6955"/>
            <w:vAlign w:val="center"/>
            <w:tcMar>
              <w:top w:w="80" w:type="dxa"/>
              <w:bottom w:w="80" w:type="dxa"/>
              <w:left w:w="95" w:type="dxa"/>
              <w:right w:w="95" w:type="dxa"/>
            </w:tcMar>
            <w:shd w:fill="F1F5F9"/>
          </w:tcPr>
          <w:p>
            <w:pPr>
              <w:spacing w:after="0" w:before="0" w:line="250" w:lineRule="auto"/>
            </w:pPr>
            <w:r>
              <w:rPr>
                <w:rFonts w:ascii="Arial" w:hAnsi="Arial"/>
                <w:sz w:val="20"/>
              </w:rPr>
              <w:t>Operational qualification and baseline release</w:t>
            </w:r>
          </w:p>
        </w:tc>
      </w:tr>
      <w:tr>
        <w:trPr>
          <w:cantSplit/>
        </w:trPr>
        <w:tc>
          <w:tcPr>
            <w:tcW w:type="dxa" w:w="1008"/>
            <w:vAlign w:val="center"/>
            <w:tcMar>
              <w:top w:w="80" w:type="dxa"/>
              <w:bottom w:w="80" w:type="dxa"/>
              <w:left w:w="95" w:type="dxa"/>
              <w:right w:w="95" w:type="dxa"/>
            </w:tcMar>
            <w:shd w:fill="FFFFFF"/>
          </w:tcPr>
          <w:p>
            <w:pPr>
              <w:spacing w:after="0" w:before="0" w:line="250" w:lineRule="auto"/>
              <w:jc w:val="center"/>
            </w:pPr>
            <w:r>
              <w:rPr>
                <w:rFonts w:ascii="Arial" w:hAnsi="Arial"/>
                <w:sz w:val="20"/>
              </w:rPr>
              <w:t>15</w:t>
            </w:r>
          </w:p>
        </w:tc>
        <w:tc>
          <w:tcPr>
            <w:tcW w:type="dxa" w:w="2117"/>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49">
              <w:r>
                <w:rPr>
                  <w:rFonts w:ascii="Arial" w:hAnsi="Arial"/>
                  <w:color w:val="164B75"/>
                  <w:sz w:val="20"/>
                </w:rPr>
                <w:t>P149</w:t>
              </w:r>
            </w:hyperlink>
            <w:r>
              <w:rPr>
                <w:rFonts w:ascii="Arial" w:hAnsi="Arial"/>
                <w:sz w:val="20"/>
              </w:rPr>
              <w:t xml:space="preserve"> to </w:t>
            </w:r>
            <w:hyperlink w:anchor="P153">
              <w:r>
                <w:rPr>
                  <w:rFonts w:ascii="Arial" w:hAnsi="Arial"/>
                  <w:color w:val="164B75"/>
                  <w:sz w:val="20"/>
                </w:rPr>
                <w:t>P153</w:t>
              </w:r>
            </w:hyperlink>
            <w:r>
              <w:rPr>
                <w:rFonts w:ascii="Arial" w:hAnsi="Arial"/>
                <w:sz w:val="20"/>
              </w:rPr>
            </w:r>
          </w:p>
        </w:tc>
        <w:tc>
          <w:tcPr>
            <w:tcW w:type="dxa" w:w="6955"/>
            <w:vAlign w:val="center"/>
            <w:tcMar>
              <w:top w:w="80" w:type="dxa"/>
              <w:bottom w:w="80" w:type="dxa"/>
              <w:left w:w="95" w:type="dxa"/>
              <w:right w:w="95" w:type="dxa"/>
            </w:tcMar>
            <w:shd w:fill="FFFFFF"/>
          </w:tcPr>
          <w:p>
            <w:pPr>
              <w:spacing w:after="0" w:before="0" w:line="250" w:lineRule="auto"/>
            </w:pPr>
            <w:r>
              <w:rPr>
                <w:rFonts w:ascii="Arial" w:hAnsi="Arial"/>
                <w:sz w:val="20"/>
              </w:rPr>
              <w:t>Optional training and visual inspection</w:t>
            </w:r>
          </w:p>
        </w:tc>
      </w:tr>
    </w:tbl>
    <w:p>
      <w:pPr>
        <w:spacing w:after="40" w:before="0"/>
      </w:pPr>
      <w:r>
        <w:rPr>
          <w:sz w:val="4"/>
        </w:rPr>
      </w:r>
    </w:p>
    <w:p>
      <w:bookmarkStart w:id="5" w:name="validation"/>
      <w:pPr>
        <w:pStyle w:val="Heading1"/>
        <w:pageBreakBefore/>
      </w:pPr>
      <w:r>
        <w:t>Validation and parallel work</w:t>
      </w:r>
      <w:bookmarkEnd w:id="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939"/>
        <w:gridCol w:w="3125"/>
      </w:tblGrid>
      <w:tr>
        <w:trPr>
          <w:cantSplit/>
          <w:tblHeader/>
        </w:trPr>
        <w:tc>
          <w:tcPr>
            <w:tcW w:type="dxa" w:w="2016"/>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Lane</w:t>
            </w:r>
          </w:p>
        </w:tc>
        <w:tc>
          <w:tcPr>
            <w:tcW w:type="dxa" w:w="493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Inputs and purpose</w:t>
            </w:r>
          </w:p>
        </w:tc>
        <w:tc>
          <w:tcPr>
            <w:tcW w:type="dxa" w:w="312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When it must run</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Focused behavior</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Small deterministic fixtures for parsing, lifecycle transitions, predicates, ranking, configuration, and budget decisions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For the behavior changed by the step</w:t>
            </w:r>
          </w:p>
        </w:tc>
      </w:tr>
      <w:tr>
        <w:trPr>
          <w:cantSplit/>
        </w:trPr>
        <w:tc>
          <w:tcPr>
            <w:tcW w:type="dxa" w:w="2016"/>
            <w:vAlign w:val="center"/>
            <w:tcMar>
              <w:top w:w="80" w:type="dxa"/>
              <w:bottom w:w="80" w:type="dxa"/>
              <w:left w:w="95" w:type="dxa"/>
              <w:right w:w="95" w:type="dxa"/>
            </w:tcMar>
            <w:shd w:fill="F1F5F9"/>
          </w:tcPr>
          <w:p>
            <w:pPr>
              <w:spacing w:after="0" w:before="0" w:line="250" w:lineRule="auto"/>
            </w:pPr>
            <w:r>
              <w:rPr>
                <w:rFonts w:ascii="Arial" w:hAnsi="Arial"/>
                <w:sz w:val="20"/>
              </w:rPr>
              <w:t>Storage and execution</w:t>
            </w:r>
          </w:p>
        </w:tc>
        <w:tc>
          <w:tcPr>
            <w:tcW w:type="dxa" w:w="4939"/>
            <w:vAlign w:val="center"/>
            <w:tcMar>
              <w:top w:w="80" w:type="dxa"/>
              <w:bottom w:w="80" w:type="dxa"/>
              <w:left w:w="95" w:type="dxa"/>
              <w:right w:w="95" w:type="dxa"/>
            </w:tcMar>
            <w:shd w:fill="F1F5F9"/>
          </w:tcPr>
          <w:p>
            <w:pPr>
              <w:spacing w:after="0" w:before="0" w:line="250" w:lineRule="auto"/>
            </w:pPr>
            <w:r>
              <w:rPr>
                <w:rFonts w:ascii="Arial" w:hAnsi="Arial"/>
                <w:sz w:val="20"/>
              </w:rPr>
              <w:t>Real PostgreSQL, temporary Git repositories, subprocesses, artifact bytes, concurrent workers, and controlled crashes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t>For affected migrations, transactions, repository state, tools, or recovery behavior</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Scripted integration</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A deterministic model backend and local source fixtures exercising the complete controller and memory loops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At the stated vertical-slice and cross-service checkpoints</w:t>
            </w:r>
          </w:p>
        </w:tc>
      </w:tr>
      <w:tr>
        <w:trPr>
          <w:cantSplit/>
        </w:trPr>
        <w:tc>
          <w:tcPr>
            <w:tcW w:type="dxa" w:w="2016"/>
            <w:vAlign w:val="center"/>
            <w:tcMar>
              <w:top w:w="80" w:type="dxa"/>
              <w:bottom w:w="80" w:type="dxa"/>
              <w:left w:w="95" w:type="dxa"/>
              <w:right w:w="95" w:type="dxa"/>
            </w:tcMar>
            <w:shd w:fill="F1F5F9"/>
          </w:tcPr>
          <w:p>
            <w:pPr>
              <w:spacing w:after="0" w:before="0" w:line="250" w:lineRule="auto"/>
            </w:pPr>
            <w:r>
              <w:rPr>
                <w:rFonts w:ascii="Arial" w:hAnsi="Arial"/>
                <w:sz w:val="20"/>
              </w:rPr>
              <w:t>Real model conformance</w:t>
            </w:r>
          </w:p>
        </w:tc>
        <w:tc>
          <w:tcPr>
            <w:tcW w:type="dxa" w:w="4939"/>
            <w:vAlign w:val="center"/>
            <w:tcMar>
              <w:top w:w="80" w:type="dxa"/>
              <w:bottom w:w="80" w:type="dxa"/>
              <w:left w:w="95" w:type="dxa"/>
              <w:right w:w="95" w:type="dxa"/>
            </w:tcMar>
            <w:shd w:fill="F1F5F9"/>
          </w:tcPr>
          <w:p>
            <w:pPr>
              <w:spacing w:after="0" w:before="0" w:line="250" w:lineRule="auto"/>
            </w:pPr>
            <w:r>
              <w:rPr>
                <w:rFonts w:ascii="Arial" w:hAnsi="Arial"/>
                <w:sz w:val="20"/>
              </w:rPr>
              <w:t>Pinned deployed models with their actual tokenizer, backend, precision, prompt adapter, limits, and hardware profile</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t>For every default deployment and whenever its behavior-affecting profile changes</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Architecture acceptance</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 xml:space="preserve">The original </w:t>
            </w:r>
            <w:hyperlink w:anchor="G01">
              <w:r>
                <w:rPr>
                  <w:rFonts w:ascii="Arial" w:hAnsi="Arial"/>
                  <w:color w:val="164B75"/>
                  <w:sz w:val="20"/>
                </w:rPr>
                <w:t>G01</w:t>
              </w:r>
            </w:hyperlink>
            <w:r>
              <w:rPr>
                <w:rFonts w:ascii="Arial" w:hAnsi="Arial"/>
                <w:sz w:val="20"/>
              </w:rPr>
              <w:t xml:space="preserve"> through </w:t>
            </w:r>
            <w:hyperlink w:anchor="G24">
              <w:r>
                <w:rPr>
                  <w:rFonts w:ascii="Arial" w:hAnsi="Arial"/>
                  <w:color w:val="164B75"/>
                  <w:sz w:val="20"/>
                </w:rPr>
                <w:t>G24</w:t>
              </w:r>
            </w:hyperlink>
            <w:r>
              <w:rPr>
                <w:rFonts w:ascii="Arial" w:hAnsi="Arial"/>
                <w:sz w:val="20"/>
              </w:rPr>
              <w:t xml:space="preserve"> scenarios, linked to executable tests and evidence artifacts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Before baseline qualification and after changes affecting a gate</w:t>
            </w:r>
          </w:p>
        </w:tc>
      </w:tr>
      <w:tr>
        <w:trPr>
          <w:cantSplit/>
        </w:trPr>
        <w:tc>
          <w:tcPr>
            <w:tcW w:type="dxa" w:w="2016"/>
            <w:vAlign w:val="center"/>
            <w:tcMar>
              <w:top w:w="80" w:type="dxa"/>
              <w:bottom w:w="80" w:type="dxa"/>
              <w:left w:w="95" w:type="dxa"/>
              <w:right w:w="95" w:type="dxa"/>
            </w:tcMar>
            <w:shd w:fill="F1F5F9"/>
          </w:tcPr>
          <w:p>
            <w:pPr>
              <w:spacing w:after="0" w:before="0" w:line="250" w:lineRule="auto"/>
            </w:pPr>
            <w:r>
              <w:rPr>
                <w:rFonts w:ascii="Arial" w:hAnsi="Arial"/>
                <w:sz w:val="20"/>
              </w:rPr>
              <w:t>Policy and product evaluation</w:t>
            </w:r>
          </w:p>
        </w:tc>
        <w:tc>
          <w:tcPr>
            <w:tcW w:type="dxa" w:w="4939"/>
            <w:vAlign w:val="center"/>
            <w:tcMar>
              <w:top w:w="80" w:type="dxa"/>
              <w:bottom w:w="80" w:type="dxa"/>
              <w:left w:w="95" w:type="dxa"/>
              <w:right w:w="95" w:type="dxa"/>
            </w:tcMar>
            <w:shd w:fill="F1F5F9"/>
          </w:tcPr>
          <w:p>
            <w:pPr>
              <w:spacing w:after="0" w:before="0" w:line="250" w:lineRule="auto"/>
            </w:pPr>
            <w:r>
              <w:rPr>
                <w:rFonts w:ascii="Arial" w:hAnsi="Arial"/>
                <w:sz w:val="20"/>
              </w:rPr>
              <w:t>Chronological repository tasks, held-out scoring, matched tools and aggregate budgets, repeated runs where needed</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t>Before enabling a learned or broader-search policy or a trained deployment</w:t>
            </w:r>
          </w:p>
        </w:tc>
      </w:tr>
    </w:tbl>
    <w:p>
      <w:pPr>
        <w:spacing w:after="40" w:before="0"/>
      </w:pPr>
      <w:r>
        <w:rPr>
          <w:sz w:val="4"/>
        </w:rPr>
      </w:r>
    </w:p>
    <w:p>
      <w:pPr>
        <w:pStyle w:val="Heading2"/>
      </w:pPr>
      <w:r>
        <w:t>Suggested test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cantSplit/>
          <w:tblHeader/>
        </w:trPr>
        <w:tc>
          <w:tcPr>
            <w:tcW w:type="dxa" w:w="2822"/>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Proposed location</w:t>
            </w:r>
          </w:p>
        </w:tc>
        <w:tc>
          <w:tcPr>
            <w:tcW w:type="dxa" w:w="725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Purpose</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tests/unit</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Deterministic domain and policy behavior</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tests/integration</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Real storage, Git, sources, and subprocess boundaries</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tests/scenarios</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Complete task, research, memory, feedback, and recovery loops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tests/conformance</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Gateway fixtures and real deployment qualification</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tests/acceptance</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r>
            <w:hyperlink w:anchor="G01">
              <w:r>
                <w:rPr>
                  <w:rFonts w:ascii="Arial" w:hAnsi="Arial"/>
                  <w:color w:val="164B75"/>
                  <w:sz w:val="20"/>
                </w:rPr>
                <w:t>G01</w:t>
              </w:r>
            </w:hyperlink>
            <w:r>
              <w:rPr>
                <w:rFonts w:ascii="Arial" w:hAnsi="Arial"/>
                <w:sz w:val="20"/>
              </w:rPr>
              <w:t xml:space="preserve"> through </w:t>
            </w:r>
            <w:hyperlink w:anchor="G24">
              <w:r>
                <w:rPr>
                  <w:rFonts w:ascii="Arial" w:hAnsi="Arial"/>
                  <w:color w:val="164B75"/>
                  <w:sz w:val="20"/>
                </w:rPr>
                <w:t>G24</w:t>
              </w:r>
            </w:hyperlink>
            <w:r>
              <w:rPr>
                <w:rFonts w:ascii="Arial" w:hAnsi="Arial"/>
                <w:sz w:val="20"/>
              </w:rPr>
              <w:t xml:space="preserve"> manifest and cross-service checks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evaluation/tasks</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Versioned tasks, with hidden scoring assets kept separate</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evaluation/reports</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Returned-patch metrics, cost, ablations, and policy decisions</w:t>
            </w:r>
          </w:p>
        </w:tc>
      </w:tr>
    </w:tbl>
    <w:p>
      <w:pPr>
        <w:spacing w:after="40" w:before="0"/>
      </w:pPr>
      <w:r>
        <w:rPr>
          <w:sz w:val="4"/>
        </w:rPr>
      </w:r>
    </w:p>
    <w:p>
      <w:pPr>
        <w:pStyle w:val="Heading2"/>
      </w:pPr>
      <w:r>
        <w:t>Parallel implementation</w:t>
      </w:r>
    </w:p>
    <w:p>
      <w:r>
        <w:t>After identifiers, scope, and event contracts stabilize, artifact handling, registry schemas, and repository fixtures can proceed in parallel. Coordinate shared migrations.</w:t>
      </w:r>
    </w:p>
    <w:p>
      <w:r>
        <w:t>Once the gateway and conformance runner work, implement the five adapters in parallel. Serialize live qualification when hardware is limited.</w:t>
      </w:r>
    </w:p>
    <w:p>
      <w:r>
        <w:t>Source adapters share one research-result envelope. Memory admission and retrieval can advance independently once revision, visibility, and applicability contracts are stable.</w:t>
      </w:r>
    </w:p>
    <w:p>
      <w:r>
        <w:t>Inspection, evaluation, and packaging can progress alongside advanced policies using stable APIs. Run acceptance checkpoints against the integrated revision.</w:t>
      </w:r>
    </w:p>
    <w:p>
      <w:bookmarkStart w:id="6" w:name="phase_1"/>
      <w:pPr>
        <w:pStyle w:val="Heading1"/>
        <w:pageBreakBefore/>
      </w:pPr>
      <w:r>
        <w:t>Phase 1 Project foundations and executable fixtures</w:t>
      </w:r>
      <w:bookmarkEnd w:id="6"/>
    </w:p>
    <w:p>
      <w:r>
        <w:t>Establish an installable package, real Git/PostgreSQL fixtures, and CI that needs no model downloads.</w:t>
      </w:r>
    </w:p>
    <w:p>
      <w:pPr>
        <w:pStyle w:val="StepMetadata"/>
        <w:keepNext/>
      </w:pPr>
      <w:r>
        <w:t xml:space="preserve">5 steps  |  </w:t>
      </w:r>
      <w:r>
        <w:rPr>
          <w:b/>
        </w:rPr>
        <w:t xml:space="preserve">Range </w:t>
      </w:r>
      <w:hyperlink w:anchor="P001">
        <w:r>
          <w:rPr>
            <w:rFonts w:ascii="Arial" w:hAnsi="Arial"/>
            <w:color w:val="164B75"/>
            <w:sz w:val="19"/>
          </w:rPr>
          <w:t>P001</w:t>
        </w:r>
      </w:hyperlink>
      <w:r>
        <w:t xml:space="preserve">, </w:t>
      </w:r>
      <w:hyperlink w:anchor="P005">
        <w:r>
          <w:rPr>
            <w:rFonts w:ascii="Arial" w:hAnsi="Arial"/>
            <w:color w:val="164B75"/>
            <w:sz w:val="19"/>
          </w:rPr>
          <w:t>P005</w:t>
        </w:r>
      </w:hyperlink>
    </w:p>
    <w:p>
      <w:bookmarkStart w:id="7" w:name="P001"/>
      <w:pPr>
        <w:pStyle w:val="Heading2"/>
        <w:keepNext/>
        <w:keepLines/>
      </w:pPr>
      <w:r>
        <w:t>Step P001 Create the installable application skeleton</w:t>
      </w:r>
      <w:bookmarkEnd w:id="7"/>
    </w:p>
    <w:p>
      <w:pPr>
        <w:pStyle w:val="StepMetadata"/>
        <w:keepNext/>
        <w:keepLines/>
      </w:pPr>
      <w:r>
        <w:rPr>
          <w:b/>
        </w:rPr>
        <w:t>Depends on none</w:t>
      </w:r>
      <w:r>
        <w:t xml:space="preserve">  |  Effort S</w:t>
      </w:r>
    </w:p>
    <w:p>
      <w:pPr>
        <w:pStyle w:val="StepLabel"/>
        <w:keepNext/>
        <w:keepLines/>
      </w:pPr>
      <w:r>
        <w:t>Deliverables</w:t>
      </w:r>
    </w:p>
    <w:p>
      <w:pPr>
        <w:pStyle w:val="StepBullet"/>
        <w:keepNext/>
        <w:keepLines/>
      </w:pPr>
      <w:r>
        <w:t>An installable typed reference package with domain, persistence, tools, controller, api, and evaluation boundaries and a console entry point.</w:t>
      </w:r>
    </w:p>
    <w:p>
      <w:pPr>
        <w:pStyle w:val="StepBullet"/>
        <w:keepNext/>
        <w:keepLines/>
      </w:pPr>
      <w:r>
        <w:t>A development command for installing the locked dependencies and running the application without model downloads.</w:t>
      </w:r>
    </w:p>
    <w:p>
      <w:pPr>
        <w:pStyle w:val="StepLabel"/>
        <w:keepNext/>
        <w:keepLines/>
      </w:pPr>
      <w:r>
        <w:t>Pass when</w:t>
      </w:r>
    </w:p>
    <w:p>
      <w:pPr>
        <w:pStyle w:val="StepBullet"/>
        <w:keepNext/>
        <w:keepLines/>
      </w:pPr>
      <w:r>
        <w:t>A clean checkout installs into a new environment and the console command displays its version and help successfully.</w:t>
      </w:r>
    </w:p>
    <w:p>
      <w:pPr>
        <w:pStyle w:val="StepBullet"/>
        <w:keepNext/>
        <w:keepLines/>
      </w:pPr>
      <w:r>
        <w:t>Importing the domain package does not load provider SDKs, open a database connection, or contact an inference endpoint.</w:t>
      </w:r>
    </w:p>
    <w:p>
      <w:pPr>
        <w:pStyle w:val="StepNote"/>
        <w:keepNext/>
        <w:keepLines/>
      </w:pPr>
      <w:r>
        <w:rPr>
          <w:b/>
        </w:rPr>
        <w:t xml:space="preserve">Implementation note </w:t>
      </w:r>
      <w:r>
        <w:t>Record the implementation-language choice as the specification's proposed default. Keep this change limited to a runnable skeleton; later steps add behavior through the declared boundaries.</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02">
        <w:r>
          <w:rPr>
            <w:rFonts w:ascii="Arial" w:hAnsi="Arial"/>
            <w:color w:val="164B75"/>
            <w:sz w:val="19"/>
          </w:rPr>
          <w:t>S02</w:t>
        </w:r>
      </w:hyperlink>
    </w:p>
    <w:p>
      <w:bookmarkStart w:id="8" w:name="P002"/>
      <w:pPr>
        <w:pStyle w:val="Heading2"/>
        <w:keepNext/>
        <w:keepLines/>
      </w:pPr>
      <w:r>
        <w:t>Step P002 Build reusable real repository fixtures</w:t>
      </w:r>
      <w:bookmarkEnd w:id="8"/>
    </w:p>
    <w:p>
      <w:pPr>
        <w:pStyle w:val="StepMetadata"/>
        <w:keepNext/>
        <w:keepLines/>
      </w:pPr>
      <w:r>
        <w:rPr>
          <w:b/>
        </w:rPr>
        <w:t xml:space="preserve">Depends on </w:t>
      </w:r>
      <w:hyperlink w:anchor="P001">
        <w:r>
          <w:rPr>
            <w:rFonts w:ascii="Arial" w:hAnsi="Arial"/>
            <w:color w:val="164B75"/>
            <w:sz w:val="19"/>
          </w:rPr>
          <w:t>P001</w:t>
        </w:r>
      </w:hyperlink>
      <w:r>
        <w:t xml:space="preserve">  |  Effort S</w:t>
      </w:r>
    </w:p>
    <w:p>
      <w:pPr>
        <w:pStyle w:val="StepLabel"/>
        <w:keepNext/>
        <w:keepLines/>
      </w:pPr>
      <w:r>
        <w:t>Deliverables</w:t>
      </w:r>
    </w:p>
    <w:p>
      <w:pPr>
        <w:pStyle w:val="StepBullet"/>
        <w:keepNext/>
        <w:keepLines/>
      </w:pPr>
      <w:r>
        <w:t>A fixture factory creating disposable Git repositories with a small Python program, an intentionally failing behavioral test, and two divergent commits.</w:t>
      </w:r>
    </w:p>
    <w:p>
      <w:pPr>
        <w:pStyle w:val="StepBullet"/>
        <w:keepNext/>
        <w:keepLines/>
      </w:pPr>
      <w:r>
        <w:t>Fixture variants containing a dirty tracked file, an execution-relevant untracked input, a pre-existing failure, and a user-owned sentinel file.</w:t>
      </w:r>
    </w:p>
    <w:p>
      <w:pPr>
        <w:pStyle w:val="StepLabel"/>
        <w:keepNext/>
        <w:keepLines/>
      </w:pPr>
      <w:r>
        <w:t>Pass when</w:t>
      </w:r>
    </w:p>
    <w:p>
      <w:pPr>
        <w:pStyle w:val="StepBullet"/>
        <w:keepNext/>
        <w:keepLines/>
      </w:pPr>
      <w:r>
        <w:t>The fixture's real test command fails on the faulty baseline and passes after its documented repair, without any inference service.</w:t>
      </w:r>
    </w:p>
    <w:p>
      <w:pPr>
        <w:pStyle w:val="StepBullet"/>
        <w:keepNext/>
        <w:keepLines/>
      </w:pPr>
      <w:r>
        <w:t>Two fixture instances have independent Git histories and work directories; deleting one cannot alter the other or a caller-owned directory.</w:t>
      </w:r>
    </w:p>
    <w:p>
      <w:pPr>
        <w:pStyle w:val="StepNote"/>
        <w:keepNext/>
        <w:keepLines/>
      </w:pPr>
      <w:r>
        <w:rPr>
          <w:b/>
        </w:rPr>
        <w:t xml:space="preserve">Implementation note </w:t>
      </w:r>
      <w:r>
        <w:t>Use real Git commands and executable tests. Store expected behavior rather than fabricated controller outputs, so later integration tests can expose state-management defects.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3">
        <w:r>
          <w:rPr>
            <w:rFonts w:ascii="Arial" w:hAnsi="Arial"/>
            <w:color w:val="164B75"/>
            <w:sz w:val="19"/>
          </w:rPr>
          <w:t>S23</w:t>
        </w:r>
      </w:hyperlink>
    </w:p>
    <w:p>
      <w:bookmarkStart w:id="9" w:name="P003"/>
      <w:pPr>
        <w:pStyle w:val="Heading2"/>
        <w:keepNext/>
        <w:keepLines/>
      </w:pPr>
      <w:r>
        <w:t>Step P003 Provision a real PostgreSQL integration harness</w:t>
      </w:r>
      <w:bookmarkEnd w:id="9"/>
    </w:p>
    <w:p>
      <w:pPr>
        <w:pStyle w:val="StepMetadata"/>
        <w:keepNext/>
        <w:keepLines/>
      </w:pPr>
      <w:r>
        <w:rPr>
          <w:b/>
        </w:rPr>
        <w:t xml:space="preserve">Depends on </w:t>
      </w:r>
      <w:hyperlink w:anchor="P001">
        <w:r>
          <w:rPr>
            <w:rFonts w:ascii="Arial" w:hAnsi="Arial"/>
            <w:color w:val="164B75"/>
            <w:sz w:val="19"/>
          </w:rPr>
          <w:t>P001</w:t>
        </w:r>
      </w:hyperlink>
      <w:r>
        <w:t xml:space="preserve">  |  Effort S</w:t>
      </w:r>
    </w:p>
    <w:p>
      <w:pPr>
        <w:pStyle w:val="StepLabel"/>
        <w:keepNext/>
        <w:keepLines/>
      </w:pPr>
      <w:r>
        <w:t>Deliverables</w:t>
      </w:r>
    </w:p>
    <w:p>
      <w:pPr>
        <w:pStyle w:val="StepBullet"/>
        <w:keepNext/>
        <w:keepLines/>
      </w:pPr>
      <w:r>
        <w:t>A documented disposable PostgreSQL service with the vector extension available, plus isolated database/schema allocation for integration runs.</w:t>
      </w:r>
    </w:p>
    <w:p>
      <w:pPr>
        <w:pStyle w:val="StepBullet"/>
        <w:keepNext/>
        <w:keepLines/>
      </w:pPr>
      <w:r>
        <w:t>Migration and database-cleanup commands that use explicit test credentials and refuse a non-test target.</w:t>
      </w:r>
    </w:p>
    <w:p>
      <w:pPr>
        <w:pStyle w:val="StepLabel"/>
        <w:keepNext/>
        <w:keepLines/>
      </w:pPr>
      <w:r>
        <w:t>Pass when</w:t>
      </w:r>
    </w:p>
    <w:p>
      <w:pPr>
        <w:pStyle w:val="StepBullet"/>
        <w:keepNext/>
        <w:keepLines/>
      </w:pPr>
      <w:r>
        <w:t>A fresh service accepts a connection, loads the required extension, and runs a migration transaction followed by a read through the application driver.</w:t>
      </w:r>
    </w:p>
    <w:p>
      <w:pPr>
        <w:pStyle w:val="StepBullet"/>
        <w:keepNext/>
        <w:keepLines/>
      </w:pPr>
      <w:r>
        <w:t>A deliberately interrupted test run leaves enough identity metadata for cleanup, while cleanup rejects a database lacking the expected test marker.</w:t>
      </w:r>
    </w:p>
    <w:p>
      <w:pPr>
        <w:pStyle w:val="StepNote"/>
        <w:keepNext/>
        <w:keepLines/>
      </w:pPr>
      <w:r>
        <w:rPr>
          <w:b/>
        </w:rPr>
        <w:t xml:space="preserve">Implementation note </w:t>
      </w:r>
      <w:r>
        <w:t>Do not substitute an in-memory relational database. Subsequent concurrency and constraint checks must exercise the same database semantics intended for the application.</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04">
        <w:r>
          <w:rPr>
            <w:rFonts w:ascii="Arial" w:hAnsi="Arial"/>
            <w:color w:val="164B75"/>
            <w:sz w:val="19"/>
          </w:rPr>
          <w:t>S04</w:t>
        </w:r>
      </w:hyperlink>
      <w:r>
        <w:t xml:space="preserve">, </w:t>
      </w:r>
      <w:hyperlink w:anchor="S16">
        <w:r>
          <w:rPr>
            <w:rFonts w:ascii="Arial" w:hAnsi="Arial"/>
            <w:color w:val="164B75"/>
            <w:sz w:val="19"/>
          </w:rPr>
          <w:t>S16</w:t>
        </w:r>
      </w:hyperlink>
    </w:p>
    <w:p>
      <w:bookmarkStart w:id="10" w:name="P004"/>
      <w:pPr>
        <w:pStyle w:val="Heading2"/>
        <w:keepNext/>
        <w:keepLines/>
      </w:pPr>
      <w:r>
        <w:t>Step P004 Add CI for the executable fixture and database harness</w:t>
      </w:r>
      <w:bookmarkEnd w:id="10"/>
    </w:p>
    <w:p>
      <w:pPr>
        <w:pStyle w:val="StepMetadata"/>
        <w:keepNext/>
        <w:keepLines/>
      </w:pPr>
      <w:r>
        <w:rPr>
          <w:b/>
        </w:rPr>
        <w:t xml:space="preserve">Depends on </w:t>
      </w:r>
      <w:hyperlink w:anchor="P002">
        <w:r>
          <w:rPr>
            <w:rFonts w:ascii="Arial" w:hAnsi="Arial"/>
            <w:color w:val="164B75"/>
            <w:sz w:val="19"/>
          </w:rPr>
          <w:t>P002</w:t>
        </w:r>
      </w:hyperlink>
      <w:r>
        <w:t xml:space="preserve">, </w:t>
      </w:r>
      <w:hyperlink w:anchor="P003">
        <w:r>
          <w:rPr>
            <w:rFonts w:ascii="Arial" w:hAnsi="Arial"/>
            <w:color w:val="164B75"/>
            <w:sz w:val="19"/>
          </w:rPr>
          <w:t>P003</w:t>
        </w:r>
      </w:hyperlink>
      <w:r>
        <w:t xml:space="preserve">  |  Effort S</w:t>
      </w:r>
    </w:p>
    <w:p>
      <w:pPr>
        <w:pStyle w:val="StepLabel"/>
        <w:keepNext/>
        <w:keepLines/>
      </w:pPr>
      <w:r>
        <w:t>Deliverables</w:t>
      </w:r>
    </w:p>
    <w:p>
      <w:pPr>
        <w:pStyle w:val="StepBullet"/>
        <w:keepNext/>
        <w:keepLines/>
      </w:pPr>
      <w:r>
        <w:t>A CI workflow installing the project and running the real Git fixture and PostgreSQL integration harness.</w:t>
      </w:r>
    </w:p>
    <w:p>
      <w:pPr>
        <w:pStyle w:val="StepBullet"/>
        <w:keepNext/>
        <w:keepLines/>
      </w:pPr>
      <w:r>
        <w:t>Failure artifacts containing sanitized test output and migration diagnostics, with guaranteed fixture and service cleanup.</w:t>
      </w:r>
    </w:p>
    <w:p>
      <w:pPr>
        <w:pStyle w:val="StepLabel"/>
        <w:keepNext/>
        <w:keepLines/>
      </w:pPr>
      <w:r>
        <w:t>Pass when</w:t>
      </w:r>
    </w:p>
    <w:p>
      <w:pPr>
        <w:pStyle w:val="StepBullet"/>
        <w:keepNext/>
        <w:keepLines/>
      </w:pPr>
      <w:r>
        <w:t>The workflow passes on a clean branch without model weights, inference credentials, or external search access.</w:t>
      </w:r>
    </w:p>
    <w:p>
      <w:pPr>
        <w:pStyle w:val="StepBullet"/>
        <w:keepNext/>
        <w:keepLines/>
      </w:pPr>
      <w:r>
        <w:t>Breaking the fixture's documented repair or database connection makes the relevant job fail rather than silently skipping its integration checks.</w:t>
      </w:r>
    </w:p>
    <w:p>
      <w:pPr>
        <w:pStyle w:val="StepNote"/>
        <w:keepNext/>
        <w:keepLines/>
      </w:pPr>
      <w:r>
        <w:rPr>
          <w:b/>
        </w:rPr>
        <w:t xml:space="preserve">Implementation note </w:t>
      </w:r>
      <w:r>
        <w:t>Keep the initial workflow focused on runnable infrastructure. Extend this existing gate as later steps land instead of introducing separate ceremonial checks that only mirror configuration files.</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04">
        <w:r>
          <w:rPr>
            <w:rFonts w:ascii="Arial" w:hAnsi="Arial"/>
            <w:color w:val="164B75"/>
            <w:sz w:val="19"/>
          </w:rPr>
          <w:t>S04</w:t>
        </w:r>
      </w:hyperlink>
    </w:p>
    <w:p>
      <w:bookmarkStart w:id="11" w:name="P005"/>
      <w:pPr>
        <w:pStyle w:val="Heading2"/>
        <w:keepNext/>
        <w:keepLines/>
      </w:pPr>
      <w:r>
        <w:t>Step P005 Define foundational identifiers provenance and errors</w:t>
      </w:r>
      <w:bookmarkEnd w:id="11"/>
    </w:p>
    <w:p>
      <w:pPr>
        <w:pStyle w:val="StepMetadata"/>
        <w:keepNext/>
        <w:keepLines/>
      </w:pPr>
      <w:r>
        <w:rPr>
          <w:b/>
        </w:rPr>
        <w:t xml:space="preserve">Depends on </w:t>
      </w:r>
      <w:hyperlink w:anchor="P001">
        <w:r>
          <w:rPr>
            <w:rFonts w:ascii="Arial" w:hAnsi="Arial"/>
            <w:color w:val="164B75"/>
            <w:sz w:val="19"/>
          </w:rPr>
          <w:t>P001</w:t>
        </w:r>
      </w:hyperlink>
      <w:r>
        <w:t xml:space="preserve">  |  Effort S</w:t>
      </w:r>
    </w:p>
    <w:p>
      <w:pPr>
        <w:pStyle w:val="StepLabel"/>
        <w:keepNext/>
        <w:keepLines/>
      </w:pPr>
      <w:r>
        <w:t>Deliverables</w:t>
      </w:r>
    </w:p>
    <w:p>
      <w:pPr>
        <w:pStyle w:val="StepBullet"/>
        <w:keepNext/>
        <w:keepLines/>
      </w:pPr>
      <w:r>
        <w:t>Versioned domain records for UUID identifiers, digests, producer identity, immutable environment references, and operation outcomes.</w:t>
      </w:r>
    </w:p>
    <w:p>
      <w:pPr>
        <w:pStyle w:val="StepBullet"/>
        <w:keepNext/>
        <w:keepLines/>
      </w:pPr>
      <w:r>
        <w:t>A shared error taxonomy distinguishing invalid input, scope denial, revision conflict, timeout, cancellation, and indeterminate execution.</w:t>
      </w:r>
    </w:p>
    <w:p>
      <w:pPr>
        <w:pStyle w:val="StepLabel"/>
        <w:keepNext/>
        <w:keepLines/>
      </w:pPr>
      <w:r>
        <w:t>Pass when</w:t>
      </w:r>
    </w:p>
    <w:p>
      <w:pPr>
        <w:pStyle w:val="StepBullet"/>
        <w:keepNext/>
        <w:keepLines/>
      </w:pPr>
      <w:r>
        <w:t>Representative records serialize and deserialize without losing timestamps, schema versions, or producer distinctions.</w:t>
      </w:r>
    </w:p>
    <w:p>
      <w:pPr>
        <w:pStyle w:val="StepBullet"/>
        <w:keepNext/>
        <w:keepLines/>
      </w:pPr>
      <w:r>
        <w:t>Malformed digests, unknown schema versions, and mutually inconsistent outcome fields are rejected with a stable typed error before persistence.</w:t>
      </w:r>
    </w:p>
    <w:p>
      <w:pPr>
        <w:pStyle w:val="StepNote"/>
        <w:keepNext/>
        <w:keepLines/>
      </w:pPr>
      <w:r>
        <w:rPr>
          <w:b/>
        </w:rPr>
        <w:t xml:space="preserve">Implementation note </w:t>
      </w:r>
      <w:r>
        <w:t>Model, controller, tool, and human producers must remain distinguishable. Provider-specific response classes belong in adapters; these foundational records should not import inference or search SDKs.</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19">
        <w:r>
          <w:rPr>
            <w:rFonts w:ascii="Arial" w:hAnsi="Arial"/>
            <w:color w:val="164B75"/>
            <w:sz w:val="19"/>
          </w:rPr>
          <w:t>S19</w:t>
        </w:r>
      </w:hyperlink>
      <w:r>
        <w:t xml:space="preserve">, </w:t>
      </w:r>
      <w:hyperlink w:anchor="S03">
        <w:r>
          <w:rPr>
            <w:rFonts w:ascii="Arial" w:hAnsi="Arial"/>
            <w:color w:val="164B75"/>
            <w:sz w:val="19"/>
          </w:rPr>
          <w:t>S03</w:t>
        </w:r>
      </w:hyperlink>
    </w:p>
    <w:p>
      <w:bookmarkStart w:id="12" w:name="phase_2"/>
      <w:pPr>
        <w:pStyle w:val="Heading1"/>
        <w:pageBreakBefore/>
      </w:pPr>
      <w:r>
        <w:t>Phase 2 Durable records and task coordination</w:t>
      </w:r>
      <w:bookmarkEnd w:id="12"/>
    </w:p>
    <w:p>
      <w:r>
        <w:t>Persist immutable evidence and contracts, coordinate workers, enforce scope, and establish baseline configuration and deployment identities.</w:t>
      </w:r>
    </w:p>
    <w:p>
      <w:pPr>
        <w:pStyle w:val="StepMetadata"/>
        <w:keepNext/>
      </w:pPr>
      <w:r>
        <w:t xml:space="preserve">16 steps  |  </w:t>
      </w:r>
      <w:r>
        <w:rPr>
          <w:b/>
        </w:rPr>
        <w:t xml:space="preserve">Range </w:t>
      </w:r>
      <w:hyperlink w:anchor="P006">
        <w:r>
          <w:rPr>
            <w:rFonts w:ascii="Arial" w:hAnsi="Arial"/>
            <w:color w:val="164B75"/>
            <w:sz w:val="19"/>
          </w:rPr>
          <w:t>P006</w:t>
        </w:r>
      </w:hyperlink>
      <w:r>
        <w:t xml:space="preserve">, </w:t>
      </w:r>
      <w:hyperlink w:anchor="P021">
        <w:r>
          <w:rPr>
            <w:rFonts w:ascii="Arial" w:hAnsi="Arial"/>
            <w:color w:val="164B75"/>
            <w:sz w:val="19"/>
          </w:rPr>
          <w:t>P021</w:t>
        </w:r>
      </w:hyperlink>
    </w:p>
    <w:p>
      <w:bookmarkStart w:id="13" w:name="P006"/>
      <w:pPr>
        <w:pStyle w:val="Heading2"/>
        <w:keepNext/>
        <w:keepLines/>
      </w:pPr>
      <w:r>
        <w:t>Step P006 Create scoped identity and task tables</w:t>
      </w:r>
      <w:bookmarkEnd w:id="13"/>
    </w:p>
    <w:p>
      <w:pPr>
        <w:pStyle w:val="StepMetadata"/>
        <w:keepNext/>
        <w:keepLines/>
      </w:pPr>
      <w:r>
        <w:rPr>
          <w:b/>
        </w:rPr>
        <w:t xml:space="preserve">Depends on </w:t>
      </w:r>
      <w:hyperlink w:anchor="P003">
        <w:r>
          <w:rPr>
            <w:rFonts w:ascii="Arial" w:hAnsi="Arial"/>
            <w:color w:val="164B75"/>
            <w:sz w:val="19"/>
          </w:rPr>
          <w:t>P003</w:t>
        </w:r>
      </w:hyperlink>
      <w:r>
        <w:t xml:space="preserve">, </w:t>
      </w:r>
      <w:hyperlink w:anchor="P005">
        <w:r>
          <w:rPr>
            <w:rFonts w:ascii="Arial" w:hAnsi="Arial"/>
            <w:color w:val="164B75"/>
            <w:sz w:val="19"/>
          </w:rPr>
          <w:t>P005</w:t>
        </w:r>
      </w:hyperlink>
      <w:r>
        <w:t xml:space="preserve">  |  Effort S</w:t>
      </w:r>
    </w:p>
    <w:p>
      <w:pPr>
        <w:pStyle w:val="StepLabel"/>
        <w:keepNext/>
        <w:keepLines/>
      </w:pPr>
      <w:r>
        <w:t>Deliverables</w:t>
      </w:r>
    </w:p>
    <w:p>
      <w:pPr>
        <w:pStyle w:val="StepBullet"/>
        <w:keepNext/>
        <w:keepLines/>
      </w:pPr>
      <w:r>
        <w:t>The first application migration for workspaces, repositories, and episodes, including scoped keys, timestamps, status, and deliverable type.</w:t>
      </w:r>
    </w:p>
    <w:p>
      <w:pPr>
        <w:pStyle w:val="StepBullet"/>
        <w:keepNext/>
        <w:keepLines/>
      </w:pPr>
      <w:r>
        <w:t>Repository interfaces for creating and reading these records using authenticated workspace context.</w:t>
      </w:r>
    </w:p>
    <w:p>
      <w:pPr>
        <w:pStyle w:val="StepLabel"/>
        <w:keepNext/>
        <w:keepLines/>
      </w:pPr>
      <w:r>
        <w:t>Pass when</w:t>
      </w:r>
    </w:p>
    <w:p>
      <w:pPr>
        <w:pStyle w:val="StepBullet"/>
        <w:keepNext/>
        <w:keepLines/>
      </w:pPr>
      <w:r>
        <w:t>Migrations apply to an empty PostgreSQL database and a second application reports the expected current version without duplicating tables.</w:t>
      </w:r>
    </w:p>
    <w:p>
      <w:pPr>
        <w:pStyle w:val="StepBullet"/>
        <w:keepNext/>
        <w:keepLines/>
      </w:pPr>
      <w:r>
        <w:t>A real SQL transaction cannot connect an episode to a repository in another workspace; a failed write leaves no partially created episode.</w:t>
      </w:r>
    </w:p>
    <w:p>
      <w:pPr>
        <w:pStyle w:val="StepNote"/>
        <w:keepNext/>
        <w:keepLines/>
      </w:pPr>
      <w:r>
        <w:rPr>
          <w:b/>
        </w:rPr>
        <w:t xml:space="preserve">Implementation note </w:t>
      </w:r>
      <w:r>
        <w:t>Establish database scope integrity here. Full public-API authorization and row-level-security qualification belong to the cross-cutting integration work rather than this initial identity migration.</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21">
        <w:r>
          <w:rPr>
            <w:rFonts w:ascii="Arial" w:hAnsi="Arial"/>
            <w:color w:val="164B75"/>
            <w:sz w:val="19"/>
          </w:rPr>
          <w:t>S21</w:t>
        </w:r>
      </w:hyperlink>
    </w:p>
    <w:p>
      <w:bookmarkStart w:id="14" w:name="P007"/>
      <w:pPr>
        <w:pStyle w:val="Heading2"/>
        <w:keepNext/>
        <w:keepLines/>
      </w:pPr>
      <w:r>
        <w:t>Step P007 Implement the local artifact store contract</w:t>
      </w:r>
      <w:bookmarkEnd w:id="14"/>
    </w:p>
    <w:p>
      <w:pPr>
        <w:pStyle w:val="StepMetadata"/>
        <w:keepNext/>
        <w:keepLines/>
      </w:pPr>
      <w:r>
        <w:rPr>
          <w:b/>
        </w:rPr>
        <w:t xml:space="preserve">Depends on </w:t>
      </w:r>
      <w:hyperlink w:anchor="P006">
        <w:r>
          <w:rPr>
            <w:rFonts w:ascii="Arial" w:hAnsi="Arial"/>
            <w:color w:val="164B75"/>
            <w:sz w:val="19"/>
          </w:rPr>
          <w:t>P006</w:t>
        </w:r>
      </w:hyperlink>
      <w:r>
        <w:t xml:space="preserve">  |  Effort M</w:t>
      </w:r>
    </w:p>
    <w:p>
      <w:pPr>
        <w:pStyle w:val="StepLabel"/>
        <w:keepNext/>
        <w:keepLines/>
      </w:pPr>
      <w:r>
        <w:t>Deliverables</w:t>
      </w:r>
    </w:p>
    <w:p>
      <w:pPr>
        <w:pStyle w:val="StepBullet"/>
        <w:keepNext/>
        <w:keepLines/>
      </w:pPr>
      <w:r>
        <w:t>A local artifact backend and metadata migration with content-digest identity, byte length, media type, workspace ownership, atomic publication, and read-time integrity checks.</w:t>
      </w:r>
    </w:p>
    <w:p>
      <w:pPr>
        <w:pStyle w:val="StepBullet"/>
        <w:keepNext/>
        <w:keepLines/>
      </w:pPr>
      <w:r>
        <w:t>An interface that allows later object-storage backends without changing artifact identifiers or evidence references.</w:t>
      </w:r>
    </w:p>
    <w:p>
      <w:pPr>
        <w:pStyle w:val="StepLabel"/>
        <w:keepNext/>
        <w:keepLines/>
      </w:pPr>
      <w:r>
        <w:t>Pass when</w:t>
      </w:r>
    </w:p>
    <w:p>
      <w:pPr>
        <w:pStyle w:val="StepBullet"/>
        <w:keepNext/>
        <w:keepLines/>
      </w:pPr>
      <w:r>
        <w:t>Writing identical bytes twice returns the same content identity; materializing the artifact reproduces those exact bytes.</w:t>
      </w:r>
    </w:p>
    <w:p>
      <w:pPr>
        <w:pStyle w:val="StepBullet"/>
        <w:keepNext/>
        <w:keepLines/>
      </w:pPr>
      <w:r>
        <w:t>A corrupted artifact and an attempted locator path escape are rejected before their contents are supplied to a consumer.</w:t>
      </w:r>
    </w:p>
    <w:p>
      <w:pPr>
        <w:pStyle w:val="StepNote"/>
        <w:keepNext/>
        <w:keepLines/>
      </w:pPr>
      <w:r>
        <w:rPr>
          <w:b/>
        </w:rPr>
        <w:t xml:space="preserve">Implementation note </w:t>
      </w:r>
      <w:r>
        <w:t>An interrupted temporary write must never appear as a complete artifact. Keep large payload storage separate from authoritative relational metadata while preserving the ownership boundary.</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21">
        <w:r>
          <w:rPr>
            <w:rFonts w:ascii="Arial" w:hAnsi="Arial"/>
            <w:color w:val="164B75"/>
            <w:sz w:val="19"/>
          </w:rPr>
          <w:t>S21</w:t>
        </w:r>
      </w:hyperlink>
      <w:r>
        <w:t xml:space="preserve">, </w:t>
      </w:r>
      <w:hyperlink w:anchor="S15">
        <w:r>
          <w:rPr>
            <w:rFonts w:ascii="Arial" w:hAnsi="Arial"/>
            <w:color w:val="164B75"/>
            <w:sz w:val="19"/>
          </w:rPr>
          <w:t>S15</w:t>
        </w:r>
      </w:hyperlink>
    </w:p>
    <w:p>
      <w:bookmarkStart w:id="15" w:name="P008"/>
      <w:pPr>
        <w:pStyle w:val="Heading2"/>
        <w:keepNext/>
        <w:keepLines/>
      </w:pPr>
      <w:r>
        <w:t>Step P008 Persist append only evidence events</w:t>
      </w:r>
      <w:bookmarkEnd w:id="15"/>
    </w:p>
    <w:p>
      <w:pPr>
        <w:pStyle w:val="StepMetadata"/>
        <w:keepNext/>
        <w:keepLines/>
      </w:pPr>
      <w:r>
        <w:rPr>
          <w:b/>
        </w:rPr>
        <w:t xml:space="preserve">Depends on </w:t>
      </w:r>
      <w:hyperlink w:anchor="P007">
        <w:r>
          <w:rPr>
            <w:rFonts w:ascii="Arial" w:hAnsi="Arial"/>
            <w:color w:val="164B75"/>
            <w:sz w:val="19"/>
          </w:rPr>
          <w:t>P007</w:t>
        </w:r>
      </w:hyperlink>
      <w:r>
        <w:t xml:space="preserve">  |  Effort M</w:t>
      </w:r>
    </w:p>
    <w:p>
      <w:pPr>
        <w:pStyle w:val="StepLabel"/>
        <w:keepNext/>
        <w:keepLines/>
      </w:pPr>
      <w:r>
        <w:t>Deliverables</w:t>
      </w:r>
    </w:p>
    <w:p>
      <w:pPr>
        <w:pStyle w:val="StepBullet"/>
        <w:keepNext/>
        <w:keepLines/>
      </w:pPr>
      <w:r>
        <w:t>An events migration and append/read repository preserving occurrence time, recorded time, producer, causation, correlation, and payload references.</w:t>
      </w:r>
    </w:p>
    <w:p>
      <w:pPr>
        <w:pStyle w:val="StepBullet"/>
        <w:keepNext/>
        <w:keepLines/>
      </w:pPr>
      <w:r>
        <w:t>Typed recording helpers for controller decisions, direct user input, and tool observations, including events without an execution run.</w:t>
      </w:r>
    </w:p>
    <w:p>
      <w:pPr>
        <w:pStyle w:val="StepLabel"/>
        <w:keepNext/>
        <w:keepLines/>
      </w:pPr>
      <w:r>
        <w:t>Pass when</w:t>
      </w:r>
    </w:p>
    <w:p>
      <w:pPr>
        <w:pStyle w:val="StepBullet"/>
        <w:keepNext/>
        <w:keepLines/>
      </w:pPr>
      <w:r>
        <w:t>An event read after a process restart retains its original payload digest, producer, timestamps, and causal links.</w:t>
      </w:r>
    </w:p>
    <w:p>
      <w:pPr>
        <w:pStyle w:val="StepBullet"/>
        <w:keepNext/>
        <w:keepLines/>
      </w:pPr>
      <w:r>
        <w:t>Attempting to overwrite an existing event or attach a payload from another workspace fails without modifying the historical record.</w:t>
      </w:r>
    </w:p>
    <w:p>
      <w:pPr>
        <w:pStyle w:val="StepNote"/>
        <w:keepNext/>
        <w:keepLines/>
      </w:pPr>
      <w:r>
        <w:rPr>
          <w:b/>
        </w:rPr>
        <w:t xml:space="preserve">Implementation note </w:t>
      </w:r>
      <w:r>
        <w:t>Record observations independently of interpretations. Do not allow a caller-supplied verified flag to transform arbitrary model text into tool evidence; later adapters will bind observations to actual runs.</w:t>
      </w:r>
    </w:p>
    <w:p>
      <w:pPr>
        <w:pStyle w:val="StepMetadata"/>
        <w:keepNext w:val="0"/>
        <w:keepLines/>
        <w:spacing w:after="160"/>
      </w:pPr>
      <w:r>
        <w:rPr>
          <w:b/>
        </w:rPr>
        <w:t xml:space="preserve">Specification </w:t>
      </w:r>
      <w:hyperlink w:anchor="S03">
        <w:r>
          <w:rPr>
            <w:rFonts w:ascii="Arial" w:hAnsi="Arial"/>
            <w:color w:val="164B75"/>
            <w:sz w:val="19"/>
          </w:rPr>
          <w:t>S03</w:t>
        </w:r>
      </w:hyperlink>
      <w:r>
        <w:t xml:space="preserve">, </w:t>
      </w:r>
      <w:hyperlink w:anchor="S15">
        <w:r>
          <w:rPr>
            <w:rFonts w:ascii="Arial" w:hAnsi="Arial"/>
            <w:color w:val="164B75"/>
            <w:sz w:val="19"/>
          </w:rPr>
          <w:t>S15</w:t>
        </w:r>
      </w:hyperlink>
      <w:r>
        <w:t xml:space="preserve">, </w:t>
      </w:r>
      <w:hyperlink w:anchor="S19">
        <w:r>
          <w:rPr>
            <w:rFonts w:ascii="Arial" w:hAnsi="Arial"/>
            <w:color w:val="164B75"/>
            <w:sz w:val="19"/>
          </w:rPr>
          <w:t>S19</w:t>
        </w:r>
      </w:hyperlink>
    </w:p>
    <w:p>
      <w:bookmarkStart w:id="16" w:name="P009"/>
      <w:pPr>
        <w:pStyle w:val="Heading2"/>
        <w:keepNext/>
        <w:keepLines/>
      </w:pPr>
      <w:r>
        <w:t>Step P009 Add idempotent command transactions</w:t>
      </w:r>
      <w:bookmarkEnd w:id="16"/>
    </w:p>
    <w:p>
      <w:pPr>
        <w:pStyle w:val="StepMetadata"/>
        <w:keepNext/>
        <w:keepLines/>
      </w:pPr>
      <w:r>
        <w:rPr>
          <w:b/>
        </w:rPr>
        <w:t xml:space="preserve">Depends on </w:t>
      </w:r>
      <w:hyperlink w:anchor="P008">
        <w:r>
          <w:rPr>
            <w:rFonts w:ascii="Arial" w:hAnsi="Arial"/>
            <w:color w:val="164B75"/>
            <w:sz w:val="19"/>
          </w:rPr>
          <w:t>P008</w:t>
        </w:r>
      </w:hyperlink>
      <w:r>
        <w:t xml:space="preserve">  |  Effort M</w:t>
      </w:r>
    </w:p>
    <w:p>
      <w:pPr>
        <w:pStyle w:val="StepLabel"/>
        <w:keepNext/>
        <w:keepLines/>
      </w:pPr>
      <w:r>
        <w:t>Deliverables</w:t>
      </w:r>
    </w:p>
    <w:p>
      <w:pPr>
        <w:pStyle w:val="StepBullet"/>
        <w:keepNext/>
        <w:keepLines/>
      </w:pPr>
      <w:r>
        <w:t>A command transaction helper pairing an idempotency key with a canonical request hash and durable result reference.</w:t>
      </w:r>
    </w:p>
    <w:p>
      <w:pPr>
        <w:pStyle w:val="StepBullet"/>
        <w:keepNext/>
        <w:keepLines/>
      </w:pPr>
      <w:r>
        <w:t>A repository write path using that helper to create an episode and its creation event atomically.</w:t>
      </w:r>
    </w:p>
    <w:p>
      <w:pPr>
        <w:pStyle w:val="StepLabel"/>
        <w:keepNext/>
        <w:keepLines/>
      </w:pPr>
      <w:r>
        <w:t>Pass when</w:t>
      </w:r>
    </w:p>
    <w:p>
      <w:pPr>
        <w:pStyle w:val="StepBullet"/>
        <w:keepNext/>
        <w:keepLines/>
      </w:pPr>
      <w:r>
        <w:t>Two concurrent callers submitting the same key and request receive the same durable result and create only one episode and creation event.</w:t>
      </w:r>
    </w:p>
    <w:p>
      <w:pPr>
        <w:pStyle w:val="StepBullet"/>
        <w:keepNext/>
        <w:keepLines/>
      </w:pPr>
      <w:r>
        <w:t>Reusing the key with different input returns a conflict; an injected failure between data and event writes rolls back both.</w:t>
      </w:r>
    </w:p>
    <w:p>
      <w:pPr>
        <w:pStyle w:val="StepNote"/>
        <w:keepNext/>
        <w:keepLines/>
      </w:pPr>
      <w:r>
        <w:rPr>
          <w:b/>
        </w:rPr>
        <w:t xml:space="preserve">Implementation note </w:t>
      </w:r>
      <w:r>
        <w:t>Test against real PostgreSQL connections. This provides database command idempotency, not a claim that arbitrary subprocesses or external mutations execute exactly once.</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9">
        <w:r>
          <w:rPr>
            <w:rFonts w:ascii="Arial" w:hAnsi="Arial"/>
            <w:color w:val="164B75"/>
            <w:sz w:val="19"/>
          </w:rPr>
          <w:t>S19</w:t>
        </w:r>
      </w:hyperlink>
    </w:p>
    <w:p>
      <w:bookmarkStart w:id="17" w:name="P010"/>
      <w:pPr>
        <w:pStyle w:val="Heading2"/>
        <w:keepNext/>
        <w:keepLines/>
      </w:pPr>
      <w:r>
        <w:t>Step P010 Commit background jobs through a transactional outbox</w:t>
      </w:r>
      <w:bookmarkEnd w:id="17"/>
    </w:p>
    <w:p>
      <w:pPr>
        <w:pStyle w:val="StepMetadata"/>
        <w:keepNext/>
        <w:keepLines/>
      </w:pPr>
      <w:r>
        <w:rPr>
          <w:b/>
        </w:rPr>
        <w:t xml:space="preserve">Depends on </w:t>
      </w:r>
      <w:hyperlink w:anchor="P009">
        <w:r>
          <w:rPr>
            <w:rFonts w:ascii="Arial" w:hAnsi="Arial"/>
            <w:color w:val="164B75"/>
            <w:sz w:val="19"/>
          </w:rPr>
          <w:t>P009</w:t>
        </w:r>
      </w:hyperlink>
      <w:r>
        <w:t xml:space="preserve">  |  Effort S</w:t>
      </w:r>
    </w:p>
    <w:p>
      <w:pPr>
        <w:pStyle w:val="StepLabel"/>
        <w:keepNext/>
        <w:keepLines/>
      </w:pPr>
      <w:r>
        <w:t>Deliverables</w:t>
      </w:r>
    </w:p>
    <w:p>
      <w:pPr>
        <w:pStyle w:val="StepBullet"/>
        <w:keepNext/>
        <w:keepLines/>
      </w:pPr>
      <w:r>
        <w:t>An outbox migration with stable job keys, payload references, policy/schema versions, attempt counters, and pending status.</w:t>
      </w:r>
    </w:p>
    <w:p>
      <w:pPr>
        <w:pStyle w:val="StepBullet"/>
        <w:keepNext/>
        <w:keepLines/>
      </w:pPr>
      <w:r>
        <w:t>A command helper that commits an evidence event and its required background job in one transaction.</w:t>
      </w:r>
    </w:p>
    <w:p>
      <w:pPr>
        <w:pStyle w:val="StepLabel"/>
        <w:keepNext/>
        <w:keepLines/>
      </w:pPr>
      <w:r>
        <w:t>Pass when</w:t>
      </w:r>
    </w:p>
    <w:p>
      <w:pPr>
        <w:pStyle w:val="StepBullet"/>
        <w:keepNext/>
        <w:keepLines/>
      </w:pPr>
      <w:r>
        <w:t>A committed event has its queued job even when the application exits immediately after commit.</w:t>
      </w:r>
    </w:p>
    <w:p>
      <w:pPr>
        <w:pStyle w:val="StepBullet"/>
        <w:keepNext/>
        <w:keepLines/>
      </w:pPr>
      <w:r>
        <w:t>An injected failure before commit leaves neither the event nor the job, and replaying the same command does not create another queued job.</w:t>
      </w:r>
    </w:p>
    <w:p>
      <w:pPr>
        <w:pStyle w:val="StepNote"/>
        <w:keepNext/>
        <w:keepLines/>
      </w:pPr>
      <w:r>
        <w:rPr>
          <w:b/>
        </w:rPr>
        <w:t xml:space="preserve">Implementation note </w:t>
      </w:r>
      <w:r>
        <w:t>Use a harmless fixture handler payload at this stage. Extraction, embedding, and other consumers will later use the same atomic scheduling mechanism without changing its persistence guarantee.</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5">
        <w:r>
          <w:rPr>
            <w:rFonts w:ascii="Arial" w:hAnsi="Arial"/>
            <w:color w:val="164B75"/>
            <w:sz w:val="19"/>
          </w:rPr>
          <w:t>S15</w:t>
        </w:r>
      </w:hyperlink>
    </w:p>
    <w:p>
      <w:bookmarkStart w:id="18" w:name="P011"/>
      <w:pPr>
        <w:pStyle w:val="Heading2"/>
        <w:keepNext/>
        <w:keepLines/>
      </w:pPr>
      <w:r>
        <w:t>Step P011 Run leased outbox workers with fencing</w:t>
      </w:r>
      <w:bookmarkEnd w:id="18"/>
    </w:p>
    <w:p>
      <w:pPr>
        <w:pStyle w:val="StepMetadata"/>
        <w:keepNext/>
        <w:keepLines/>
      </w:pPr>
      <w:r>
        <w:rPr>
          <w:b/>
        </w:rPr>
        <w:t xml:space="preserve">Depends on </w:t>
      </w:r>
      <w:hyperlink w:anchor="P010">
        <w:r>
          <w:rPr>
            <w:rFonts w:ascii="Arial" w:hAnsi="Arial"/>
            <w:color w:val="164B75"/>
            <w:sz w:val="19"/>
          </w:rPr>
          <w:t>P010</w:t>
        </w:r>
      </w:hyperlink>
      <w:r>
        <w:t xml:space="preserve">  |  Effort M</w:t>
      </w:r>
    </w:p>
    <w:p>
      <w:pPr>
        <w:pStyle w:val="StepLabel"/>
        <w:keepNext/>
        <w:keepLines/>
      </w:pPr>
      <w:r>
        <w:t>Deliverables</w:t>
      </w:r>
    </w:p>
    <w:p>
      <w:pPr>
        <w:pStyle w:val="StepBullet"/>
        <w:keepNext/>
        <w:keepLines/>
      </w:pPr>
      <w:r>
        <w:t>A worker claim/renew/complete protocol with lease generations, deadlines, retry classification, and bounded attempt counts.</w:t>
      </w:r>
    </w:p>
    <w:p>
      <w:pPr>
        <w:pStyle w:val="StepBullet"/>
        <w:keepNext/>
        <w:keepLines/>
      </w:pPr>
      <w:r>
        <w:t>A restartable fixture worker whose idempotent handler records a durable completion artifact.</w:t>
      </w:r>
    </w:p>
    <w:p>
      <w:pPr>
        <w:pStyle w:val="StepLabel"/>
        <w:keepNext/>
        <w:keepLines/>
      </w:pPr>
      <w:r>
        <w:t>Pass when</w:t>
      </w:r>
    </w:p>
    <w:p>
      <w:pPr>
        <w:pStyle w:val="StepBullet"/>
        <w:keepNext/>
        <w:keepLines/>
      </w:pPr>
      <w:r>
        <w:t>Kill the worker after the evidence commit, restart it, and observe completion without losing or duplicating the original evidence.</w:t>
      </w:r>
    </w:p>
    <w:p>
      <w:pPr>
        <w:pStyle w:val="StepBullet"/>
        <w:keepNext/>
        <w:keepLines/>
      </w:pPr>
      <w:r>
        <w:t>After a lease expires and another worker claims the job, completion from the old fencing token is rejected; terminal handler errors do not retry indefinitely.</w:t>
      </w:r>
    </w:p>
    <w:p>
      <w:pPr>
        <w:pStyle w:val="StepNote"/>
        <w:keepNext/>
        <w:keepLines/>
      </w:pPr>
      <w:r>
        <w:rPr>
          <w:b/>
        </w:rPr>
        <w:t xml:space="preserve">Implementation note </w:t>
      </w:r>
      <w:r>
        <w:t>Assume at-least-once delivery and run handler work outside the claim transaction. Duplicate accepted-memory revision behavior will be qualified when the admission subsystem exists.</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  </w:t>
      </w:r>
      <w:r>
        <w:rPr>
          <w:b/>
        </w:rPr>
        <w:t xml:space="preserve">Gate contributions </w:t>
      </w:r>
      <w:hyperlink w:anchor="G10">
        <w:r>
          <w:rPr>
            <w:rFonts w:ascii="Arial" w:hAnsi="Arial"/>
            <w:color w:val="164B75"/>
            <w:sz w:val="19"/>
          </w:rPr>
          <w:t>G10</w:t>
        </w:r>
      </w:hyperlink>
    </w:p>
    <w:p>
      <w:bookmarkStart w:id="19" w:name="P012"/>
      <w:pPr>
        <w:pStyle w:val="Heading2"/>
        <w:keepNext/>
        <w:keepLines/>
      </w:pPr>
      <w:r>
        <w:t>Step P012 Persist immutable task contracts and requirement revisions</w:t>
      </w:r>
      <w:bookmarkEnd w:id="19"/>
    </w:p>
    <w:p>
      <w:pPr>
        <w:pStyle w:val="StepMetadata"/>
        <w:keepNext/>
        <w:keepLines/>
      </w:pPr>
      <w:r>
        <w:rPr>
          <w:b/>
        </w:rPr>
        <w:t xml:space="preserve">Depends on </w:t>
      </w:r>
      <w:hyperlink w:anchor="P009">
        <w:r>
          <w:rPr>
            <w:rFonts w:ascii="Arial" w:hAnsi="Arial"/>
            <w:color w:val="164B75"/>
            <w:sz w:val="19"/>
          </w:rPr>
          <w:t>P009</w:t>
        </w:r>
      </w:hyperlink>
      <w:r>
        <w:t xml:space="preserve">  |  Effort M</w:t>
      </w:r>
    </w:p>
    <w:p>
      <w:pPr>
        <w:pStyle w:val="StepLabel"/>
        <w:keepNext/>
        <w:keepLines/>
      </w:pPr>
      <w:r>
        <w:t>Deliverables</w:t>
      </w:r>
    </w:p>
    <w:p>
      <w:pPr>
        <w:pStyle w:val="StepBullet"/>
        <w:keepNext/>
        <w:keepLines/>
      </w:pPr>
      <w:r>
        <w:t>Contract-revision storage and validation covering objective, baseline reference, deliverable type, stable requirement IDs, change scope, capabilities, verification policy, and budget.</w:t>
      </w:r>
    </w:p>
    <w:p>
      <w:pPr>
        <w:pStyle w:val="StepBullet"/>
        <w:keepNext/>
        <w:keepLines/>
      </w:pPr>
      <w:r>
        <w:t>A compare-and-swap operation for advancing the active contract while preserving its predecessor and change event.</w:t>
      </w:r>
    </w:p>
    <w:p>
      <w:pPr>
        <w:pStyle w:val="StepLabel"/>
        <w:keepNext/>
        <w:keepLines/>
      </w:pPr>
      <w:r>
        <w:t>Pass when</w:t>
      </w:r>
    </w:p>
    <w:p>
      <w:pPr>
        <w:pStyle w:val="StepBullet"/>
        <w:keepNext/>
        <w:keepLines/>
      </w:pPr>
      <w:r>
        <w:t>A contract reload preserves every criterion and constraint, and an accepted revision cannot be changed in place.</w:t>
      </w:r>
    </w:p>
    <w:p>
      <w:pPr>
        <w:pStyle w:val="StepBullet"/>
        <w:keepNext/>
        <w:keepLines/>
      </w:pPr>
      <w:r>
        <w:t>A stale expected revision or predecessor from another episode is rejected; a valid replacement preserves historical revisions and produces an explicit change notification.</w:t>
      </w:r>
    </w:p>
    <w:p>
      <w:pPr>
        <w:pStyle w:val="StepNote"/>
        <w:keepNext/>
        <w:keepLines/>
      </w:pPr>
      <w:r>
        <w:rPr>
          <w:b/>
        </w:rPr>
        <w:t xml:space="preserve">Implementation note </w:t>
      </w:r>
      <w:r>
        <w:t>Record ambiguous implementation details separately from missing user intent. A web source cannot fill an unspecified private requirement by asserting that it is standard behavior.</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p>
    <w:p>
      <w:bookmarkStart w:id="20" w:name="P013"/>
      <w:pPr>
        <w:pStyle w:val="Heading2"/>
        <w:keepNext/>
        <w:keepLines/>
      </w:pPr>
      <w:r>
        <w:t>Step P013 Expose idempotent task submission and inspection</w:t>
      </w:r>
      <w:bookmarkEnd w:id="20"/>
    </w:p>
    <w:p>
      <w:pPr>
        <w:pStyle w:val="StepMetadata"/>
        <w:keepNext/>
        <w:keepLines/>
      </w:pPr>
      <w:r>
        <w:rPr>
          <w:b/>
        </w:rPr>
        <w:t xml:space="preserve">Depends on </w:t>
      </w:r>
      <w:hyperlink w:anchor="P012">
        <w:r>
          <w:rPr>
            <w:rFonts w:ascii="Arial" w:hAnsi="Arial"/>
            <w:color w:val="164B75"/>
            <w:sz w:val="19"/>
          </w:rPr>
          <w:t>P012</w:t>
        </w:r>
      </w:hyperlink>
      <w:r>
        <w:t xml:space="preserve">  |  Effort S</w:t>
      </w:r>
    </w:p>
    <w:p>
      <w:pPr>
        <w:pStyle w:val="StepLabel"/>
        <w:keepNext/>
        <w:keepLines/>
      </w:pPr>
      <w:r>
        <w:t>Deliverables</w:t>
      </w:r>
    </w:p>
    <w:p>
      <w:pPr>
        <w:pStyle w:val="StepBullet"/>
        <w:keepNext/>
        <w:keepLines/>
      </w:pPr>
      <w:r>
        <w:t>Versioned submit-task and inspect-task API operations returning an operation/task identifier, current contract, lifecycle, and blockers.</w:t>
      </w:r>
    </w:p>
    <w:p>
      <w:pPr>
        <w:pStyle w:val="StepBullet"/>
        <w:keepNext/>
        <w:keepLines/>
      </w:pPr>
      <w:r>
        <w:t>CLI commands that exercise those operations through the same service boundary and trusted workspace context.</w:t>
      </w:r>
    </w:p>
    <w:p>
      <w:pPr>
        <w:pStyle w:val="StepLabel"/>
        <w:keepNext/>
        <w:keepLines/>
      </w:pPr>
      <w:r>
        <w:t>Pass when</w:t>
      </w:r>
    </w:p>
    <w:p>
      <w:pPr>
        <w:pStyle w:val="StepBullet"/>
        <w:keepNext/>
        <w:keepLines/>
      </w:pPr>
      <w:r>
        <w:t>Submitting the same request twice with one idempotency key yields the same task and exposes its immutable initial contract.</w:t>
      </w:r>
    </w:p>
    <w:p>
      <w:pPr>
        <w:pStyle w:val="StepBullet"/>
        <w:keepNext/>
        <w:keepLines/>
      </w:pPr>
      <w:r>
        <w:t>An invalid deliverable type, missing mandatory budget, or inconsistent repository scope is rejected before task initialization begins.</w:t>
      </w:r>
    </w:p>
    <w:p>
      <w:pPr>
        <w:pStyle w:val="StepNote"/>
        <w:keepNext/>
        <w:keepLines/>
      </w:pPr>
      <w:r>
        <w:rPr>
          <w:b/>
        </w:rPr>
        <w:t xml:space="preserve">Implementation note </w:t>
      </w:r>
      <w:r>
        <w:t>Use an explicit development authentication context for fixture runs. This step does not implement the later full authorization matrix, event inspector, or model-backed execution loop.</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02">
        <w:r>
          <w:rPr>
            <w:rFonts w:ascii="Arial" w:hAnsi="Arial"/>
            <w:color w:val="164B75"/>
            <w:sz w:val="19"/>
          </w:rPr>
          <w:t>S02</w:t>
        </w:r>
      </w:hyperlink>
      <w:r>
        <w:t xml:space="preserve">, </w:t>
      </w:r>
      <w:hyperlink w:anchor="S06">
        <w:r>
          <w:rPr>
            <w:rFonts w:ascii="Arial" w:hAnsi="Arial"/>
            <w:color w:val="164B75"/>
            <w:sz w:val="19"/>
          </w:rPr>
          <w:t>S06</w:t>
        </w:r>
      </w:hyperlink>
    </w:p>
    <w:p>
      <w:bookmarkStart w:id="21" w:name="P014"/>
      <w:pPr>
        <w:pStyle w:val="Heading2"/>
        <w:keepNext/>
        <w:keepLines/>
      </w:pPr>
      <w:r>
        <w:t>Step P014 Implement persisted task lifecycle and scheduling guards</w:t>
      </w:r>
      <w:bookmarkEnd w:id="21"/>
    </w:p>
    <w:p>
      <w:pPr>
        <w:pStyle w:val="StepMetadata"/>
        <w:keepNext/>
        <w:keepLines/>
      </w:pPr>
      <w:r>
        <w:rPr>
          <w:b/>
        </w:rPr>
        <w:t xml:space="preserve">Depends on </w:t>
      </w:r>
      <w:hyperlink w:anchor="P013">
        <w:r>
          <w:rPr>
            <w:rFonts w:ascii="Arial" w:hAnsi="Arial"/>
            <w:color w:val="164B75"/>
            <w:sz w:val="19"/>
          </w:rPr>
          <w:t>P013</w:t>
        </w:r>
      </w:hyperlink>
      <w:r>
        <w:t xml:space="preserve">  |  Effort M</w:t>
      </w:r>
    </w:p>
    <w:p>
      <w:pPr>
        <w:pStyle w:val="StepLabel"/>
        <w:keepNext/>
        <w:keepLines/>
      </w:pPr>
      <w:r>
        <w:t>Deliverables</w:t>
      </w:r>
    </w:p>
    <w:p>
      <w:pPr>
        <w:pStyle w:val="StepBullet"/>
        <w:keepNext/>
        <w:keepLines/>
      </w:pPr>
      <w:r>
        <w:t>A transition service for submitted, initializing, running, paused, blocked, terminal, and exhausted task states with durable reasons.</w:t>
      </w:r>
    </w:p>
    <w:p>
      <w:pPr>
        <w:pStyle w:val="StepBullet"/>
        <w:keepNext/>
        <w:keepLines/>
      </w:pPr>
      <w:r>
        <w:t>Pause and resume controls that prevent new work admission while paused or blocked and preserve the active contract.</w:t>
      </w:r>
    </w:p>
    <w:p>
      <w:pPr>
        <w:pStyle w:val="StepLabel"/>
        <w:keepNext/>
        <w:keepLines/>
      </w:pPr>
      <w:r>
        <w:t>Pass when</w:t>
      </w:r>
    </w:p>
    <w:p>
      <w:pPr>
        <w:pStyle w:val="StepBullet"/>
        <w:keepNext/>
        <w:keepLines/>
      </w:pPr>
      <w:r>
        <w:t>A paused fixture task admits no new action reservation until an explicit resume, including after a service restart.</w:t>
      </w:r>
    </w:p>
    <w:p>
      <w:pPr>
        <w:pStyle w:val="StepBullet"/>
        <w:keepNext/>
        <w:keepLines/>
      </w:pPr>
      <w:r>
        <w:t>Invalid terminal-state transitions and stale control tokens are rejected; a blocked task records its dependency instead of repeatedly producing new work.</w:t>
      </w:r>
    </w:p>
    <w:p>
      <w:pPr>
        <w:pStyle w:val="StepNote"/>
        <w:keepNext/>
        <w:keepLines/>
      </w:pPr>
      <w:r>
        <w:rPr>
          <w:b/>
        </w:rPr>
        <w:t xml:space="preserve">Implementation note </w:t>
      </w:r>
      <w:r>
        <w:t>Active-operation cancellation is implemented after the subprocess supervisor exists. Keep human acceptance separate from technical task lifecycle and preserve known partial results when a task stops.</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9">
        <w:r>
          <w:rPr>
            <w:rFonts w:ascii="Arial" w:hAnsi="Arial"/>
            <w:color w:val="164B75"/>
            <w:sz w:val="19"/>
          </w:rPr>
          <w:t>S19</w:t>
        </w:r>
      </w:hyperlink>
    </w:p>
    <w:p>
      <w:bookmarkStart w:id="22" w:name="P015"/>
      <w:pPr>
        <w:pStyle w:val="Heading2"/>
        <w:keepNext/>
        <w:keepLines/>
      </w:pPr>
      <w:r>
        <w:t>Step P015 Reserve and settle task wide resource budgets atomically</w:t>
      </w:r>
      <w:bookmarkEnd w:id="22"/>
    </w:p>
    <w:p>
      <w:pPr>
        <w:pStyle w:val="StepMetadata"/>
        <w:keepNext/>
        <w:keepLines/>
      </w:pPr>
      <w:r>
        <w:rPr>
          <w:b/>
        </w:rPr>
        <w:t xml:space="preserve">Depends on </w:t>
      </w:r>
      <w:hyperlink w:anchor="P009">
        <w:r>
          <w:rPr>
            <w:rFonts w:ascii="Arial" w:hAnsi="Arial"/>
            <w:color w:val="164B75"/>
            <w:sz w:val="19"/>
          </w:rPr>
          <w:t>P009</w:t>
        </w:r>
      </w:hyperlink>
      <w:r>
        <w:t xml:space="preserve">  |  Effort M</w:t>
      </w:r>
    </w:p>
    <w:p>
      <w:pPr>
        <w:pStyle w:val="StepLabel"/>
        <w:keepNext/>
        <w:keepLines/>
      </w:pPr>
      <w:r>
        <w:t>Deliverables</w:t>
      </w:r>
    </w:p>
    <w:p>
      <w:pPr>
        <w:pStyle w:val="StepBullet"/>
        <w:keepNext/>
        <w:keepLines/>
      </w:pPr>
      <w:r>
        <w:t>Budget reservation and usage tables with atomic reserve, settle, release, and indeterminate-usage states.</w:t>
      </w:r>
    </w:p>
    <w:p>
      <w:pPr>
        <w:pStyle w:val="StepBullet"/>
        <w:keepNext/>
        <w:keepLines/>
      </w:pPr>
      <w:r>
        <w:t>A scheduler-facing contract covering task limits for tool runtime, calls, tokens, concurrency, and other configured resource dimensions.</w:t>
      </w:r>
    </w:p>
    <w:p>
      <w:pPr>
        <w:pStyle w:val="StepLabel"/>
        <w:keepNext/>
        <w:keepLines/>
      </w:pPr>
      <w:r>
        <w:t>Pass when</w:t>
      </w:r>
    </w:p>
    <w:p>
      <w:pPr>
        <w:pStyle w:val="StepBullet"/>
        <w:keepNext/>
        <w:keepLines/>
      </w:pPr>
      <w:r>
        <w:t>Two real workers competing for the final allowance cannot both reserve more than the remaining task budget.</w:t>
      </w:r>
    </w:p>
    <w:p>
      <w:pPr>
        <w:pStyle w:val="StepBullet"/>
        <w:keepNext/>
        <w:keepLines/>
      </w:pPr>
      <w:r>
        <w:t>Settling actual usage releases only confirmed unused allowance; a crashed operation with uncertain usage is not silently treated as free.</w:t>
      </w:r>
    </w:p>
    <w:p>
      <w:pPr>
        <w:pStyle w:val="StepNote"/>
        <w:keepNext/>
        <w:keepLines/>
      </w:pPr>
      <w:r>
        <w:rPr>
          <w:b/>
        </w:rPr>
        <w:t xml:space="preserve">Implementation note </w:t>
      </w:r>
      <w:r>
        <w:t>Fixture tests use explicit synthetic usage or measured subprocess duration, with their origin recorded. Later research, repair, comparison, and maintenance work must use this same ledger.</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  </w:t>
      </w:r>
      <w:r>
        <w:rPr>
          <w:b/>
        </w:rPr>
        <w:t xml:space="preserve">Gate contributions </w:t>
      </w:r>
      <w:hyperlink w:anchor="G22">
        <w:r>
          <w:rPr>
            <w:rFonts w:ascii="Arial" w:hAnsi="Arial"/>
            <w:color w:val="164B75"/>
            <w:sz w:val="19"/>
          </w:rPr>
          <w:t>G22</w:t>
        </w:r>
      </w:hyperlink>
    </w:p>
    <w:p>
      <w:bookmarkStart w:id="23" w:name="P016"/>
      <w:pPr>
        <w:pStyle w:val="Heading2"/>
        <w:keepNext/>
        <w:keepLines/>
      </w:pPr>
      <w:r>
        <w:t>Step P016 Resolve and freeze task configuration</w:t>
      </w:r>
      <w:bookmarkEnd w:id="23"/>
    </w:p>
    <w:p>
      <w:pPr>
        <w:pStyle w:val="StepMetadata"/>
        <w:keepNext/>
        <w:keepLines/>
      </w:pPr>
      <w:r>
        <w:rPr>
          <w:b/>
        </w:rPr>
        <w:t xml:space="preserve">Depends on </w:t>
      </w:r>
      <w:hyperlink w:anchor="P012">
        <w:r>
          <w:rPr>
            <w:rFonts w:ascii="Arial" w:hAnsi="Arial"/>
            <w:color w:val="164B75"/>
            <w:sz w:val="19"/>
          </w:rPr>
          <w:t>P012</w:t>
        </w:r>
      </w:hyperlink>
      <w:r>
        <w:t xml:space="preserve">  |  Effort S</w:t>
      </w:r>
    </w:p>
    <w:p>
      <w:pPr>
        <w:pStyle w:val="StepLabel"/>
        <w:keepNext/>
        <w:keepLines/>
      </w:pPr>
      <w:r>
        <w:t>Deliverables</w:t>
      </w:r>
    </w:p>
    <w:p>
      <w:pPr>
        <w:pStyle w:val="StepBullet"/>
        <w:keepNext/>
        <w:keepLines/>
      </w:pPr>
      <w:r>
        <w:t>A configuration resolver for installation, deployment, workspace, repository, and task layers, with a documented precedence order and schema validation.</w:t>
      </w:r>
    </w:p>
    <w:p>
      <w:pPr>
        <w:pStyle w:val="StepBullet"/>
        <w:keepNext/>
        <w:keepLines/>
      </w:pPr>
      <w:r>
        <w:t>Immutable resolved configuration and baseline policy-version records with secret references, captured at task start; production policy promotion is added separately.</w:t>
      </w:r>
    </w:p>
    <w:p>
      <w:pPr>
        <w:pStyle w:val="StepLabel"/>
        <w:keepNext/>
        <w:keepLines/>
      </w:pPr>
      <w:r>
        <w:t>Pass when</w:t>
      </w:r>
    </w:p>
    <w:p>
      <w:pPr>
        <w:pStyle w:val="StepBullet"/>
        <w:keepNext/>
        <w:keepLines/>
      </w:pPr>
      <w:r>
        <w:t>A fixture with conflicting layer values resolves predictably and rejects an unknown required setting.</w:t>
      </w:r>
    </w:p>
    <w:p>
      <w:pPr>
        <w:pStyle w:val="StepBullet"/>
        <w:keepNext/>
        <w:keepLines/>
      </w:pPr>
      <w:r>
        <w:t>Changing a source configuration later does not alter the recorded configuration of an existing task; secret values are absent from its export.</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06">
        <w:r>
          <w:rPr>
            <w:rFonts w:ascii="Arial" w:hAnsi="Arial"/>
            <w:color w:val="164B75"/>
            <w:sz w:val="19"/>
          </w:rPr>
          <w:t>S06</w:t>
        </w:r>
      </w:hyperlink>
    </w:p>
    <w:p>
      <w:bookmarkStart w:id="24" w:name="P017"/>
      <w:pPr>
        <w:pStyle w:val="Heading2"/>
        <w:keepNext/>
        <w:keepLines/>
      </w:pPr>
      <w:r>
        <w:t>Step P017 Capture immutable execution environment identity</w:t>
      </w:r>
      <w:bookmarkEnd w:id="24"/>
    </w:p>
    <w:p>
      <w:pPr>
        <w:pStyle w:val="StepMetadata"/>
        <w:keepNext/>
        <w:keepLines/>
      </w:pPr>
      <w:r>
        <w:rPr>
          <w:b/>
        </w:rPr>
        <w:t xml:space="preserve">Depends on </w:t>
      </w:r>
      <w:hyperlink w:anchor="P016">
        <w:r>
          <w:rPr>
            <w:rFonts w:ascii="Arial" w:hAnsi="Arial"/>
            <w:color w:val="164B75"/>
            <w:sz w:val="19"/>
          </w:rPr>
          <w:t>P016</w:t>
        </w:r>
      </w:hyperlink>
      <w:r>
        <w:t xml:space="preserve">  |  Effort M</w:t>
      </w:r>
    </w:p>
    <w:p>
      <w:pPr>
        <w:pStyle w:val="StepLabel"/>
        <w:keepNext/>
        <w:keepLines/>
      </w:pPr>
      <w:r>
        <w:t>Deliverables</w:t>
      </w:r>
    </w:p>
    <w:p>
      <w:pPr>
        <w:pStyle w:val="StepBullet"/>
        <w:keepNext/>
        <w:keepLines/>
      </w:pPr>
      <w:r>
        <w:t>An immutable environment manifest consuming the resolved configuration and recording interpreter/toolchain versions, operating-system or container identity, configured services, relevant execution inputs, and secret references.</w:t>
      </w:r>
    </w:p>
    <w:p>
      <w:pPr>
        <w:pStyle w:val="StepBullet"/>
        <w:keepNext/>
        <w:keepLines/>
      </w:pPr>
      <w:r>
        <w:t>A canonical execution fingerprint with provenance to the configuration revision, plus a reader that supplies the same inputs to repository capture and tool launch.</w:t>
      </w:r>
    </w:p>
    <w:p>
      <w:pPr>
        <w:pStyle w:val="StepLabel"/>
        <w:keepNext/>
        <w:keepLines/>
      </w:pPr>
      <w:r>
        <w:t>Pass when</w:t>
      </w:r>
    </w:p>
    <w:p>
      <w:pPr>
        <w:pStyle w:val="StepBullet"/>
        <w:keepNext/>
        <w:keepLines/>
      </w:pPr>
      <w:r>
        <w:t>Equivalent declared execution inputs produce the same environment fingerprint, while a changed toolchain or relevant configuration produces a different identity.</w:t>
      </w:r>
    </w:p>
    <w:p>
      <w:pPr>
        <w:pStyle w:val="StepBullet"/>
        <w:keepNext/>
        <w:keepLines/>
      </w:pPr>
      <w:r>
        <w:t>Secret values do not appear in the persisted manifest or its ordinary diagnostic representation; conflicting forbidden overrides are rejected.</w:t>
      </w:r>
    </w:p>
    <w:p>
      <w:pPr>
        <w:pStyle w:val="StepNote"/>
        <w:keepNext/>
        <w:keepLines/>
      </w:pPr>
      <w:r>
        <w:rPr>
          <w:b/>
        </w:rPr>
        <w:t xml:space="preserve">Implementation note </w:t>
      </w:r>
      <w:r>
        <w:t>Capture concrete execution inputs rather than inferring limits from a model or tool family name. Store references or nonrevealing change markers for sensitive inputs.</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07">
        <w:r>
          <w:rPr>
            <w:rFonts w:ascii="Arial" w:hAnsi="Arial"/>
            <w:color w:val="164B75"/>
            <w:sz w:val="19"/>
          </w:rPr>
          <w:t>S07</w:t>
        </w:r>
      </w:hyperlink>
      <w:r>
        <w:t xml:space="preserve">, </w:t>
      </w:r>
      <w:hyperlink w:anchor="S21">
        <w:r>
          <w:rPr>
            <w:rFonts w:ascii="Arial" w:hAnsi="Arial"/>
            <w:color w:val="164B75"/>
            <w:sz w:val="19"/>
          </w:rPr>
          <w:t>S21</w:t>
        </w:r>
      </w:hyperlink>
    </w:p>
    <w:p>
      <w:bookmarkStart w:id="25" w:name="P018"/>
      <w:pPr>
        <w:pStyle w:val="Heading2"/>
        <w:keepNext/>
        <w:keepLines/>
      </w:pPr>
      <w:r>
        <w:t>Step P018 Persist immutable model deployment registrations</w:t>
      </w:r>
      <w:bookmarkEnd w:id="25"/>
    </w:p>
    <w:p>
      <w:pPr>
        <w:pStyle w:val="StepMetadata"/>
        <w:keepNext/>
        <w:keepLines/>
      </w:pPr>
      <w:r>
        <w:rPr>
          <w:b/>
        </w:rPr>
        <w:t xml:space="preserve">Depends on </w:t>
      </w:r>
      <w:hyperlink w:anchor="P016">
        <w:r>
          <w:rPr>
            <w:rFonts w:ascii="Arial" w:hAnsi="Arial"/>
            <w:color w:val="164B75"/>
            <w:sz w:val="19"/>
          </w:rPr>
          <w:t>P016</w:t>
        </w:r>
      </w:hyperlink>
      <w:r>
        <w:t xml:space="preserve">  |  Effort M</w:t>
      </w:r>
    </w:p>
    <w:p>
      <w:pPr>
        <w:pStyle w:val="StepLabel"/>
        <w:keepNext/>
        <w:keepLines/>
      </w:pPr>
      <w:r>
        <w:t>Deliverables</w:t>
      </w:r>
    </w:p>
    <w:p>
      <w:pPr>
        <w:pStyle w:val="StepBullet"/>
        <w:keepNext/>
        <w:keepLines/>
      </w:pPr>
      <w:r>
        <w:t>Add deployment records containing exact weights, backend, quantization, tokenizer, chat template, output adapter, tool protocol, usable limits, and prompt versions.</w:t>
      </w:r>
    </w:p>
    <w:p>
      <w:pPr>
        <w:pStyle w:val="StepBullet"/>
        <w:keepNext/>
        <w:keepLines/>
      </w:pPr>
      <w:r>
        <w:t>Expose role eligibility, health, resource profile, cancellation capability, and qualification status separately; seed the five specified canonical identifiers as unqualified entries.</w:t>
      </w:r>
    </w:p>
    <w:p>
      <w:pPr>
        <w:pStyle w:val="StepLabel"/>
        <w:keepNext/>
        <w:keepLines/>
      </w:pPr>
      <w:r>
        <w:t>Pass when</w:t>
      </w:r>
    </w:p>
    <w:p>
      <w:pPr>
        <w:pStyle w:val="StepBullet"/>
        <w:keepNext/>
        <w:keepLines/>
      </w:pPr>
      <w:r>
        <w:t>Registering a complete deployment returns an immutable identity; changing its tokenizer, weights, or template requires a new identity.</w:t>
      </w:r>
    </w:p>
    <w:p>
      <w:pPr>
        <w:pStyle w:val="StepBullet"/>
        <w:keepNext/>
        <w:keepLines/>
      </w:pPr>
      <w:r>
        <w:t>Missing required configuration is rejected, and a successful health probe never changes an unqualified deployment into a qualified one.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0">
        <w:r>
          <w:rPr>
            <w:rFonts w:ascii="Arial" w:hAnsi="Arial"/>
            <w:color w:val="164B75"/>
            <w:sz w:val="19"/>
          </w:rPr>
          <w:t>S20</w:t>
        </w:r>
      </w:hyperlink>
    </w:p>
    <w:p>
      <w:bookmarkStart w:id="26" w:name="P019"/>
      <w:pPr>
        <w:pStyle w:val="Heading2"/>
        <w:keepNext/>
        <w:keepLines/>
      </w:pPr>
      <w:r>
        <w:t>Step P019 Define the common generation and invocation contracts</w:t>
      </w:r>
      <w:bookmarkEnd w:id="26"/>
    </w:p>
    <w:p>
      <w:pPr>
        <w:pStyle w:val="StepMetadata"/>
        <w:keepNext/>
        <w:keepLines/>
      </w:pPr>
      <w:r>
        <w:rPr>
          <w:b/>
        </w:rPr>
        <w:t xml:space="preserve">Depends on </w:t>
      </w:r>
      <w:hyperlink w:anchor="P018">
        <w:r>
          <w:rPr>
            <w:rFonts w:ascii="Arial" w:hAnsi="Arial"/>
            <w:color w:val="164B75"/>
            <w:sz w:val="19"/>
          </w:rPr>
          <w:t>P018</w:t>
        </w:r>
      </w:hyperlink>
      <w:r>
        <w:t xml:space="preserve">  |  Effort M</w:t>
      </w:r>
    </w:p>
    <w:p>
      <w:pPr>
        <w:pStyle w:val="StepLabel"/>
        <w:keepNext/>
        <w:keepLines/>
      </w:pPr>
      <w:r>
        <w:t>Deliverables</w:t>
      </w:r>
    </w:p>
    <w:p>
      <w:pPr>
        <w:pStyle w:val="StepBullet"/>
        <w:keepNext/>
        <w:keepLines/>
      </w:pPr>
      <w:r>
        <w:t>Define generate requests with deployment, role, packet, response schema, sampling, output limit, deadline, and cancellation reference.</w:t>
      </w:r>
    </w:p>
    <w:p>
      <w:pPr>
        <w:pStyle w:val="StepBullet"/>
        <w:keepNext/>
        <w:keepLines/>
      </w:pPr>
      <w:r>
        <w:t>Persist final invocation records containing input hash, raw output artifact, parsed result, token usage, elapsed time, stop reason, parsing status, and classified error.</w:t>
      </w:r>
    </w:p>
    <w:p>
      <w:pPr>
        <w:pStyle w:val="StepBullet"/>
        <w:keepNext/>
        <w:keepLines/>
      </w:pPr>
      <w:r>
        <w:t>Create the minimal immutable context-packet row and input-artifact manifest used by scripted invocations, including scope and ordered source references; later rendering and retrieval extend this contract.</w:t>
      </w:r>
    </w:p>
    <w:p>
      <w:pPr>
        <w:pStyle w:val="StepLabel"/>
        <w:keepNext/>
        <w:keepLines/>
      </w:pPr>
      <w:r>
        <w:t>Pass when</w:t>
      </w:r>
    </w:p>
    <w:p>
      <w:pPr>
        <w:pStyle w:val="StepBullet"/>
        <w:keepNext/>
        <w:keepLines/>
      </w:pPr>
      <w:r>
        <w:t>A recorded invocation can be inspected with its exact deployment, input artifact, sampling settings, and final response rather than reconstructed from current defaults.</w:t>
      </w:r>
    </w:p>
    <w:p>
      <w:pPr>
        <w:pStyle w:val="StepBullet"/>
        <w:keepNext/>
        <w:keepLines/>
      </w:pPr>
      <w:r>
        <w:t>A failed or interrupted invocation still retains its partial output and usage; incompatible role or schema requests fail before transport starts.</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9">
        <w:r>
          <w:rPr>
            <w:rFonts w:ascii="Arial" w:hAnsi="Arial"/>
            <w:color w:val="164B75"/>
            <w:sz w:val="19"/>
          </w:rPr>
          <w:t>S19</w:t>
        </w:r>
      </w:hyperlink>
      <w:r>
        <w:t xml:space="preserve">  |  </w:t>
      </w:r>
      <w:r>
        <w:rPr>
          <w:b/>
        </w:rPr>
        <w:t xml:space="preserve">Gate contributions </w:t>
      </w:r>
      <w:hyperlink w:anchor="G15">
        <w:r>
          <w:rPr>
            <w:rFonts w:ascii="Arial" w:hAnsi="Arial"/>
            <w:color w:val="164B75"/>
            <w:sz w:val="19"/>
          </w:rPr>
          <w:t>G15</w:t>
        </w:r>
      </w:hyperlink>
    </w:p>
    <w:p>
      <w:bookmarkStart w:id="27" w:name="P020"/>
      <w:pPr>
        <w:pStyle w:val="Heading2"/>
        <w:keepNext/>
        <w:keepLines/>
      </w:pPr>
      <w:r>
        <w:t>Step P020 Enforce workspace access at service and database boundaries</w:t>
      </w:r>
      <w:bookmarkEnd w:id="27"/>
    </w:p>
    <w:p>
      <w:pPr>
        <w:pStyle w:val="StepMetadata"/>
        <w:keepNext/>
        <w:keepLines/>
      </w:pPr>
      <w:r>
        <w:rPr>
          <w:b/>
        </w:rPr>
        <w:t xml:space="preserve">Depends on </w:t>
      </w:r>
      <w:hyperlink w:anchor="P013">
        <w:r>
          <w:rPr>
            <w:rFonts w:ascii="Arial" w:hAnsi="Arial"/>
            <w:color w:val="164B75"/>
            <w:sz w:val="19"/>
          </w:rPr>
          <w:t>P013</w:t>
        </w:r>
      </w:hyperlink>
      <w:r>
        <w:t xml:space="preserve">  |  Effort M</w:t>
      </w:r>
    </w:p>
    <w:p>
      <w:pPr>
        <w:pStyle w:val="StepLabel"/>
        <w:keepNext/>
        <w:keepLines/>
      </w:pPr>
      <w:r>
        <w:t>Deliverables</w:t>
      </w:r>
    </w:p>
    <w:p>
      <w:pPr>
        <w:pStyle w:val="StepBullet"/>
        <w:keepNext/>
        <w:keepLines/>
      </w:pPr>
      <w:r>
        <w:t>Authenticated principal and workspace context on service commands and reads, plus restricted database roles and row policies where supported by the chosen deployment.</w:t>
      </w:r>
    </w:p>
    <w:p>
      <w:pPr>
        <w:pStyle w:val="StepBullet"/>
        <w:keepNext/>
        <w:keepLines/>
      </w:pPr>
      <w:r>
        <w:t>A shared authorization check for identifiers reached through joins and artifact references.</w:t>
      </w:r>
    </w:p>
    <w:p>
      <w:pPr>
        <w:pStyle w:val="StepLabel"/>
        <w:keepNext/>
        <w:keepLines/>
      </w:pPr>
      <w:r>
        <w:t>Pass when</w:t>
      </w:r>
    </w:p>
    <w:p>
      <w:pPr>
        <w:pStyle w:val="StepBullet"/>
        <w:keepNext/>
        <w:keepLines/>
      </w:pPr>
      <w:r>
        <w:t>Two workspace fixtures cannot read, mutate, enumerate, or infer each other's records through the tested direct-ID, joined-query, artifact-reference, and error-response channels.</w:t>
      </w:r>
    </w:p>
    <w:p>
      <w:pPr>
        <w:pStyle w:val="StepBullet"/>
        <w:keepNext/>
        <w:keepLines/>
      </w:pPr>
      <w:r>
        <w:t>The normal application role passes the isolation suite without superuser or row-policy bypass privileges; background jobs preserve workspace identity.</w:t>
      </w:r>
    </w:p>
    <w:p>
      <w:pPr>
        <w:pStyle w:val="StepMetadata"/>
        <w:keepNext w:val="0"/>
        <w:keepLines/>
        <w:spacing w:after="160"/>
      </w:pPr>
      <w:r>
        <w:rPr>
          <w:b/>
        </w:rPr>
        <w:t xml:space="preserve">Specification </w:t>
      </w:r>
      <w:hyperlink w:anchor="S21">
        <w:r>
          <w:rPr>
            <w:rFonts w:ascii="Arial" w:hAnsi="Arial"/>
            <w:color w:val="164B75"/>
            <w:sz w:val="19"/>
          </w:rPr>
          <w:t>S21</w:t>
        </w:r>
      </w:hyperlink>
      <w:r>
        <w:t xml:space="preserve">, </w:t>
      </w:r>
      <w:hyperlink w:anchor="S15">
        <w:r>
          <w:rPr>
            <w:rFonts w:ascii="Arial" w:hAnsi="Arial"/>
            <w:color w:val="164B75"/>
            <w:sz w:val="19"/>
          </w:rPr>
          <w:t>S15</w:t>
        </w:r>
      </w:hyperlink>
      <w:r>
        <w:t xml:space="preserve">, </w:t>
      </w:r>
      <w:hyperlink w:anchor="S19">
        <w:r>
          <w:rPr>
            <w:rFonts w:ascii="Arial" w:hAnsi="Arial"/>
            <w:color w:val="164B75"/>
            <w:sz w:val="19"/>
          </w:rPr>
          <w:t>S19</w:t>
        </w:r>
      </w:hyperlink>
    </w:p>
    <w:p>
      <w:bookmarkStart w:id="28" w:name="P021"/>
      <w:pPr>
        <w:pStyle w:val="Heading2"/>
        <w:keepNext/>
        <w:keepLines/>
      </w:pPr>
      <w:r>
        <w:t>Step P021 Standardize API errors and wire schema versions</w:t>
      </w:r>
      <w:bookmarkEnd w:id="28"/>
    </w:p>
    <w:p>
      <w:pPr>
        <w:pStyle w:val="StepMetadata"/>
        <w:keepNext/>
        <w:keepLines/>
      </w:pPr>
      <w:r>
        <w:rPr>
          <w:b/>
        </w:rPr>
        <w:t xml:space="preserve">Depends on </w:t>
      </w:r>
      <w:hyperlink w:anchor="P020">
        <w:r>
          <w:rPr>
            <w:rFonts w:ascii="Arial" w:hAnsi="Arial"/>
            <w:color w:val="164B75"/>
            <w:sz w:val="19"/>
          </w:rPr>
          <w:t>P020</w:t>
        </w:r>
      </w:hyperlink>
      <w:r>
        <w:t xml:space="preserve">  |  Effort S</w:t>
      </w:r>
    </w:p>
    <w:p>
      <w:pPr>
        <w:pStyle w:val="StepLabel"/>
        <w:keepNext/>
        <w:keepLines/>
      </w:pPr>
      <w:r>
        <w:t>Deliverables</w:t>
      </w:r>
    </w:p>
    <w:p>
      <w:pPr>
        <w:pStyle w:val="StepBullet"/>
        <w:keepNext/>
        <w:keepLines/>
      </w:pPr>
      <w:r>
        <w:t>Versioned request, response, and event envelopes with a shared error mapper for the specification's error taxonomy.</w:t>
      </w:r>
    </w:p>
    <w:p>
      <w:pPr>
        <w:pStyle w:val="StepBullet"/>
        <w:keepNext/>
        <w:keepLines/>
      </w:pPr>
      <w:r>
        <w:t>Retryability metadata determined by operation semantics rather than exception text.</w:t>
      </w:r>
    </w:p>
    <w:p>
      <w:pPr>
        <w:pStyle w:val="StepLabel"/>
        <w:keepNext/>
        <w:keepLines/>
      </w:pPr>
      <w:r>
        <w:t>Pass when</w:t>
      </w:r>
    </w:p>
    <w:p>
      <w:pPr>
        <w:pStyle w:val="StepBullet"/>
        <w:keepNext/>
        <w:keepLines/>
      </w:pPr>
      <w:r>
        <w:t>Contract fixtures exercise each exposed error category and unknown schema version without leaking another workspace's details.</w:t>
      </w:r>
    </w:p>
    <w:p>
      <w:pPr>
        <w:pStyle w:val="StepBullet"/>
        <w:keepNext/>
        <w:keepLines/>
      </w:pPr>
      <w:r>
        <w:t>A state mismatch, a timeout, and an indeterminate mutation produce distinct responses; none triggers an automatic unsafe retry.</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07">
        <w:r>
          <w:rPr>
            <w:rFonts w:ascii="Arial" w:hAnsi="Arial"/>
            <w:color w:val="164B75"/>
            <w:sz w:val="19"/>
          </w:rPr>
          <w:t>S07</w:t>
        </w:r>
      </w:hyperlink>
      <w:r>
        <w:t xml:space="preserve">  |  </w:t>
      </w:r>
      <w:r>
        <w:rPr>
          <w:b/>
        </w:rPr>
        <w:t xml:space="preserve">Gate contributions </w:t>
      </w:r>
      <w:hyperlink w:anchor="G08">
        <w:r>
          <w:rPr>
            <w:rFonts w:ascii="Arial" w:hAnsi="Arial"/>
            <w:color w:val="164B75"/>
            <w:sz w:val="19"/>
          </w:rPr>
          <w:t>G08</w:t>
        </w:r>
      </w:hyperlink>
      <w:r>
        <w:t xml:space="preserve">, </w:t>
      </w:r>
      <w:hyperlink w:anchor="G20">
        <w:r>
          <w:rPr>
            <w:rFonts w:ascii="Arial" w:hAnsi="Arial"/>
            <w:color w:val="164B75"/>
            <w:sz w:val="19"/>
          </w:rPr>
          <w:t>G20</w:t>
        </w:r>
      </w:hyperlink>
    </w:p>
    <w:p>
      <w:bookmarkStart w:id="29" w:name="phase_3"/>
      <w:pPr>
        <w:pStyle w:val="Heading1"/>
        <w:pageBreakBefore/>
      </w:pPr>
      <w:r>
        <w:t>Phase 3 Repository isolation and controlled tools</w:t>
      </w:r>
      <w:bookmarkEnd w:id="29"/>
    </w:p>
    <w:p>
      <w:r>
        <w:t>Capture exact inputs, isolate candidate changes, enforce a real process boundary, and reconcile cancellation or uncertain mutations.</w:t>
      </w:r>
    </w:p>
    <w:p>
      <w:pPr>
        <w:pStyle w:val="StepMetadata"/>
        <w:keepNext/>
      </w:pPr>
      <w:r>
        <w:t xml:space="preserve">13 steps  |  </w:t>
      </w:r>
      <w:r>
        <w:rPr>
          <w:b/>
        </w:rPr>
        <w:t xml:space="preserve">Range </w:t>
      </w:r>
      <w:hyperlink w:anchor="P022">
        <w:r>
          <w:rPr>
            <w:rFonts w:ascii="Arial" w:hAnsi="Arial"/>
            <w:color w:val="164B75"/>
            <w:sz w:val="19"/>
          </w:rPr>
          <w:t>P022</w:t>
        </w:r>
      </w:hyperlink>
      <w:r>
        <w:t xml:space="preserve">, </w:t>
      </w:r>
      <w:hyperlink w:anchor="P034">
        <w:r>
          <w:rPr>
            <w:rFonts w:ascii="Arial" w:hAnsi="Arial"/>
            <w:color w:val="164B75"/>
            <w:sz w:val="19"/>
          </w:rPr>
          <w:t>P034</w:t>
        </w:r>
      </w:hyperlink>
    </w:p>
    <w:p>
      <w:bookmarkStart w:id="30" w:name="P022"/>
      <w:pPr>
        <w:pStyle w:val="Heading2"/>
        <w:keepNext/>
        <w:keepLines/>
      </w:pPr>
      <w:r>
        <w:t>Step P022 Record committed repository states and lineage</w:t>
      </w:r>
      <w:bookmarkEnd w:id="30"/>
    </w:p>
    <w:p>
      <w:pPr>
        <w:pStyle w:val="StepMetadata"/>
        <w:keepNext/>
        <w:keepLines/>
      </w:pPr>
      <w:r>
        <w:rPr>
          <w:b/>
        </w:rPr>
        <w:t xml:space="preserve">Depends on </w:t>
      </w:r>
      <w:hyperlink w:anchor="P002">
        <w:r>
          <w:rPr>
            <w:rFonts w:ascii="Arial" w:hAnsi="Arial"/>
            <w:color w:val="164B75"/>
            <w:sz w:val="19"/>
          </w:rPr>
          <w:t>P002</w:t>
        </w:r>
      </w:hyperlink>
      <w:r>
        <w:t xml:space="preserve">, </w:t>
      </w:r>
      <w:hyperlink w:anchor="P017">
        <w:r>
          <w:rPr>
            <w:rFonts w:ascii="Arial" w:hAnsi="Arial"/>
            <w:color w:val="164B75"/>
            <w:sz w:val="19"/>
          </w:rPr>
          <w:t>P017</w:t>
        </w:r>
      </w:hyperlink>
      <w:r>
        <w:t xml:space="preserve">  |  Effort M</w:t>
      </w:r>
    </w:p>
    <w:p>
      <w:pPr>
        <w:pStyle w:val="StepLabel"/>
        <w:keepNext/>
        <w:keepLines/>
      </w:pPr>
      <w:r>
        <w:t>Deliverables</w:t>
      </w:r>
    </w:p>
    <w:p>
      <w:pPr>
        <w:pStyle w:val="StepBullet"/>
        <w:keepNext/>
        <w:keepLines/>
      </w:pPr>
      <w:r>
        <w:t>Repository-state persistence identifying the repository, commit, content-tree digest, relevant submodule references, dependency-lock identity, and environment linkage.</w:t>
      </w:r>
    </w:p>
    <w:p>
      <w:pPr>
        <w:pStyle w:val="StepBullet"/>
        <w:keepNext/>
        <w:keepLines/>
      </w:pPr>
      <w:r>
        <w:t>Published parent-state relationships with scope validation and cycle prevention.</w:t>
      </w:r>
    </w:p>
    <w:p>
      <w:pPr>
        <w:pStyle w:val="StepLabel"/>
        <w:keepNext/>
        <w:keepLines/>
      </w:pPr>
      <w:r>
        <w:t>Pass when</w:t>
      </w:r>
    </w:p>
    <w:p>
      <w:pPr>
        <w:pStyle w:val="StepBullet"/>
        <w:keepNext/>
        <w:keepLines/>
      </w:pPr>
      <w:r>
        <w:t>Capturing two fixture branches records their distinct content identities even if a branch label is later moved or renamed.</w:t>
      </w:r>
    </w:p>
    <w:p>
      <w:pPr>
        <w:pStyle w:val="StepBullet"/>
        <w:keepNext/>
        <w:keepLines/>
      </w:pPr>
      <w:r>
        <w:t>A parent from another repository or an attempted lineage cycle is rejected without changing an already published state.</w:t>
      </w:r>
    </w:p>
    <w:p>
      <w:pPr>
        <w:pStyle w:val="StepNote"/>
        <w:keepNext/>
        <w:keepLines/>
      </w:pPr>
      <w:r>
        <w:rPr>
          <w:b/>
        </w:rPr>
        <w:t xml:space="preserve">Implementation note </w:t>
      </w:r>
      <w:r>
        <w:t>This step supports committed snapshots first. Branch names remain descriptive metadata, and the next step adds preservation of uncommitted execution inputs.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5">
        <w:r>
          <w:rPr>
            <w:rFonts w:ascii="Arial" w:hAnsi="Arial"/>
            <w:color w:val="164B75"/>
            <w:sz w:val="19"/>
          </w:rPr>
          <w:t>S15</w:t>
        </w:r>
      </w:hyperlink>
    </w:p>
    <w:p>
      <w:bookmarkStart w:id="31" w:name="P023"/>
      <w:pPr>
        <w:pStyle w:val="Heading2"/>
        <w:keepNext/>
        <w:keepLines/>
      </w:pPr>
      <w:r>
        <w:t>Step P023 Snapshot dirty and execution relevant untracked inputs</w:t>
      </w:r>
      <w:bookmarkEnd w:id="31"/>
    </w:p>
    <w:p>
      <w:pPr>
        <w:pStyle w:val="StepMetadata"/>
        <w:keepNext/>
        <w:keepLines/>
      </w:pPr>
      <w:r>
        <w:rPr>
          <w:b/>
        </w:rPr>
        <w:t xml:space="preserve">Depends on </w:t>
      </w:r>
      <w:hyperlink w:anchor="P022">
        <w:r>
          <w:rPr>
            <w:rFonts w:ascii="Arial" w:hAnsi="Arial"/>
            <w:color w:val="164B75"/>
            <w:sz w:val="19"/>
          </w:rPr>
          <w:t>P022</w:t>
        </w:r>
      </w:hyperlink>
      <w:r>
        <w:t xml:space="preserve">  |  Effort M</w:t>
      </w:r>
    </w:p>
    <w:p>
      <w:pPr>
        <w:pStyle w:val="StepLabel"/>
        <w:keepNext/>
        <w:keepLines/>
      </w:pPr>
      <w:r>
        <w:t>Deliverables</w:t>
      </w:r>
    </w:p>
    <w:p>
      <w:pPr>
        <w:pStyle w:val="StepBullet"/>
        <w:keepNext/>
        <w:keepLines/>
      </w:pPr>
      <w:r>
        <w:t>A snapshot artifact capturing tracked modifications, configured untracked/generated inputs, and declared exclusions without editing the source workspace.</w:t>
      </w:r>
    </w:p>
    <w:p>
      <w:pPr>
        <w:pStyle w:val="StepBullet"/>
        <w:keepNext/>
        <w:keepLines/>
      </w:pPr>
      <w:r>
        <w:t>Materialization support that reconstructs those inputs and verifies their recorded content digest.</w:t>
      </w:r>
    </w:p>
    <w:p>
      <w:pPr>
        <w:pStyle w:val="StepLabel"/>
        <w:keepNext/>
        <w:keepLines/>
      </w:pPr>
      <w:r>
        <w:t>Pass when</w:t>
      </w:r>
    </w:p>
    <w:p>
      <w:pPr>
        <w:pStyle w:val="StepBullet"/>
        <w:keepNext/>
        <w:keepLines/>
      </w:pPr>
      <w:r>
        <w:t>A dirty fixture materializes into a clean temporary destination with identical execution behavior and leaves the original Git status unchanged.</w:t>
      </w:r>
    </w:p>
    <w:p>
      <w:pPr>
        <w:pStyle w:val="StepBullet"/>
        <w:keepNext/>
        <w:keepLines/>
      </w:pPr>
      <w:r>
        <w:t>Changing a declared untracked runtime input changes the snapshot identity; excluded sensitive inputs remain references and are not copied into the snapshot.</w:t>
      </w:r>
    </w:p>
    <w:p>
      <w:pPr>
        <w:pStyle w:val="StepNote"/>
        <w:keepNext/>
        <w:keepLines/>
      </w:pPr>
      <w:r>
        <w:rPr>
          <w:b/>
        </w:rPr>
        <w:t xml:space="preserve">Implementation note </w:t>
      </w:r>
      <w:r>
        <w:t>The repository profile must explicitly identify relevant ignored/generated inputs. Report unsupported or unavailable inputs rather than pretending the snapshot fully represents an execution it cannot reproduce.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1">
        <w:r>
          <w:rPr>
            <w:rFonts w:ascii="Arial" w:hAnsi="Arial"/>
            <w:color w:val="164B75"/>
            <w:sz w:val="19"/>
          </w:rPr>
          <w:t>S21</w:t>
        </w:r>
      </w:hyperlink>
    </w:p>
    <w:p>
      <w:bookmarkStart w:id="32" w:name="P024"/>
      <w:pPr>
        <w:pStyle w:val="Heading2"/>
        <w:keepNext/>
        <w:keepLines/>
      </w:pPr>
      <w:r>
        <w:t>Step P024 Allocate isolated candidate workspaces</w:t>
      </w:r>
      <w:bookmarkEnd w:id="32"/>
    </w:p>
    <w:p>
      <w:pPr>
        <w:pStyle w:val="StepMetadata"/>
        <w:keepNext/>
        <w:keepLines/>
      </w:pPr>
      <w:r>
        <w:rPr>
          <w:b/>
        </w:rPr>
        <w:t xml:space="preserve">Depends on </w:t>
      </w:r>
      <w:hyperlink w:anchor="P023">
        <w:r>
          <w:rPr>
            <w:rFonts w:ascii="Arial" w:hAnsi="Arial"/>
            <w:color w:val="164B75"/>
            <w:sz w:val="19"/>
          </w:rPr>
          <w:t>P023</w:t>
        </w:r>
      </w:hyperlink>
      <w:r>
        <w:t xml:space="preserve">  |  Effort M</w:t>
      </w:r>
    </w:p>
    <w:p>
      <w:pPr>
        <w:pStyle w:val="StepLabel"/>
        <w:keepNext/>
        <w:keepLines/>
      </w:pPr>
      <w:r>
        <w:t>Deliverables</w:t>
      </w:r>
    </w:p>
    <w:p>
      <w:pPr>
        <w:pStyle w:val="StepBullet"/>
        <w:keepNext/>
        <w:keepLines/>
      </w:pPr>
      <w:r>
        <w:t>A workspace manager materializing a candidate from a recorded state into an application-owned worktree or equivalent isolated directory.</w:t>
      </w:r>
    </w:p>
    <w:p>
      <w:pPr>
        <w:pStyle w:val="StepBullet"/>
        <w:keepNext/>
        <w:keepLines/>
      </w:pPr>
      <w:r>
        <w:t>Cleanup rules distinguishing temporary candidates, retained evidence, selected patches, and user-owned paths.</w:t>
      </w:r>
    </w:p>
    <w:p>
      <w:pPr>
        <w:pStyle w:val="StepLabel"/>
        <w:keepNext/>
        <w:keepLines/>
      </w:pPr>
      <w:r>
        <w:t>Pass when</w:t>
      </w:r>
    </w:p>
    <w:p>
      <w:pPr>
        <w:pStyle w:val="StepBullet"/>
        <w:keepNext/>
        <w:keepLines/>
      </w:pPr>
      <w:r>
        <w:t>Two candidates initialized from one dirty snapshot can make conflicting edits without changing each other or the original repository.</w:t>
      </w:r>
    </w:p>
    <w:p>
      <w:pPr>
        <w:pStyle w:val="StepBullet"/>
        <w:keepNext/>
        <w:keepLines/>
      </w:pPr>
      <w:r>
        <w:t>Cleanup removes only the selected disposable fixture workspace and preserves the original sentinel, retained artifacts, and sibling candidate.</w:t>
      </w:r>
    </w:p>
    <w:p>
      <w:pPr>
        <w:pStyle w:val="StepNote"/>
        <w:keepNext/>
        <w:keepLines/>
      </w:pPr>
      <w:r>
        <w:rPr>
          <w:b/>
        </w:rPr>
        <w:t xml:space="preserve">Implementation note </w:t>
      </w:r>
      <w:r>
        <w:t>Use real temporary Git repositories in the test. Workspace ownership must be explicit; never infer that an arbitrary directory is disposable merely because its path resembles an application worktree.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04">
        <w:r>
          <w:rPr>
            <w:rFonts w:ascii="Arial" w:hAnsi="Arial"/>
            <w:color w:val="164B75"/>
            <w:sz w:val="19"/>
          </w:rPr>
          <w:t>S04</w:t>
        </w:r>
      </w:hyperlink>
    </w:p>
    <w:p>
      <w:bookmarkStart w:id="33" w:name="P025"/>
      <w:pPr>
        <w:pStyle w:val="Heading2"/>
        <w:keepNext/>
        <w:keepLines/>
      </w:pPr>
      <w:r>
        <w:t>Step P025 Enforce single writer workspace leases</w:t>
      </w:r>
      <w:bookmarkEnd w:id="33"/>
    </w:p>
    <w:p>
      <w:pPr>
        <w:pStyle w:val="StepMetadata"/>
        <w:keepNext/>
        <w:keepLines/>
      </w:pPr>
      <w:r>
        <w:rPr>
          <w:b/>
        </w:rPr>
        <w:t xml:space="preserve">Depends on </w:t>
      </w:r>
      <w:hyperlink w:anchor="P024">
        <w:r>
          <w:rPr>
            <w:rFonts w:ascii="Arial" w:hAnsi="Arial"/>
            <w:color w:val="164B75"/>
            <w:sz w:val="19"/>
          </w:rPr>
          <w:t>P024</w:t>
        </w:r>
      </w:hyperlink>
      <w:r>
        <w:t xml:space="preserve">  |  Effort M</w:t>
      </w:r>
    </w:p>
    <w:p>
      <w:pPr>
        <w:pStyle w:val="StepLabel"/>
        <w:keepNext/>
        <w:keepLines/>
      </w:pPr>
      <w:r>
        <w:t>Deliverables</w:t>
      </w:r>
    </w:p>
    <w:p>
      <w:pPr>
        <w:pStyle w:val="StepBullet"/>
        <w:keepNext/>
        <w:keepLines/>
      </w:pPr>
      <w:r>
        <w:t>Workspace mutation leases with owner, expiry, renewal, monotonically increasing fencing token, and reconciliation status.</w:t>
      </w:r>
    </w:p>
    <w:p>
      <w:pPr>
        <w:pStyle w:val="StepBullet"/>
        <w:keepNext/>
        <w:keepLines/>
      </w:pPr>
      <w:r>
        <w:t>State-publication checks rejecting results from stale lease holders and preventing unsafe reassignment of an unresolved workspace.</w:t>
      </w:r>
    </w:p>
    <w:p>
      <w:pPr>
        <w:pStyle w:val="StepLabel"/>
        <w:keepNext/>
        <w:keepLines/>
      </w:pPr>
      <w:r>
        <w:t>Pass when</w:t>
      </w:r>
    </w:p>
    <w:p>
      <w:pPr>
        <w:pStyle w:val="StepBullet"/>
        <w:keepNext/>
        <w:keepLines/>
      </w:pPr>
      <w:r>
        <w:t>Concurrent mutation claims for one workspace yield one active owner; publishing with an expired token fails.</w:t>
      </w:r>
    </w:p>
    <w:p>
      <w:pPr>
        <w:pStyle w:val="StepBullet"/>
        <w:keepNext/>
        <w:keepLines/>
      </w:pPr>
      <w:r>
        <w:t>An expired workspace cannot be reassigned for mutation until its former operation is reconciled or a fresh isolated workspace is allocated.</w:t>
      </w:r>
    </w:p>
    <w:p>
      <w:pPr>
        <w:pStyle w:val="StepNote"/>
        <w:keepNext/>
        <w:keepLines/>
      </w:pPr>
      <w:r>
        <w:rPr>
          <w:b/>
        </w:rPr>
        <w:t xml:space="preserve">Implementation note </w:t>
      </w:r>
      <w:r>
        <w:t>A database fencing token cannot stop an arbitrary operating-system process writing files. Keep unresolved workspaces quarantined; the later supervisor and recovery steps establish when their operations have stopped.</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6">
        <w:r>
          <w:rPr>
            <w:rFonts w:ascii="Arial" w:hAnsi="Arial"/>
            <w:color w:val="164B75"/>
            <w:sz w:val="19"/>
          </w:rPr>
          <w:t>S16</w:t>
        </w:r>
      </w:hyperlink>
    </w:p>
    <w:p>
      <w:bookmarkStart w:id="34" w:name="P026"/>
      <w:pPr>
        <w:pStyle w:val="Heading2"/>
        <w:keepNext/>
        <w:keepLines/>
      </w:pPr>
      <w:r>
        <w:t>Step P026 Persist execution inputs and typed action records</w:t>
      </w:r>
      <w:bookmarkEnd w:id="34"/>
    </w:p>
    <w:p>
      <w:pPr>
        <w:pStyle w:val="StepMetadata"/>
        <w:keepNext/>
        <w:keepLines/>
      </w:pPr>
      <w:r>
        <w:rPr>
          <w:b/>
        </w:rPr>
        <w:t xml:space="preserve">Depends on </w:t>
      </w:r>
      <w:hyperlink w:anchor="P025">
        <w:r>
          <w:rPr>
            <w:rFonts w:ascii="Arial" w:hAnsi="Arial"/>
            <w:color w:val="164B75"/>
            <w:sz w:val="19"/>
          </w:rPr>
          <w:t>P025</w:t>
        </w:r>
      </w:hyperlink>
      <w:r>
        <w:t xml:space="preserve">  |  Effort M</w:t>
      </w:r>
    </w:p>
    <w:p>
      <w:pPr>
        <w:pStyle w:val="StepLabel"/>
        <w:keepNext/>
        <w:keepLines/>
      </w:pPr>
      <w:r>
        <w:t>Deliverables</w:t>
      </w:r>
    </w:p>
    <w:p>
      <w:pPr>
        <w:pStyle w:val="StepBullet"/>
        <w:keepNext/>
        <w:keepLines/>
      </w:pPr>
      <w:r>
        <w:t>Minimal knowledge-view, search-node, action, and action-run persistence binding operations to immutable inputs, with corresponding checked run/node foreign keys added to events.</w:t>
      </w:r>
    </w:p>
    <w:p>
      <w:pPr>
        <w:pStyle w:val="StepBullet"/>
        <w:keepNext/>
        <w:keepLines/>
      </w:pPr>
      <w:r>
        <w:t>A registered action schema with producer identity, dependencies, expected output, stopping conditions, and attempt status.</w:t>
      </w:r>
    </w:p>
    <w:p>
      <w:pPr>
        <w:pStyle w:val="StepLabel"/>
        <w:keepNext/>
        <w:keepLines/>
      </w:pPr>
      <w:r>
        <w:t>Pass when</w:t>
      </w:r>
    </w:p>
    <w:p>
      <w:pPr>
        <w:pStyle w:val="StepBullet"/>
        <w:keepNext/>
        <w:keepLines/>
      </w:pPr>
      <w:r>
        <w:t>A scripted action reload retains its exact inputs and distinct proposed/running/completed or indeterminate status.</w:t>
      </w:r>
    </w:p>
    <w:p>
      <w:pPr>
        <w:pStyle w:val="StepBullet"/>
        <w:keepNext/>
        <w:keepLines/>
      </w:pPr>
      <w:r>
        <w:t>Unknown action kinds, fabricated evidence references, and mismatched contract/state scope are rejected before any tool can execute.</w:t>
      </w:r>
    </w:p>
    <w:p>
      <w:pPr>
        <w:pStyle w:val="StepNote"/>
        <w:keepNext/>
        <w:keepLines/>
      </w:pPr>
      <w:r>
        <w:rPr>
          <w:b/>
        </w:rPr>
        <w:t xml:space="preserve">Implementation note </w:t>
      </w:r>
      <w:r>
        <w:t>This is the durable execution envelope, not the search policy. Use a manually assembled evidence manifest and scripted proposals; reasoning-tree selection and model inference are separate work.</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18">
        <w:r>
          <w:rPr>
            <w:rFonts w:ascii="Arial" w:hAnsi="Arial"/>
            <w:color w:val="164B75"/>
            <w:sz w:val="19"/>
          </w:rPr>
          <w:t>S18</w:t>
        </w:r>
      </w:hyperlink>
      <w:r>
        <w:t xml:space="preserve">, </w:t>
      </w:r>
      <w:hyperlink w:anchor="S03">
        <w:r>
          <w:rPr>
            <w:rFonts w:ascii="Arial" w:hAnsi="Arial"/>
            <w:color w:val="164B75"/>
            <w:sz w:val="19"/>
          </w:rPr>
          <w:t>S03</w:t>
        </w:r>
      </w:hyperlink>
    </w:p>
    <w:p>
      <w:bookmarkStart w:id="35" w:name="P027"/>
      <w:pPr>
        <w:pStyle w:val="Heading2"/>
        <w:keepNext/>
        <w:keepLines/>
      </w:pPr>
      <w:r>
        <w:t>Step P027 Validate tool capabilities and expected inputs</w:t>
      </w:r>
      <w:bookmarkEnd w:id="35"/>
    </w:p>
    <w:p>
      <w:pPr>
        <w:pStyle w:val="StepMetadata"/>
        <w:keepNext/>
        <w:keepLines/>
      </w:pPr>
      <w:r>
        <w:rPr>
          <w:b/>
        </w:rPr>
        <w:t xml:space="preserve">Depends on </w:t>
      </w:r>
      <w:hyperlink w:anchor="P015">
        <w:r>
          <w:rPr>
            <w:rFonts w:ascii="Arial" w:hAnsi="Arial"/>
            <w:color w:val="164B75"/>
            <w:sz w:val="19"/>
          </w:rPr>
          <w:t>P015</w:t>
        </w:r>
      </w:hyperlink>
      <w:r>
        <w:t xml:space="preserve">, </w:t>
      </w:r>
      <w:hyperlink w:anchor="P020">
        <w:r>
          <w:rPr>
            <w:rFonts w:ascii="Arial" w:hAnsi="Arial"/>
            <w:color w:val="164B75"/>
            <w:sz w:val="19"/>
          </w:rPr>
          <w:t>P020</w:t>
        </w:r>
      </w:hyperlink>
      <w:r>
        <w:t xml:space="preserve">, </w:t>
      </w:r>
      <w:hyperlink w:anchor="P026">
        <w:r>
          <w:rPr>
            <w:rFonts w:ascii="Arial" w:hAnsi="Arial"/>
            <w:color w:val="164B75"/>
            <w:sz w:val="19"/>
          </w:rPr>
          <w:t>P026</w:t>
        </w:r>
      </w:hyperlink>
      <w:r>
        <w:t xml:space="preserve">  |  Effort M</w:t>
      </w:r>
    </w:p>
    <w:p>
      <w:pPr>
        <w:pStyle w:val="StepLabel"/>
        <w:keepNext/>
        <w:keepLines/>
      </w:pPr>
      <w:r>
        <w:t>Deliverables</w:t>
      </w:r>
    </w:p>
    <w:p>
      <w:pPr>
        <w:pStyle w:val="StepBullet"/>
        <w:keepNext/>
        <w:keepLines/>
      </w:pPr>
      <w:r>
        <w:t>A controller-owned capability context and tool-admission interface checking registered operations, structured arguments, paths, workspace lease, input state, active contract, and reservation.</w:t>
      </w:r>
    </w:p>
    <w:p>
      <w:pPr>
        <w:pStyle w:val="StepBullet"/>
        <w:keepNext/>
        <w:keepLines/>
      </w:pPr>
      <w:r>
        <w:t>A small fixture tool registry for repository inspection, compilation, and tests.</w:t>
      </w:r>
    </w:p>
    <w:p>
      <w:pPr>
        <w:pStyle w:val="StepLabel"/>
        <w:keepNext/>
        <w:keepLines/>
      </w:pPr>
      <w:r>
        <w:t>Pass when</w:t>
      </w:r>
    </w:p>
    <w:p>
      <w:pPr>
        <w:pStyle w:val="StepBullet"/>
        <w:keepNext/>
        <w:keepLines/>
      </w:pPr>
      <w:r>
        <w:t>A permitted request with matching inputs is admitted, while a path escape, stale base, missing reservation, or stale lease is rejected before launch.</w:t>
      </w:r>
    </w:p>
    <w:p>
      <w:pPr>
        <w:pStyle w:val="StepBullet"/>
        <w:keepNext/>
        <w:keepLines/>
      </w:pPr>
      <w:r>
        <w:t>Embedding an instruction to widen permissions inside source text or a proposal payload leaves the authenticated capability context unchanged.</w:t>
      </w:r>
    </w:p>
    <w:p>
      <w:pPr>
        <w:pStyle w:val="StepNote"/>
        <w:keepNext/>
        <w:keepLines/>
      </w:pPr>
      <w:r>
        <w:rPr>
          <w:b/>
        </w:rPr>
        <w:t xml:space="preserve">Implementation note </w:t>
      </w:r>
      <w:r>
        <w:t>Preserve existing task authorization. These checks implement execution authority, not a new approval dialog for every action; broader disclosure and public-API authorization tests are integrated separately.</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1">
        <w:r>
          <w:rPr>
            <w:rFonts w:ascii="Arial" w:hAnsi="Arial"/>
            <w:color w:val="164B75"/>
            <w:sz w:val="19"/>
          </w:rPr>
          <w:t>S21</w:t>
        </w:r>
      </w:hyperlink>
      <w:r>
        <w:t xml:space="preserve">, </w:t>
      </w:r>
      <w:hyperlink w:anchor="S19">
        <w:r>
          <w:rPr>
            <w:rFonts w:ascii="Arial" w:hAnsi="Arial"/>
            <w:color w:val="164B75"/>
            <w:sz w:val="19"/>
          </w:rPr>
          <w:t>S19</w:t>
        </w:r>
      </w:hyperlink>
      <w:r>
        <w:t xml:space="preserve">  |  </w:t>
      </w:r>
      <w:r>
        <w:rPr>
          <w:b/>
        </w:rPr>
        <w:t xml:space="preserve">Gate contributions </w:t>
      </w:r>
      <w:hyperlink w:anchor="G16">
        <w:r>
          <w:rPr>
            <w:rFonts w:ascii="Arial" w:hAnsi="Arial"/>
            <w:color w:val="164B75"/>
            <w:sz w:val="19"/>
          </w:rPr>
          <w:t>G16</w:t>
        </w:r>
      </w:hyperlink>
    </w:p>
    <w:p>
      <w:bookmarkStart w:id="36" w:name="P028"/>
      <w:pPr>
        <w:pStyle w:val="Heading2"/>
        <w:keepNext/>
        <w:keepLines/>
      </w:pPr>
      <w:r>
        <w:t>Step P028 Persist first class information needs</w:t>
      </w:r>
      <w:bookmarkEnd w:id="36"/>
    </w:p>
    <w:p>
      <w:pPr>
        <w:pStyle w:val="StepMetadata"/>
        <w:keepNext/>
        <w:keepLines/>
      </w:pPr>
      <w:r>
        <w:rPr>
          <w:b/>
        </w:rPr>
        <w:t xml:space="preserve">Depends on </w:t>
      </w:r>
      <w:hyperlink w:anchor="P020">
        <w:r>
          <w:rPr>
            <w:rFonts w:ascii="Arial" w:hAnsi="Arial"/>
            <w:color w:val="164B75"/>
            <w:sz w:val="19"/>
          </w:rPr>
          <w:t>P020</w:t>
        </w:r>
      </w:hyperlink>
      <w:r>
        <w:t xml:space="preserve">, </w:t>
      </w:r>
      <w:hyperlink w:anchor="P026">
        <w:r>
          <w:rPr>
            <w:rFonts w:ascii="Arial" w:hAnsi="Arial"/>
            <w:color w:val="164B75"/>
            <w:sz w:val="19"/>
          </w:rPr>
          <w:t>P026</w:t>
        </w:r>
      </w:hyperlink>
      <w:r>
        <w:t xml:space="preserve">  |  Effort M</w:t>
      </w:r>
    </w:p>
    <w:p>
      <w:pPr>
        <w:pStyle w:val="StepLabel"/>
        <w:keepNext/>
        <w:keepLines/>
      </w:pPr>
      <w:r>
        <w:t>Deliverables</w:t>
      </w:r>
    </w:p>
    <w:p>
      <w:pPr>
        <w:pStyle w:val="StepBullet"/>
        <w:keepNext/>
        <w:keepLines/>
      </w:pPr>
      <w:r>
        <w:t>Create information_needs, immutable need_revisions, and need_status with question, pending decision, alternatives, known evidence references, required evidence, resolution criteria, scope, priority, and budget fields. Enforce same-need predecessors and workspace ownership through checked relational references.</w:t>
      </w:r>
    </w:p>
    <w:p>
      <w:pPr>
        <w:pStyle w:val="StepBullet"/>
        <w:keepNext/>
        <w:keepLines/>
      </w:pPr>
      <w:r>
        <w:t>Implement idempotent creation and append-revision commands with expected update tokens; retain prior questions when requirements change instead of overwriting their text.</w:t>
      </w:r>
    </w:p>
    <w:p>
      <w:pPr>
        <w:pStyle w:val="StepLabel"/>
        <w:keepNext/>
        <w:keepLines/>
      </w:pPr>
      <w:r>
        <w:t>Pass when</w:t>
      </w:r>
    </w:p>
    <w:p>
      <w:pPr>
        <w:pStyle w:val="StepBullet"/>
        <w:keepNext/>
        <w:keepLines/>
      </w:pPr>
      <w:r>
        <w:t>A real PostgreSQL fixture creates a need, appends a changed question, and retrieves both immutable revisions with the correct current pointer.</w:t>
      </w:r>
    </w:p>
    <w:p>
      <w:pPr>
        <w:pStyle w:val="StepBullet"/>
        <w:keepNext/>
        <w:keepLines/>
      </w:pPr>
      <w:r>
        <w:t>A cross-workspace reference, mismatched predecessor, changed idempotent payload, or stale update token is rejected without partial writes.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p>
    <w:p>
      <w:bookmarkStart w:id="37" w:name="P029"/>
      <w:pPr>
        <w:pStyle w:val="Heading2"/>
        <w:keepNext/>
        <w:keepLines/>
      </w:pPr>
      <w:r>
        <w:t>Step P029 Inject secret references and redact captures before publication</w:t>
      </w:r>
      <w:bookmarkEnd w:id="37"/>
    </w:p>
    <w:p>
      <w:pPr>
        <w:pStyle w:val="StepMetadata"/>
        <w:keepNext/>
        <w:keepLines/>
      </w:pPr>
      <w:r>
        <w:rPr>
          <w:b/>
        </w:rPr>
        <w:t xml:space="preserve">Depends on </w:t>
      </w:r>
      <w:hyperlink w:anchor="P027">
        <w:r>
          <w:rPr>
            <w:rFonts w:ascii="Arial" w:hAnsi="Arial"/>
            <w:color w:val="164B75"/>
            <w:sz w:val="19"/>
          </w:rPr>
          <w:t>P027</w:t>
        </w:r>
      </w:hyperlink>
      <w:r>
        <w:t xml:space="preserve">  |  Effort M</w:t>
      </w:r>
    </w:p>
    <w:p>
      <w:pPr>
        <w:pStyle w:val="StepLabel"/>
        <w:keepNext/>
        <w:keepLines/>
      </w:pPr>
      <w:r>
        <w:t>Deliverables</w:t>
      </w:r>
    </w:p>
    <w:p>
      <w:pPr>
        <w:pStyle w:val="StepBullet"/>
        <w:keepNext/>
        <w:keepLines/>
      </w:pPr>
      <w:r>
        <w:t>A secret-reference provider that injects credentials only into authorized operations and keeps literal values out of ordinary configuration records.</w:t>
      </w:r>
    </w:p>
    <w:p>
      <w:pPr>
        <w:pStyle w:val="StepBullet"/>
        <w:keepNext/>
        <w:keepLines/>
      </w:pPr>
      <w:r>
        <w:t>A capture boundary redacting supported secret fields in command metadata, logs, errors, and searchable material before artifact publication, with explicit coverage and limitations.</w:t>
      </w:r>
    </w:p>
    <w:p>
      <w:pPr>
        <w:pStyle w:val="StepLabel"/>
        <w:keepNext/>
        <w:keepLines/>
      </w:pPr>
      <w:r>
        <w:t>Pass when</w:t>
      </w:r>
    </w:p>
    <w:p>
      <w:pPr>
        <w:pStyle w:val="StepBullet"/>
        <w:keepNext/>
        <w:keepLines/>
      </w:pPr>
      <w:r>
        <w:t>A canary credential reaches an allowed fixture operation but is absent from the captured fields, stored artifacts, context inputs, and exports examined by the secret-handling suite.</w:t>
      </w:r>
    </w:p>
    <w:p>
      <w:pPr>
        <w:pStyle w:val="StepBullet"/>
        <w:keepNext/>
        <w:keepLines/>
      </w:pPr>
      <w:r>
        <w:t>A denied secret reference is never injected, and an attempted artifact publication that fails its configured redaction policy produces an explicit failure rather than publishing the raw capture.</w:t>
      </w:r>
    </w:p>
    <w:p>
      <w:pPr>
        <w:pStyle w:val="StepMetadata"/>
        <w:keepNext w:val="0"/>
        <w:keepLines/>
        <w:spacing w:after="160"/>
      </w:pPr>
      <w:r>
        <w:rPr>
          <w:b/>
        </w:rPr>
        <w:t xml:space="preserve">Specification </w:t>
      </w:r>
      <w:hyperlink w:anchor="S21">
        <w:r>
          <w:rPr>
            <w:rFonts w:ascii="Arial" w:hAnsi="Arial"/>
            <w:color w:val="164B75"/>
            <w:sz w:val="19"/>
          </w:rPr>
          <w:t>S21</w:t>
        </w:r>
      </w:hyperlink>
      <w:r>
        <w:t xml:space="preserve">, </w:t>
      </w:r>
      <w:hyperlink w:anchor="S09">
        <w:r>
          <w:rPr>
            <w:rFonts w:ascii="Arial" w:hAnsi="Arial"/>
            <w:color w:val="164B75"/>
            <w:sz w:val="19"/>
          </w:rPr>
          <w:t>S09</w:t>
        </w:r>
      </w:hyperlink>
    </w:p>
    <w:p>
      <w:bookmarkStart w:id="38" w:name="P030"/>
      <w:pPr>
        <w:pStyle w:val="Heading2"/>
        <w:keepNext/>
        <w:keepLines/>
      </w:pPr>
      <w:r>
        <w:t>Step P030 Enforce an actual subprocess sandbox boundary</w:t>
      </w:r>
      <w:bookmarkEnd w:id="38"/>
    </w:p>
    <w:p>
      <w:pPr>
        <w:pStyle w:val="StepMetadata"/>
        <w:keepNext/>
        <w:keepLines/>
      </w:pPr>
      <w:r>
        <w:rPr>
          <w:b/>
        </w:rPr>
        <w:t xml:space="preserve">Depends on </w:t>
      </w:r>
      <w:hyperlink w:anchor="P029">
        <w:r>
          <w:rPr>
            <w:rFonts w:ascii="Arial" w:hAnsi="Arial"/>
            <w:color w:val="164B75"/>
            <w:sz w:val="19"/>
          </w:rPr>
          <w:t>P029</w:t>
        </w:r>
      </w:hyperlink>
      <w:r>
        <w:t xml:space="preserve">  |  Effort M</w:t>
      </w:r>
    </w:p>
    <w:p>
      <w:pPr>
        <w:pStyle w:val="StepLabel"/>
        <w:keepNext/>
        <w:keepLines/>
      </w:pPr>
      <w:r>
        <w:t>Deliverables</w:t>
      </w:r>
    </w:p>
    <w:p>
      <w:pPr>
        <w:pStyle w:val="StepBullet"/>
        <w:keepNext/>
        <w:keepLines/>
      </w:pPr>
      <w:r>
        <w:t>One qualified process-isolation backend with an explicit launch profile for permitted mounts, filesystem access, network destinations, environment values, and resource limits.</w:t>
      </w:r>
    </w:p>
    <w:p>
      <w:pPr>
        <w:pStyle w:val="StepBullet"/>
        <w:keepNext/>
        <w:keepLines/>
      </w:pPr>
      <w:r>
        <w:t>A launch interface for the subprocess supervisor that fails as capability_unavailable when the required isolation cannot be enforced.</w:t>
      </w:r>
    </w:p>
    <w:p>
      <w:pPr>
        <w:pStyle w:val="StepLabel"/>
        <w:keepNext/>
        <w:keepLines/>
      </w:pPr>
      <w:r>
        <w:t>Pass when</w:t>
      </w:r>
    </w:p>
    <w:p>
      <w:pPr>
        <w:pStyle w:val="StepBullet"/>
        <w:keepNext/>
        <w:keepLines/>
      </w:pPr>
      <w:r>
        <w:t>An adversarial fixture build cannot read or modify an out-of-root canary, escape through a symlink, or make a denied direct network request; permitted fixture work still succeeds.</w:t>
      </w:r>
    </w:p>
    <w:p>
      <w:pPr>
        <w:pStyle w:val="StepBullet"/>
        <w:keepNext/>
        <w:keepLines/>
      </w:pPr>
      <w:r>
        <w:t>Child processes inherit the profile, and loss of the isolation backend never falls back to an unrestricted host process.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1">
        <w:r>
          <w:rPr>
            <w:rFonts w:ascii="Arial" w:hAnsi="Arial"/>
            <w:color w:val="164B75"/>
            <w:sz w:val="19"/>
          </w:rPr>
          <w:t>S21</w:t>
        </w:r>
      </w:hyperlink>
      <w:r>
        <w:t xml:space="preserve">  |  </w:t>
      </w:r>
      <w:r>
        <w:rPr>
          <w:b/>
        </w:rPr>
        <w:t xml:space="preserve">Gate contributions </w:t>
      </w:r>
      <w:hyperlink w:anchor="G16">
        <w:r>
          <w:rPr>
            <w:rFonts w:ascii="Arial" w:hAnsi="Arial"/>
            <w:color w:val="164B75"/>
            <w:sz w:val="19"/>
          </w:rPr>
          <w:t>G16</w:t>
        </w:r>
      </w:hyperlink>
    </w:p>
    <w:p>
      <w:bookmarkStart w:id="39" w:name="P031"/>
      <w:pPr>
        <w:pStyle w:val="Heading2"/>
        <w:keepNext/>
        <w:keepLines/>
      </w:pPr>
      <w:r>
        <w:t>Step P031 Execute supervised subprocess tools and capture results</w:t>
      </w:r>
      <w:bookmarkEnd w:id="39"/>
    </w:p>
    <w:p>
      <w:pPr>
        <w:pStyle w:val="StepMetadata"/>
        <w:keepNext/>
        <w:keepLines/>
      </w:pPr>
      <w:r>
        <w:rPr>
          <w:b/>
        </w:rPr>
        <w:t xml:space="preserve">Depends on </w:t>
      </w:r>
      <w:hyperlink w:anchor="P030">
        <w:r>
          <w:rPr>
            <w:rFonts w:ascii="Arial" w:hAnsi="Arial"/>
            <w:color w:val="164B75"/>
            <w:sz w:val="19"/>
          </w:rPr>
          <w:t>P030</w:t>
        </w:r>
      </w:hyperlink>
      <w:r>
        <w:t xml:space="preserve">  |  Effort M</w:t>
      </w:r>
    </w:p>
    <w:p>
      <w:pPr>
        <w:pStyle w:val="StepLabel"/>
        <w:keepNext/>
        <w:keepLines/>
      </w:pPr>
      <w:r>
        <w:t>Deliverables</w:t>
      </w:r>
    </w:p>
    <w:p>
      <w:pPr>
        <w:pStyle w:val="StepBullet"/>
        <w:keepNext/>
        <w:keepLines/>
      </w:pPr>
      <w:r>
        <w:t>A subprocess adapter launching only through the qualified isolation backend, using argument arrays, explicit working directories and environment references, bounded output capture, and separate stdout/stderr artifacts; no direct host fallback is permitted.</w:t>
      </w:r>
    </w:p>
    <w:p>
      <w:pPr>
        <w:pStyle w:val="StepBullet"/>
        <w:keepNext/>
        <w:keepLines/>
      </w:pPr>
      <w:r>
        <w:t>Run completion records binding exit status, actual input state, resulting state, duration, usage, and artifacts to the admitted action.</w:t>
      </w:r>
    </w:p>
    <w:p>
      <w:pPr>
        <w:pStyle w:val="StepLabel"/>
        <w:keepNext/>
        <w:keepLines/>
      </w:pPr>
      <w:r>
        <w:t>Pass when</w:t>
      </w:r>
    </w:p>
    <w:p>
      <w:pPr>
        <w:pStyle w:val="StepBullet"/>
        <w:keepNext/>
        <w:keepLines/>
      </w:pPr>
      <w:r>
        <w:t>A real compile/test command completes and its captured output can be inspected after restarting the service.</w:t>
      </w:r>
    </w:p>
    <w:p>
      <w:pPr>
        <w:pStyle w:val="StepBullet"/>
        <w:keepNext/>
        <w:keepLines/>
      </w:pPr>
      <w:r>
        <w:t>An argument containing shell metacharacters remains literal rather than launching an unintended command; oversized output is preserved or bounded through the declared artifact policy.</w:t>
      </w:r>
    </w:p>
    <w:p>
      <w:pPr>
        <w:pStyle w:val="StepBullet"/>
        <w:keepNext/>
        <w:keepLines/>
      </w:pPr>
      <w:r>
        <w:t>The real tool gateway passes the isolation backend's out-of-root read/write, symlink escape, denied-network, and child-process fixtures, proving production commands use the qualified boundary.</w:t>
      </w:r>
    </w:p>
    <w:p>
      <w:pPr>
        <w:pStyle w:val="StepNote"/>
        <w:keepNext/>
        <w:keepLines/>
      </w:pPr>
      <w:r>
        <w:rPr>
          <w:b/>
        </w:rPr>
        <w:t xml:space="preserve">Implementation note </w:t>
      </w:r>
      <w:r>
        <w:t>Do not construct shell strings from model text. Record the actual execution inputs rather than merely echoing a proposal's expected state into the evidence.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9">
        <w:r>
          <w:rPr>
            <w:rFonts w:ascii="Arial" w:hAnsi="Arial"/>
            <w:color w:val="164B75"/>
            <w:sz w:val="19"/>
          </w:rPr>
          <w:t>S19</w:t>
        </w:r>
      </w:hyperlink>
    </w:p>
    <w:p>
      <w:bookmarkStart w:id="40" w:name="P032"/>
      <w:pPr>
        <w:pStyle w:val="Heading2"/>
        <w:keepNext/>
        <w:keepLines/>
      </w:pPr>
      <w:r>
        <w:t>Step P032 Classify tool failures and enforce execution deadlines</w:t>
      </w:r>
      <w:bookmarkEnd w:id="40"/>
    </w:p>
    <w:p>
      <w:pPr>
        <w:pStyle w:val="StepMetadata"/>
        <w:keepNext/>
        <w:keepLines/>
      </w:pPr>
      <w:r>
        <w:rPr>
          <w:b/>
        </w:rPr>
        <w:t xml:space="preserve">Depends on </w:t>
      </w:r>
      <w:hyperlink w:anchor="P031">
        <w:r>
          <w:rPr>
            <w:rFonts w:ascii="Arial" w:hAnsi="Arial"/>
            <w:color w:val="164B75"/>
            <w:sz w:val="19"/>
          </w:rPr>
          <w:t>P031</w:t>
        </w:r>
      </w:hyperlink>
      <w:r>
        <w:t xml:space="preserve">  |  Effort M</w:t>
      </w:r>
    </w:p>
    <w:p>
      <w:pPr>
        <w:pStyle w:val="StepLabel"/>
        <w:keepNext/>
        <w:keepLines/>
      </w:pPr>
      <w:r>
        <w:t>Deliverables</w:t>
      </w:r>
    </w:p>
    <w:p>
      <w:pPr>
        <w:pStyle w:val="StepBullet"/>
        <w:keepNext/>
        <w:keepLines/>
      </w:pPr>
      <w:r>
        <w:t>Deadline enforcement and process-group cleanup for supervised tools, including a documented termination escalation.</w:t>
      </w:r>
    </w:p>
    <w:p>
      <w:pPr>
        <w:pStyle w:val="StepBullet"/>
        <w:keepNext/>
        <w:keepLines/>
      </w:pPr>
      <w:r>
        <w:t>Distinct timeout, infrastructure-error, ordinary nonzero-exit, and inconclusive result classes with explicit retryability.</w:t>
      </w:r>
    </w:p>
    <w:p>
      <w:pPr>
        <w:pStyle w:val="StepLabel"/>
        <w:keepNext/>
        <w:keepLines/>
      </w:pPr>
      <w:r>
        <w:t>Pass when</w:t>
      </w:r>
    </w:p>
    <w:p>
      <w:pPr>
        <w:pStyle w:val="StepBullet"/>
        <w:keepNext/>
        <w:keepLines/>
      </w:pPr>
      <w:r>
        <w:t>A fixture command that spawns a child and exceeds its deadline leaves no running child and records a timeout with partial output.</w:t>
      </w:r>
    </w:p>
    <w:p>
      <w:pPr>
        <w:pStyle w:val="StepBullet"/>
        <w:keepNext/>
        <w:keepLines/>
      </w:pPr>
      <w:r>
        <w:t>A missing executable or unavailable fixture service is classified operationally and cannot be consumed as evidence that the proposed algorithm was disproved.</w:t>
      </w:r>
    </w:p>
    <w:p>
      <w:pPr>
        <w:pStyle w:val="StepNote"/>
        <w:keepNext/>
        <w:keepLines/>
      </w:pPr>
      <w:r>
        <w:rPr>
          <w:b/>
        </w:rPr>
        <w:t xml:space="preserve">Implementation note </w:t>
      </w:r>
      <w:r>
        <w:t>Tests must observe actual process termination and persisted outcome classes. Do not convert every nonzero exit into the same semantic failure or retry indefinitely until one invocation happens to pass.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4">
        <w:r>
          <w:rPr>
            <w:rFonts w:ascii="Arial" w:hAnsi="Arial"/>
            <w:color w:val="164B75"/>
            <w:sz w:val="19"/>
          </w:rPr>
          <w:t>S14</w:t>
        </w:r>
      </w:hyperlink>
      <w:r>
        <w:t xml:space="preserve">, </w:t>
      </w:r>
      <w:hyperlink w:anchor="S23">
        <w:r>
          <w:rPr>
            <w:rFonts w:ascii="Arial" w:hAnsi="Arial"/>
            <w:color w:val="164B75"/>
            <w:sz w:val="19"/>
          </w:rPr>
          <w:t>S23</w:t>
        </w:r>
      </w:hyperlink>
      <w:r>
        <w:t xml:space="preserve">  |  </w:t>
      </w:r>
      <w:r>
        <w:rPr>
          <w:b/>
        </w:rPr>
        <w:t xml:space="preserve">Gate contributions </w:t>
      </w:r>
      <w:hyperlink w:anchor="G08">
        <w:r>
          <w:rPr>
            <w:rFonts w:ascii="Arial" w:hAnsi="Arial"/>
            <w:color w:val="164B75"/>
            <w:sz w:val="19"/>
          </w:rPr>
          <w:t>G08</w:t>
        </w:r>
      </w:hyperlink>
    </w:p>
    <w:p>
      <w:bookmarkStart w:id="41" w:name="P033"/>
      <w:pPr>
        <w:pStyle w:val="Heading2"/>
        <w:keepNext/>
        <w:keepLines/>
      </w:pPr>
      <w:r>
        <w:t>Step P033 Cancel active tasks and resume reconciled work</w:t>
      </w:r>
      <w:bookmarkEnd w:id="41"/>
    </w:p>
    <w:p>
      <w:pPr>
        <w:pStyle w:val="StepMetadata"/>
        <w:keepNext/>
        <w:keepLines/>
      </w:pPr>
      <w:r>
        <w:rPr>
          <w:b/>
        </w:rPr>
        <w:t xml:space="preserve">Depends on </w:t>
      </w:r>
      <w:hyperlink w:anchor="P011">
        <w:r>
          <w:rPr>
            <w:rFonts w:ascii="Arial" w:hAnsi="Arial"/>
            <w:color w:val="164B75"/>
            <w:sz w:val="19"/>
          </w:rPr>
          <w:t>P011</w:t>
        </w:r>
      </w:hyperlink>
      <w:r>
        <w:t xml:space="preserve">, </w:t>
      </w:r>
      <w:hyperlink w:anchor="P014">
        <w:r>
          <w:rPr>
            <w:rFonts w:ascii="Arial" w:hAnsi="Arial"/>
            <w:color w:val="164B75"/>
            <w:sz w:val="19"/>
          </w:rPr>
          <w:t>P014</w:t>
        </w:r>
      </w:hyperlink>
      <w:r>
        <w:t xml:space="preserve">, </w:t>
      </w:r>
      <w:hyperlink w:anchor="P032">
        <w:r>
          <w:rPr>
            <w:rFonts w:ascii="Arial" w:hAnsi="Arial"/>
            <w:color w:val="164B75"/>
            <w:sz w:val="19"/>
          </w:rPr>
          <w:t>P032</w:t>
        </w:r>
      </w:hyperlink>
      <w:r>
        <w:t xml:space="preserve">  |  Effort M</w:t>
      </w:r>
    </w:p>
    <w:p>
      <w:pPr>
        <w:pStyle w:val="StepLabel"/>
        <w:keepNext/>
        <w:keepLines/>
      </w:pPr>
      <w:r>
        <w:t>Deliverables</w:t>
      </w:r>
    </w:p>
    <w:p>
      <w:pPr>
        <w:pStyle w:val="StepBullet"/>
        <w:keepNext/>
        <w:keepLines/>
      </w:pPr>
      <w:r>
        <w:t>Cancellation control stopping further scheduling, signalling active supervised work, and recording each operation as stopped, completed, or indeterminate.</w:t>
      </w:r>
    </w:p>
    <w:p>
      <w:pPr>
        <w:pStyle w:val="StepBullet"/>
        <w:keepNext/>
        <w:keepLines/>
      </w:pPr>
      <w:r>
        <w:t>Resume logic reconstructing task, contract, reservations, and workspace reconciliation requirements from durable records.</w:t>
      </w:r>
    </w:p>
    <w:p>
      <w:pPr>
        <w:pStyle w:val="StepLabel"/>
        <w:keepNext/>
        <w:keepLines/>
      </w:pPr>
      <w:r>
        <w:t>Pass when</w:t>
      </w:r>
    </w:p>
    <w:p>
      <w:pPr>
        <w:pStyle w:val="StepBullet"/>
        <w:keepNext/>
        <w:keepLines/>
      </w:pPr>
      <w:r>
        <w:t>Cancel a task during a real long-running command: no new action starts, the child is stopped or explicitly indeterminate, and consumed resources remain charged.</w:t>
      </w:r>
    </w:p>
    <w:p>
      <w:pPr>
        <w:pStyle w:val="StepBullet"/>
        <w:keepNext/>
        <w:keepLines/>
      </w:pPr>
      <w:r>
        <w:t>Restart and resume a paused fixture task without duplicating its completed action; an unresolved mutation blocks further workspace writes.</w:t>
      </w:r>
    </w:p>
    <w:p>
      <w:pPr>
        <w:pStyle w:val="StepNote"/>
        <w:keepNext/>
        <w:keepLines/>
      </w:pPr>
      <w:r>
        <w:rPr>
          <w:b/>
        </w:rPr>
        <w:t xml:space="preserve">Implementation note </w:t>
      </w:r>
      <w:r>
        <w:t>Cancellation is cooperative and cannot retroactively erase a completed operation. Distinguish deliberate pause, dependency blockage, cancellation, and process failure in both API status and events.</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07">
        <w:r>
          <w:rPr>
            <w:rFonts w:ascii="Arial" w:hAnsi="Arial"/>
            <w:color w:val="164B75"/>
            <w:sz w:val="19"/>
          </w:rPr>
          <w:t>S07</w:t>
        </w:r>
      </w:hyperlink>
      <w:r>
        <w:t xml:space="preserve">, </w:t>
      </w:r>
      <w:hyperlink w:anchor="S23">
        <w:r>
          <w:rPr>
            <w:rFonts w:ascii="Arial" w:hAnsi="Arial"/>
            <w:color w:val="164B75"/>
            <w:sz w:val="19"/>
          </w:rPr>
          <w:t>S23</w:t>
        </w:r>
      </w:hyperlink>
      <w:r>
        <w:t xml:space="preserve">  |  </w:t>
      </w:r>
      <w:r>
        <w:rPr>
          <w:b/>
        </w:rPr>
        <w:t xml:space="preserve">Gate contributions </w:t>
      </w:r>
      <w:hyperlink w:anchor="G19">
        <w:r>
          <w:rPr>
            <w:rFonts w:ascii="Arial" w:hAnsi="Arial"/>
            <w:color w:val="164B75"/>
            <w:sz w:val="19"/>
          </w:rPr>
          <w:t>G19</w:t>
        </w:r>
      </w:hyperlink>
    </w:p>
    <w:p>
      <w:bookmarkStart w:id="42" w:name="P034"/>
      <w:pPr>
        <w:pStyle w:val="Heading2"/>
        <w:keepNext/>
        <w:keepLines/>
      </w:pPr>
      <w:r>
        <w:t>Step P034 Reconcile mutations after a lost acknowledgment</w:t>
      </w:r>
      <w:bookmarkEnd w:id="42"/>
    </w:p>
    <w:p>
      <w:pPr>
        <w:pStyle w:val="StepMetadata"/>
        <w:keepNext/>
        <w:keepLines/>
      </w:pPr>
      <w:r>
        <w:rPr>
          <w:b/>
        </w:rPr>
        <w:t xml:space="preserve">Depends on </w:t>
      </w:r>
      <w:hyperlink w:anchor="P033">
        <w:r>
          <w:rPr>
            <w:rFonts w:ascii="Arial" w:hAnsi="Arial"/>
            <w:color w:val="164B75"/>
            <w:sz w:val="19"/>
          </w:rPr>
          <w:t>P033</w:t>
        </w:r>
      </w:hyperlink>
      <w:r>
        <w:t xml:space="preserve">  |  Effort M</w:t>
      </w:r>
    </w:p>
    <w:p>
      <w:pPr>
        <w:pStyle w:val="StepLabel"/>
        <w:keepNext/>
        <w:keepLines/>
      </w:pPr>
      <w:r>
        <w:t>Deliverables</w:t>
      </w:r>
    </w:p>
    <w:p>
      <w:pPr>
        <w:pStyle w:val="StepBullet"/>
        <w:keepNext/>
        <w:keepLines/>
      </w:pPr>
      <w:r>
        <w:t>An indeterminate-run recovery path inspecting process status, workspace fingerprints, and produced artifacts before any mutation retry.</w:t>
      </w:r>
    </w:p>
    <w:p>
      <w:pPr>
        <w:pStyle w:val="StepBullet"/>
        <w:keepNext/>
        <w:keepLines/>
      </w:pPr>
      <w:r>
        <w:t>A durable reconciliation decision linking observed filesystem results to the original operation key and lease generation.</w:t>
      </w:r>
    </w:p>
    <w:p>
      <w:pPr>
        <w:pStyle w:val="StepLabel"/>
        <w:keepNext/>
        <w:keepLines/>
      </w:pPr>
      <w:r>
        <w:t>Pass when</w:t>
      </w:r>
    </w:p>
    <w:p>
      <w:pPr>
        <w:pStyle w:val="StepBullet"/>
        <w:keepNext/>
        <w:keepLines/>
      </w:pPr>
      <w:r>
        <w:t>Crash the service after a fixture mutation increments a file but before completion is committed; recovery records or quarantines the existing result without incrementing it again.</w:t>
      </w:r>
    </w:p>
    <w:p>
      <w:pPr>
        <w:pStyle w:val="StepBullet"/>
        <w:keepNext/>
        <w:keepLines/>
      </w:pPr>
      <w:r>
        <w:t>If workspace contents do not match a recognized completion, recovery reports an unresolved state and refuses a blind replay.</w:t>
      </w:r>
    </w:p>
    <w:p>
      <w:pPr>
        <w:pStyle w:val="StepNote"/>
        <w:keepNext/>
        <w:keepLines/>
      </w:pPr>
      <w:r>
        <w:rPr>
          <w:b/>
        </w:rPr>
        <w:t xml:space="preserve">Implementation note </w:t>
      </w:r>
      <w:r>
        <w:t>Do not claim exactly-once subprocess execution. Provide a reliable distinction among safe retry, known completion, and uncertainty requiring reconciliation.</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  </w:t>
      </w:r>
      <w:r>
        <w:rPr>
          <w:b/>
        </w:rPr>
        <w:t xml:space="preserve">Gate contributions </w:t>
      </w:r>
      <w:hyperlink w:anchor="G20">
        <w:r>
          <w:rPr>
            <w:rFonts w:ascii="Arial" w:hAnsi="Arial"/>
            <w:color w:val="164B75"/>
            <w:sz w:val="19"/>
          </w:rPr>
          <w:t>G20</w:t>
        </w:r>
      </w:hyperlink>
    </w:p>
    <w:p>
      <w:bookmarkStart w:id="43" w:name="phase_4"/>
      <w:pPr>
        <w:pStyle w:val="Heading1"/>
        <w:pageBreakBefore/>
      </w:pPr>
      <w:r>
        <w:t>Phase 4 The first verified patch</w:t>
      </w:r>
      <w:bookmarkEnd w:id="43"/>
    </w:p>
    <w:p>
      <w:r>
        <w:t>Produce a deterministic task-to-patch result with baseline checks and an exact-state verification manifest.</w:t>
      </w:r>
    </w:p>
    <w:p>
      <w:pPr>
        <w:pStyle w:val="StepMetadata"/>
        <w:keepNext/>
      </w:pPr>
      <w:r>
        <w:t xml:space="preserve">6 steps  |  </w:t>
      </w:r>
      <w:r>
        <w:rPr>
          <w:b/>
        </w:rPr>
        <w:t xml:space="preserve">Range </w:t>
      </w:r>
      <w:hyperlink w:anchor="P035">
        <w:r>
          <w:rPr>
            <w:rFonts w:ascii="Arial" w:hAnsi="Arial"/>
            <w:color w:val="164B75"/>
            <w:sz w:val="19"/>
          </w:rPr>
          <w:t>P035</w:t>
        </w:r>
      </w:hyperlink>
      <w:r>
        <w:t xml:space="preserve">, </w:t>
      </w:r>
      <w:hyperlink w:anchor="P040">
        <w:r>
          <w:rPr>
            <w:rFonts w:ascii="Arial" w:hAnsi="Arial"/>
            <w:color w:val="164B75"/>
            <w:sz w:val="19"/>
          </w:rPr>
          <w:t>P040</w:t>
        </w:r>
      </w:hyperlink>
    </w:p>
    <w:p>
      <w:bookmarkStart w:id="44" w:name="P035"/>
      <w:pPr>
        <w:pStyle w:val="Heading2"/>
        <w:keepNext/>
        <w:keepLines/>
      </w:pPr>
      <w:r>
        <w:t>Step P035 Run and preserve baseline verification checks</w:t>
      </w:r>
      <w:bookmarkEnd w:id="44"/>
    </w:p>
    <w:p>
      <w:pPr>
        <w:pStyle w:val="StepMetadata"/>
        <w:keepNext/>
        <w:keepLines/>
      </w:pPr>
      <w:r>
        <w:rPr>
          <w:b/>
        </w:rPr>
        <w:t xml:space="preserve">Depends on </w:t>
      </w:r>
      <w:hyperlink w:anchor="P032">
        <w:r>
          <w:rPr>
            <w:rFonts w:ascii="Arial" w:hAnsi="Arial"/>
            <w:color w:val="164B75"/>
            <w:sz w:val="19"/>
          </w:rPr>
          <w:t>P032</w:t>
        </w:r>
      </w:hyperlink>
      <w:r>
        <w:t xml:space="preserve">  |  Effort M</w:t>
      </w:r>
    </w:p>
    <w:p>
      <w:pPr>
        <w:pStyle w:val="StepLabel"/>
        <w:keepNext/>
        <w:keepLines/>
      </w:pPr>
      <w:r>
        <w:t>Deliverables</w:t>
      </w:r>
    </w:p>
    <w:p>
      <w:pPr>
        <w:pStyle w:val="StepBullet"/>
        <w:keepNext/>
        <w:keepLines/>
      </w:pPr>
      <w:r>
        <w:t>A verification-command profile with provenance and adapters for the fixture's real parser/compiler and behavioral test commands.</w:t>
      </w:r>
    </w:p>
    <w:p>
      <w:pPr>
        <w:pStyle w:val="StepBullet"/>
        <w:keepNext/>
        <w:keepLines/>
      </w:pPr>
      <w:r>
        <w:t>Baseline execution records containing test identities, definition digests, environment, statuses, and already present failures.</w:t>
      </w:r>
    </w:p>
    <w:p>
      <w:pPr>
        <w:pStyle w:val="StepLabel"/>
        <w:keepNext/>
        <w:keepLines/>
      </w:pPr>
      <w:r>
        <w:t>Pass when</w:t>
      </w:r>
    </w:p>
    <w:p>
      <w:pPr>
        <w:pStyle w:val="StepBullet"/>
        <w:keepNext/>
        <w:keepLines/>
      </w:pPr>
      <w:r>
        <w:t>The faulty fixture baseline records its known failing behavior and an unrelated pre-existing failure as separate observations.</w:t>
      </w:r>
    </w:p>
    <w:p>
      <w:pPr>
        <w:pStyle w:val="StepBullet"/>
        <w:keepNext/>
        <w:keepLines/>
      </w:pPr>
      <w:r>
        <w:t>An unavailable test dependency becomes blocked or infrastructure_error, while an unexecuted configured check remains not_run instead of passing by default.</w:t>
      </w:r>
    </w:p>
    <w:p>
      <w:pPr>
        <w:pStyle w:val="StepNote"/>
        <w:keepNext/>
        <w:keepLines/>
      </w:pPr>
      <w:r>
        <w:rPr>
          <w:b/>
        </w:rPr>
        <w:t xml:space="preserve">Implementation note </w:t>
      </w:r>
      <w:r>
        <w:t>Validate discovered commands through the existing tool gateway. Use stable behavior/test identities plus definition digests so a later edited test is not automatically treated as comparable baseline evidence.</w:t>
      </w:r>
    </w:p>
    <w:p>
      <w:pPr>
        <w:pStyle w:val="StepMetadata"/>
        <w:keepNext w:val="0"/>
        <w:keepLines/>
        <w:spacing w:after="160"/>
      </w:pPr>
      <w:r>
        <w:rPr>
          <w:b/>
        </w:rPr>
        <w:t xml:space="preserve">Specification </w:t>
      </w:r>
      <w:hyperlink w:anchor="S14">
        <w:r>
          <w:rPr>
            <w:rFonts w:ascii="Arial" w:hAnsi="Arial"/>
            <w:color w:val="164B75"/>
            <w:sz w:val="19"/>
          </w:rPr>
          <w:t>S14</w:t>
        </w:r>
      </w:hyperlink>
      <w:r>
        <w:t xml:space="preserve">, </w:t>
      </w:r>
      <w:hyperlink w:anchor="S07">
        <w:r>
          <w:rPr>
            <w:rFonts w:ascii="Arial" w:hAnsi="Arial"/>
            <w:color w:val="164B75"/>
            <w:sz w:val="19"/>
          </w:rPr>
          <w:t>S07</w:t>
        </w:r>
      </w:hyperlink>
    </w:p>
    <w:p>
      <w:bookmarkStart w:id="45" w:name="P036"/>
      <w:pPr>
        <w:pStyle w:val="Heading2"/>
        <w:keepNext/>
        <w:keepLines/>
      </w:pPr>
      <w:r>
        <w:t>Step P036 Define bounded coding handoffs and a scripted producer</w:t>
      </w:r>
      <w:bookmarkEnd w:id="45"/>
    </w:p>
    <w:p>
      <w:pPr>
        <w:pStyle w:val="StepMetadata"/>
        <w:keepNext/>
        <w:keepLines/>
      </w:pPr>
      <w:r>
        <w:rPr>
          <w:b/>
        </w:rPr>
        <w:t xml:space="preserve">Depends on </w:t>
      </w:r>
      <w:hyperlink w:anchor="P019">
        <w:r>
          <w:rPr>
            <w:rFonts w:ascii="Arial" w:hAnsi="Arial"/>
            <w:color w:val="164B75"/>
            <w:sz w:val="19"/>
          </w:rPr>
          <w:t>P019</w:t>
        </w:r>
      </w:hyperlink>
      <w:r>
        <w:t xml:space="preserve">, </w:t>
      </w:r>
      <w:hyperlink w:anchor="P026">
        <w:r>
          <w:rPr>
            <w:rFonts w:ascii="Arial" w:hAnsi="Arial"/>
            <w:color w:val="164B75"/>
            <w:sz w:val="19"/>
          </w:rPr>
          <w:t>P026</w:t>
        </w:r>
      </w:hyperlink>
      <w:r>
        <w:t xml:space="preserve">  |  Effort M</w:t>
      </w:r>
    </w:p>
    <w:p>
      <w:pPr>
        <w:pStyle w:val="StepLabel"/>
        <w:keepNext/>
        <w:keepLines/>
      </w:pPr>
      <w:r>
        <w:t>Deliverables</w:t>
      </w:r>
    </w:p>
    <w:p>
      <w:pPr>
        <w:pStyle w:val="StepBullet"/>
        <w:keepNext/>
        <w:keepLines/>
      </w:pPr>
      <w:r>
        <w:t>An immutable implementation-contract record binding the task contract, base state, change scope, expected behavior, and required checks.</w:t>
      </w:r>
    </w:p>
    <w:p>
      <w:pPr>
        <w:pStyle w:val="StepBullet"/>
        <w:keepNext/>
        <w:keepLines/>
      </w:pPr>
      <w:r>
        <w:t>A scripted model-adapter fixture returning either a patch artifact or a classified inability, with invocation identity and assumptions.</w:t>
      </w:r>
    </w:p>
    <w:p>
      <w:pPr>
        <w:pStyle w:val="StepLabel"/>
        <w:keepNext/>
        <w:keepLines/>
      </w:pPr>
      <w:r>
        <w:t>Pass when</w:t>
      </w:r>
    </w:p>
    <w:p>
      <w:pPr>
        <w:pStyle w:val="StepBullet"/>
        <w:keepNext/>
        <w:keepLines/>
      </w:pPr>
      <w:r>
        <w:t>The scripted fixture produces a patch without a real model and persists the exact manually assembled input packet, deployment identity, and invocation links through the common contracts.</w:t>
      </w:r>
    </w:p>
    <w:p>
      <w:pPr>
        <w:pStyle w:val="StepBullet"/>
        <w:keepNext/>
        <w:keepLines/>
      </w:pPr>
      <w:r>
        <w:t>A response containing both patch and inability, an unknown contract, or a mismatched base is rejected before candidate creation.</w:t>
      </w:r>
    </w:p>
    <w:p>
      <w:pPr>
        <w:pStyle w:val="StepNote"/>
        <w:keepNext/>
        <w:keepLines/>
      </w:pPr>
      <w:r>
        <w:rPr>
          <w:b/>
        </w:rPr>
        <w:t xml:space="preserve">Implementation note </w:t>
      </w:r>
      <w:r>
        <w:t>Use explicit scripted deployment metadata and report it honestly. The real model gateway can implement the same contract later; this fixture establishes handoff semantics rather than model capability.</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5">
        <w:r>
          <w:rPr>
            <w:rFonts w:ascii="Arial" w:hAnsi="Arial"/>
            <w:color w:val="164B75"/>
            <w:sz w:val="19"/>
          </w:rPr>
          <w:t>S15</w:t>
        </w:r>
      </w:hyperlink>
      <w:r>
        <w:t xml:space="preserve">, </w:t>
      </w:r>
      <w:hyperlink w:anchor="S18">
        <w:r>
          <w:rPr>
            <w:rFonts w:ascii="Arial" w:hAnsi="Arial"/>
            <w:color w:val="164B75"/>
            <w:sz w:val="19"/>
          </w:rPr>
          <w:t>S18</w:t>
        </w:r>
      </w:hyperlink>
    </w:p>
    <w:p>
      <w:bookmarkStart w:id="46" w:name="P037"/>
      <w:pPr>
        <w:pStyle w:val="Heading2"/>
        <w:keepNext/>
        <w:keepLines/>
      </w:pPr>
      <w:r>
        <w:t>Step P037 Apply candidate patches against their declared base</w:t>
      </w:r>
      <w:bookmarkEnd w:id="46"/>
    </w:p>
    <w:p>
      <w:pPr>
        <w:pStyle w:val="StepMetadata"/>
        <w:keepNext/>
        <w:keepLines/>
      </w:pPr>
      <w:r>
        <w:rPr>
          <w:b/>
        </w:rPr>
        <w:t xml:space="preserve">Depends on </w:t>
      </w:r>
      <w:hyperlink w:anchor="P031">
        <w:r>
          <w:rPr>
            <w:rFonts w:ascii="Arial" w:hAnsi="Arial"/>
            <w:color w:val="164B75"/>
            <w:sz w:val="19"/>
          </w:rPr>
          <w:t>P031</w:t>
        </w:r>
      </w:hyperlink>
      <w:r>
        <w:t xml:space="preserve">, </w:t>
      </w:r>
      <w:hyperlink w:anchor="P036">
        <w:r>
          <w:rPr>
            <w:rFonts w:ascii="Arial" w:hAnsi="Arial"/>
            <w:color w:val="164B75"/>
            <w:sz w:val="19"/>
          </w:rPr>
          <w:t>P036</w:t>
        </w:r>
      </w:hyperlink>
      <w:r>
        <w:t xml:space="preserve">  |  Effort M</w:t>
      </w:r>
    </w:p>
    <w:p>
      <w:pPr>
        <w:pStyle w:val="StepLabel"/>
        <w:keepNext/>
        <w:keepLines/>
      </w:pPr>
      <w:r>
        <w:t>Deliverables</w:t>
      </w:r>
    </w:p>
    <w:p>
      <w:pPr>
        <w:pStyle w:val="StepBullet"/>
        <w:keepNext/>
        <w:keepLines/>
      </w:pPr>
      <w:r>
        <w:t>A candidate-application operation checking the recorded base, mutation lease, permitted paths, and patch artifact before applying it in an isolated workspace.</w:t>
      </w:r>
    </w:p>
    <w:p>
      <w:pPr>
        <w:pStyle w:val="StepBullet"/>
        <w:keepNext/>
        <w:keepLines/>
      </w:pPr>
      <w:r>
        <w:t>Candidate records linking the coding result, exact base, resulting state, and patch artifact, including explicit import provenance.</w:t>
      </w:r>
    </w:p>
    <w:p>
      <w:pPr>
        <w:pStyle w:val="StepLabel"/>
        <w:keepNext/>
        <w:keepLines/>
      </w:pPr>
      <w:r>
        <w:t>Pass when</w:t>
      </w:r>
    </w:p>
    <w:p>
      <w:pPr>
        <w:pStyle w:val="StepBullet"/>
        <w:keepNext/>
        <w:keepLines/>
      </w:pPr>
      <w:r>
        <w:t>The fixture repair applies to its expected state and produces a new recorded state while leaving the source workspace unchanged.</w:t>
      </w:r>
    </w:p>
    <w:p>
      <w:pPr>
        <w:pStyle w:val="StepBullet"/>
        <w:keepNext/>
        <w:keepLines/>
      </w:pPr>
      <w:r>
        <w:t>The same patch against a changed base or outside permitted paths produces state_mismatch or scope denial and cannot create an apparently successful candidate.</w:t>
      </w:r>
    </w:p>
    <w:p>
      <w:pPr>
        <w:pStyle w:val="StepNote"/>
        <w:keepNext/>
        <w:keepLines/>
      </w:pPr>
      <w:r>
        <w:rPr>
          <w:b/>
        </w:rPr>
        <w:t xml:space="preserve">Implementation note </w:t>
      </w:r>
      <w:r>
        <w:t>Imported branch changes remain explicit application actions. Application success only establishes patch applicability; every resulting candidate still requires verification on its own state.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4">
        <w:r>
          <w:rPr>
            <w:rFonts w:ascii="Arial" w:hAnsi="Arial"/>
            <w:color w:val="164B75"/>
            <w:sz w:val="19"/>
          </w:rPr>
          <w:t>S14</w:t>
        </w:r>
      </w:hyperlink>
      <w:r>
        <w:t xml:space="preserve">, </w:t>
      </w:r>
      <w:hyperlink w:anchor="S15">
        <w:r>
          <w:rPr>
            <w:rFonts w:ascii="Arial" w:hAnsi="Arial"/>
            <w:color w:val="164B75"/>
            <w:sz w:val="19"/>
          </w:rPr>
          <w:t>S15</w:t>
        </w:r>
      </w:hyperlink>
    </w:p>
    <w:p>
      <w:bookmarkStart w:id="47" w:name="P038"/>
      <w:pPr>
        <w:pStyle w:val="Heading2"/>
        <w:keepNext/>
        <w:keepLines/>
      </w:pPr>
      <w:r>
        <w:t>Step P038 Assess candidate criteria using exact state verification</w:t>
      </w:r>
      <w:bookmarkEnd w:id="47"/>
    </w:p>
    <w:p>
      <w:pPr>
        <w:pStyle w:val="StepMetadata"/>
        <w:keepNext/>
        <w:keepLines/>
      </w:pPr>
      <w:r>
        <w:rPr>
          <w:b/>
        </w:rPr>
        <w:t xml:space="preserve">Depends on </w:t>
      </w:r>
      <w:hyperlink w:anchor="P035">
        <w:r>
          <w:rPr>
            <w:rFonts w:ascii="Arial" w:hAnsi="Arial"/>
            <w:color w:val="164B75"/>
            <w:sz w:val="19"/>
          </w:rPr>
          <w:t>P035</w:t>
        </w:r>
      </w:hyperlink>
      <w:r>
        <w:t xml:space="preserve">, </w:t>
      </w:r>
      <w:hyperlink w:anchor="P037">
        <w:r>
          <w:rPr>
            <w:rFonts w:ascii="Arial" w:hAnsi="Arial"/>
            <w:color w:val="164B75"/>
            <w:sz w:val="19"/>
          </w:rPr>
          <w:t>P037</w:t>
        </w:r>
      </w:hyperlink>
      <w:r>
        <w:t xml:space="preserve">  |  Effort M</w:t>
      </w:r>
    </w:p>
    <w:p>
      <w:pPr>
        <w:pStyle w:val="StepLabel"/>
        <w:keepNext/>
        <w:keepLines/>
      </w:pPr>
      <w:r>
        <w:t>Deliverables</w:t>
      </w:r>
    </w:p>
    <w:p>
      <w:pPr>
        <w:pStyle w:val="StepBullet"/>
        <w:keepNext/>
        <w:keepLines/>
      </w:pPr>
      <w:r>
        <w:t>A criterion-assessment service consuming current-contract checks and candidate executions with passed, failed, blocked, not_run, inconclusive, or infrastructure statuses.</w:t>
      </w:r>
    </w:p>
    <w:p>
      <w:pPr>
        <w:pStyle w:val="StepBullet"/>
        <w:keepNext/>
        <w:keepLines/>
      </w:pPr>
      <w:r>
        <w:t>Baseline-versus-candidate comparison that exposes changed test definitions and limits each observation to the behavior it covers.</w:t>
      </w:r>
    </w:p>
    <w:p>
      <w:pPr>
        <w:pStyle w:val="StepLabel"/>
        <w:keepNext/>
        <w:keepLines/>
      </w:pPr>
      <w:r>
        <w:t>Pass when</w:t>
      </w:r>
    </w:p>
    <w:p>
      <w:pPr>
        <w:pStyle w:val="StepBullet"/>
        <w:keepNext/>
        <w:keepLines/>
      </w:pPr>
      <w:r>
        <w:t>A passing result from one fixture branch or environment cannot satisfy a criterion on another; the candidate's own checks are required.</w:t>
      </w:r>
    </w:p>
    <w:p>
      <w:pPr>
        <w:pStyle w:val="StepBullet"/>
        <w:keepNext/>
        <w:keepLines/>
      </w:pPr>
      <w:r>
        <w:t>The known baseline failure is distinguished from a newly introduced regression, and an agent-authored passing test does not mark unrelated requirements verified.</w:t>
      </w:r>
    </w:p>
    <w:p>
      <w:pPr>
        <w:pStyle w:val="StepBullet"/>
        <w:keepNext/>
        <w:keepLines/>
      </w:pPr>
      <w:r>
        <w:t>Removing or weakening a configured check is visible and cannot silently produce a passing acceptance gate.</w:t>
      </w:r>
    </w:p>
    <w:p>
      <w:pPr>
        <w:pStyle w:val="StepMetadata"/>
        <w:keepNext w:val="0"/>
        <w:keepLines/>
        <w:spacing w:after="160"/>
      </w:pPr>
      <w:r>
        <w:rPr>
          <w:b/>
        </w:rPr>
        <w:t xml:space="preserve">Specification </w:t>
      </w:r>
      <w:hyperlink w:anchor="S14">
        <w:r>
          <w:rPr>
            <w:rFonts w:ascii="Arial" w:hAnsi="Arial"/>
            <w:color w:val="164B75"/>
            <w:sz w:val="19"/>
          </w:rPr>
          <w:t>S14</w:t>
        </w:r>
      </w:hyperlink>
      <w:r>
        <w:t xml:space="preserve">, </w:t>
      </w:r>
      <w:hyperlink w:anchor="S23">
        <w:r>
          <w:rPr>
            <w:rFonts w:ascii="Arial" w:hAnsi="Arial"/>
            <w:color w:val="164B75"/>
            <w:sz w:val="19"/>
          </w:rPr>
          <w:t>S23</w:t>
        </w:r>
      </w:hyperlink>
      <w:r>
        <w:t xml:space="preserve">  |  </w:t>
      </w:r>
      <w:r>
        <w:rPr>
          <w:b/>
        </w:rPr>
        <w:t xml:space="preserve">Gate contributions </w:t>
      </w:r>
      <w:hyperlink w:anchor="G01">
        <w:r>
          <w:rPr>
            <w:rFonts w:ascii="Arial" w:hAnsi="Arial"/>
            <w:color w:val="164B75"/>
            <w:sz w:val="19"/>
          </w:rPr>
          <w:t>G01</w:t>
        </w:r>
      </w:hyperlink>
      <w:r>
        <w:t xml:space="preserve">, </w:t>
      </w:r>
      <w:hyperlink w:anchor="G06">
        <w:r>
          <w:rPr>
            <w:rFonts w:ascii="Arial" w:hAnsi="Arial"/>
            <w:color w:val="164B75"/>
            <w:sz w:val="19"/>
          </w:rPr>
          <w:t>G06</w:t>
        </w:r>
      </w:hyperlink>
      <w:r>
        <w:t xml:space="preserve">, </w:t>
      </w:r>
      <w:hyperlink w:anchor="G07">
        <w:r>
          <w:rPr>
            <w:rFonts w:ascii="Arial" w:hAnsi="Arial"/>
            <w:color w:val="164B75"/>
            <w:sz w:val="19"/>
          </w:rPr>
          <w:t>G07</w:t>
        </w:r>
      </w:hyperlink>
    </w:p>
    <w:p>
      <w:bookmarkStart w:id="48" w:name="P039"/>
      <w:pPr>
        <w:pStyle w:val="Heading2"/>
        <w:keepNext/>
        <w:keepLines/>
      </w:pPr>
      <w:r>
        <w:t>Step P039 Export the selected patch with an immutable verification manifest</w:t>
      </w:r>
      <w:bookmarkEnd w:id="48"/>
    </w:p>
    <w:p>
      <w:pPr>
        <w:pStyle w:val="StepMetadata"/>
        <w:keepNext/>
        <w:keepLines/>
      </w:pPr>
      <w:r>
        <w:rPr>
          <w:b/>
        </w:rPr>
        <w:t xml:space="preserve">Depends on </w:t>
      </w:r>
      <w:hyperlink w:anchor="P038">
        <w:r>
          <w:rPr>
            <w:rFonts w:ascii="Arial" w:hAnsi="Arial"/>
            <w:color w:val="164B75"/>
            <w:sz w:val="19"/>
          </w:rPr>
          <w:t>P038</w:t>
        </w:r>
      </w:hyperlink>
      <w:r>
        <w:t xml:space="preserve">  |  Effort M</w:t>
      </w:r>
    </w:p>
    <w:p>
      <w:pPr>
        <w:pStyle w:val="StepLabel"/>
        <w:keepNext/>
        <w:keepLines/>
      </w:pPr>
      <w:r>
        <w:t>Deliverables</w:t>
      </w:r>
    </w:p>
    <w:p>
      <w:pPr>
        <w:pStyle w:val="StepBullet"/>
        <w:keepNext/>
        <w:keepLines/>
      </w:pPr>
      <w:r>
        <w:t>Manifest assembly recording candidate, patch, base/result states, environment, current contract, check definitions, executions, criterion statuses, and limitations.</w:t>
      </w:r>
    </w:p>
    <w:p>
      <w:pPr>
        <w:pStyle w:val="StepBullet"/>
        <w:keepNext/>
        <w:keepLines/>
      </w:pPr>
      <w:r>
        <w:t>Candidate inspection and result-export operations returning the selected artifacts, actual participating deployments, and explicit final outcome.</w:t>
      </w:r>
    </w:p>
    <w:p>
      <w:pPr>
        <w:pStyle w:val="StepLabel"/>
        <w:keepNext/>
        <w:keepLines/>
      </w:pPr>
      <w:r>
        <w:t>Pass when</w:t>
      </w:r>
    </w:p>
    <w:p>
      <w:pPr>
        <w:pStyle w:val="StepBullet"/>
        <w:keepNext/>
        <w:keepLines/>
      </w:pPr>
      <w:r>
        <w:t>An exported manifest resolves to the exact patch and execution artifacts used for the selected candidate; altered artifact bytes fail integrity validation.</w:t>
      </w:r>
    </w:p>
    <w:p>
      <w:pPr>
        <w:pStyle w:val="StepBullet"/>
        <w:keepNext/>
        <w:keepLines/>
      </w:pPr>
      <w:r>
        <w:t>A candidate with an unresolved mandatory criterion exports as partial or blocked under policy, with unexecuted checks visible rather than a verified success.</w:t>
      </w:r>
    </w:p>
    <w:p>
      <w:pPr>
        <w:pStyle w:val="StepNote"/>
        <w:keepNext/>
        <w:keepLines/>
      </w:pPr>
      <w:r>
        <w:rPr>
          <w:b/>
        </w:rPr>
        <w:t xml:space="preserve">Implementation note </w:t>
      </w:r>
      <w:r>
        <w:t>Returning a patch does not apply it to the user's workspace or invoke an external publication capability. Preserve the selected result even when disposable candidate workspaces are later removed.</w:t>
      </w:r>
    </w:p>
    <w:p>
      <w:pPr>
        <w:pStyle w:val="StepMetadata"/>
        <w:keepNext w:val="0"/>
        <w:keepLines/>
        <w:spacing w:after="160"/>
      </w:pPr>
      <w:r>
        <w:rPr>
          <w:b/>
        </w:rPr>
        <w:t xml:space="preserve">Specification </w:t>
      </w:r>
      <w:hyperlink w:anchor="S14">
        <w:r>
          <w:rPr>
            <w:rFonts w:ascii="Arial" w:hAnsi="Arial"/>
            <w:color w:val="164B75"/>
            <w:sz w:val="19"/>
          </w:rPr>
          <w:t>S14</w:t>
        </w:r>
      </w:hyperlink>
      <w:r>
        <w:t xml:space="preserve">, </w:t>
      </w:r>
      <w:hyperlink w:anchor="S19">
        <w:r>
          <w:rPr>
            <w:rFonts w:ascii="Arial" w:hAnsi="Arial"/>
            <w:color w:val="164B75"/>
            <w:sz w:val="19"/>
          </w:rPr>
          <w:t>S19</w:t>
        </w:r>
      </w:hyperlink>
    </w:p>
    <w:p>
      <w:bookmarkStart w:id="49" w:name="P040"/>
      <w:pPr>
        <w:pStyle w:val="Heading2"/>
        <w:keepNext/>
        <w:keepLines/>
      </w:pPr>
      <w:r>
        <w:t>Step P040 Complete a scripted task to patch vertical slice</w:t>
      </w:r>
      <w:bookmarkEnd w:id="49"/>
    </w:p>
    <w:p>
      <w:pPr>
        <w:pStyle w:val="StepMetadata"/>
        <w:keepNext/>
        <w:keepLines/>
      </w:pPr>
      <w:r>
        <w:rPr>
          <w:b/>
        </w:rPr>
        <w:t xml:space="preserve">Depends on </w:t>
      </w:r>
      <w:hyperlink w:anchor="P034">
        <w:r>
          <w:rPr>
            <w:rFonts w:ascii="Arial" w:hAnsi="Arial"/>
            <w:color w:val="164B75"/>
            <w:sz w:val="19"/>
          </w:rPr>
          <w:t>P034</w:t>
        </w:r>
      </w:hyperlink>
      <w:r>
        <w:t xml:space="preserve">, </w:t>
      </w:r>
      <w:hyperlink w:anchor="P039">
        <w:r>
          <w:rPr>
            <w:rFonts w:ascii="Arial" w:hAnsi="Arial"/>
            <w:color w:val="164B75"/>
            <w:sz w:val="19"/>
          </w:rPr>
          <w:t>P039</w:t>
        </w:r>
      </w:hyperlink>
      <w:r>
        <w:t xml:space="preserve">  |  Effort M</w:t>
      </w:r>
    </w:p>
    <w:p>
      <w:pPr>
        <w:pStyle w:val="StepLabel"/>
        <w:keepNext/>
        <w:keepLines/>
      </w:pPr>
      <w:r>
        <w:t>Deliverables</w:t>
      </w:r>
    </w:p>
    <w:p>
      <w:pPr>
        <w:pStyle w:val="StepBullet"/>
        <w:keepNext/>
        <w:keepLines/>
      </w:pPr>
      <w:r>
        <w:t>A deterministic controller path connecting submission, initialization, baseline checks, scripted coding handoff, patch application, verification, and final export.</w:t>
      </w:r>
    </w:p>
    <w:p>
      <w:pPr>
        <w:pStyle w:val="StepBullet"/>
        <w:keepNext/>
        <w:keepLines/>
      </w:pPr>
      <w:r>
        <w:t>An end-to-end fixture exercising restart boundaries and recording all work through the existing event and budget paths.</w:t>
      </w:r>
    </w:p>
    <w:p>
      <w:pPr>
        <w:pStyle w:val="StepLabel"/>
        <w:keepNext/>
        <w:keepLines/>
      </w:pPr>
      <w:r>
        <w:t>Pass when</w:t>
      </w:r>
    </w:p>
    <w:p>
      <w:pPr>
        <w:pStyle w:val="StepBullet"/>
        <w:keepNext/>
        <w:keepLines/>
      </w:pPr>
      <w:r>
        <w:t>A clean run returns a patch that applies to a fresh fixture checkout and passes the documented checks without changing the original repository.</w:t>
      </w:r>
    </w:p>
    <w:p>
      <w:pPr>
        <w:pStyle w:val="StepBullet"/>
        <w:keepNext/>
        <w:keepLines/>
      </w:pPr>
      <w:r>
        <w:t>Importing a fixture patch into another candidate requires fresh verification; the source branch's passing record cannot complete the import.</w:t>
      </w:r>
    </w:p>
    <w:p>
      <w:pPr>
        <w:pStyle w:val="StepBullet"/>
        <w:keepNext/>
        <w:keepLines/>
      </w:pPr>
      <w:r>
        <w:t>Changing a requirement before finalization creates reassessment work and prevents success under the obsolete contract.</w:t>
      </w:r>
    </w:p>
    <w:p>
      <w:pPr>
        <w:pStyle w:val="StepNote"/>
        <w:keepNext/>
        <w:keepLines/>
      </w:pPr>
      <w:r>
        <w:rPr>
          <w:b/>
        </w:rPr>
        <w:t xml:space="preserve">Implementation note </w:t>
      </w:r>
      <w:r>
        <w:t>The scripted producer is the only model participant; report no real-model capability claim.</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25">
        <w:r>
          <w:rPr>
            <w:rFonts w:ascii="Arial" w:hAnsi="Arial"/>
            <w:color w:val="164B75"/>
            <w:sz w:val="19"/>
          </w:rPr>
          <w:t>S25</w:t>
        </w:r>
      </w:hyperlink>
      <w:r>
        <w:t xml:space="preserve">, </w:t>
      </w:r>
      <w:hyperlink w:anchor="S14">
        <w:r>
          <w:rPr>
            <w:rFonts w:ascii="Arial" w:hAnsi="Arial"/>
            <w:color w:val="164B75"/>
            <w:sz w:val="19"/>
          </w:rPr>
          <w:t>S14</w:t>
        </w:r>
      </w:hyperlink>
      <w:r>
        <w:t xml:space="preserve">, </w:t>
      </w:r>
      <w:hyperlink w:anchor="S23">
        <w:r>
          <w:rPr>
            <w:rFonts w:ascii="Arial" w:hAnsi="Arial"/>
            <w:color w:val="164B75"/>
            <w:sz w:val="19"/>
          </w:rPr>
          <w:t>S23</w:t>
        </w:r>
      </w:hyperlink>
      <w:r>
        <w:t xml:space="preserve">  |  </w:t>
      </w:r>
      <w:r>
        <w:rPr>
          <w:b/>
        </w:rPr>
        <w:t xml:space="preserve">Gate contributions </w:t>
      </w:r>
      <w:hyperlink w:anchor="G04">
        <w:r>
          <w:rPr>
            <w:rFonts w:ascii="Arial" w:hAnsi="Arial"/>
            <w:color w:val="164B75"/>
            <w:sz w:val="19"/>
          </w:rPr>
          <w:t>G04</w:t>
        </w:r>
      </w:hyperlink>
      <w:r>
        <w:t xml:space="preserve">, </w:t>
      </w:r>
      <w:hyperlink w:anchor="G05">
        <w:r>
          <w:rPr>
            <w:rFonts w:ascii="Arial" w:hAnsi="Arial"/>
            <w:color w:val="164B75"/>
            <w:sz w:val="19"/>
          </w:rPr>
          <w:t>G05</w:t>
        </w:r>
      </w:hyperlink>
    </w:p>
    <w:p>
      <w:bookmarkStart w:id="50" w:name="phase_5"/>
      <w:pPr>
        <w:pStyle w:val="Heading1"/>
        <w:pageBreakBefore/>
      </w:pPr>
      <w:r>
        <w:t>Phase 5 Model adapters and live qualification</w:t>
      </w:r>
      <w:bookmarkEnd w:id="50"/>
    </w:p>
    <w:p>
      <w:r>
        <w:t>Build the common gateway and context baseline, then qualify the exact five default deployments and resource scheduling.</w:t>
      </w:r>
    </w:p>
    <w:p>
      <w:pPr>
        <w:pStyle w:val="StepMetadata"/>
        <w:keepNext/>
      </w:pPr>
      <w:r>
        <w:t xml:space="preserve">16 steps  |  </w:t>
      </w:r>
      <w:r>
        <w:rPr>
          <w:b/>
        </w:rPr>
        <w:t xml:space="preserve">Range </w:t>
      </w:r>
      <w:hyperlink w:anchor="P041">
        <w:r>
          <w:rPr>
            <w:rFonts w:ascii="Arial" w:hAnsi="Arial"/>
            <w:color w:val="164B75"/>
            <w:sz w:val="19"/>
          </w:rPr>
          <w:t>P041</w:t>
        </w:r>
      </w:hyperlink>
      <w:r>
        <w:t xml:space="preserve">, </w:t>
      </w:r>
      <w:hyperlink w:anchor="P056">
        <w:r>
          <w:rPr>
            <w:rFonts w:ascii="Arial" w:hAnsi="Arial"/>
            <w:color w:val="164B75"/>
            <w:sz w:val="19"/>
          </w:rPr>
          <w:t>P056</w:t>
        </w:r>
      </w:hyperlink>
    </w:p>
    <w:p>
      <w:bookmarkStart w:id="51" w:name="P041"/>
      <w:pPr>
        <w:pStyle w:val="Heading2"/>
        <w:keepNext/>
        <w:keepLines/>
      </w:pPr>
      <w:r>
        <w:t>Step P041 Adapt registered actions into bounded model proposals</w:t>
      </w:r>
      <w:bookmarkEnd w:id="51"/>
    </w:p>
    <w:p>
      <w:pPr>
        <w:pStyle w:val="StepMetadata"/>
        <w:keepNext/>
        <w:keepLines/>
      </w:pPr>
      <w:r>
        <w:rPr>
          <w:b/>
        </w:rPr>
        <w:t xml:space="preserve">Depends on </w:t>
      </w:r>
      <w:hyperlink w:anchor="P019">
        <w:r>
          <w:rPr>
            <w:rFonts w:ascii="Arial" w:hAnsi="Arial"/>
            <w:color w:val="164B75"/>
            <w:sz w:val="19"/>
          </w:rPr>
          <w:t>P019</w:t>
        </w:r>
      </w:hyperlink>
      <w:r>
        <w:t xml:space="preserve">, </w:t>
      </w:r>
      <w:hyperlink w:anchor="P028">
        <w:r>
          <w:rPr>
            <w:rFonts w:ascii="Arial" w:hAnsi="Arial"/>
            <w:color w:val="164B75"/>
            <w:sz w:val="19"/>
          </w:rPr>
          <w:t>P028</w:t>
        </w:r>
      </w:hyperlink>
      <w:r>
        <w:t xml:space="preserve">  |  Effort M</w:t>
      </w:r>
    </w:p>
    <w:p>
      <w:pPr>
        <w:pStyle w:val="StepLabel"/>
        <w:keepNext/>
        <w:keepLines/>
      </w:pPr>
      <w:r>
        <w:t>Deliverables</w:t>
      </w:r>
    </w:p>
    <w:p>
      <w:pPr>
        <w:pStyle w:val="StepBullet"/>
        <w:keepNext/>
        <w:keepLines/>
      </w:pPr>
      <w:r>
        <w:t>Reuse the durable action schema for ActionProposal version 1, adding model response framing, proposal bounds, purpose, information needs, expected observations, criteria, and resource class.</w:t>
      </w:r>
    </w:p>
    <w:p>
      <w:pPr>
        <w:pStyle w:val="StepBullet"/>
        <w:keepNext/>
        <w:keepLines/>
      </w:pPr>
      <w:r>
        <w:t>Bind action-specific arguments, dependencies, preconditions, stop conditions, and controller identity echoes to the existing action registry rather than defining competing execution records.</w:t>
      </w:r>
    </w:p>
    <w:p>
      <w:pPr>
        <w:pStyle w:val="StepBullet"/>
        <w:keepNext/>
        <w:keepLines/>
      </w:pPr>
      <w:r>
        <w:t>Define a bounded predicate language and fail-closed evaluator over known task, repository, and environment fields, returning satisfied, unsatisfied, or unknown without executing arbitrary expressions.</w:t>
      </w:r>
    </w:p>
    <w:p>
      <w:pPr>
        <w:pStyle w:val="StepLabel"/>
        <w:keepNext/>
        <w:keepLines/>
      </w:pPr>
      <w:r>
        <w:t>Pass when</w:t>
      </w:r>
    </w:p>
    <w:p>
      <w:pPr>
        <w:pStyle w:val="StepBullet"/>
        <w:keepNext/>
        <w:keepLines/>
      </w:pPr>
      <w:r>
        <w:t>Valid repository inspection, memory lookup, external search, example lookup, experiment, and implementation proposals deserialize through their declared action schemas.</w:t>
      </w:r>
    </w:p>
    <w:p>
      <w:pPr>
        <w:pStyle w:val="StepBullet"/>
        <w:keepNext/>
        <w:keepLines/>
      </w:pPr>
      <w:r>
        <w:t>Unknown action discriminators, malformed or excessive proposals, and unknown predicate fields or operators fail validation or yield an explicit unknown result; no tool is invoked.</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09">
        <w:r>
          <w:rPr>
            <w:rFonts w:ascii="Arial" w:hAnsi="Arial"/>
            <w:color w:val="164B75"/>
            <w:sz w:val="19"/>
          </w:rPr>
          <w:t>S09</w:t>
        </w:r>
      </w:hyperlink>
    </w:p>
    <w:p>
      <w:bookmarkStart w:id="52" w:name="P042"/>
      <w:pPr>
        <w:pStyle w:val="Heading2"/>
        <w:keepNext/>
        <w:keepLines/>
      </w:pPr>
      <w:r>
        <w:t>Step P042 Connect typed coding handoffs to model output</w:t>
      </w:r>
      <w:bookmarkEnd w:id="52"/>
    </w:p>
    <w:p>
      <w:pPr>
        <w:pStyle w:val="StepMetadata"/>
        <w:keepNext/>
        <w:keepLines/>
      </w:pPr>
      <w:r>
        <w:rPr>
          <w:b/>
        </w:rPr>
        <w:t xml:space="preserve">Depends on </w:t>
      </w:r>
      <w:hyperlink w:anchor="P036">
        <w:r>
          <w:rPr>
            <w:rFonts w:ascii="Arial" w:hAnsi="Arial"/>
            <w:color w:val="164B75"/>
            <w:sz w:val="19"/>
          </w:rPr>
          <w:t>P036</w:t>
        </w:r>
      </w:hyperlink>
      <w:r>
        <w:t xml:space="preserve">, </w:t>
      </w:r>
      <w:hyperlink w:anchor="P041">
        <w:r>
          <w:rPr>
            <w:rFonts w:ascii="Arial" w:hAnsi="Arial"/>
            <w:color w:val="164B75"/>
            <w:sz w:val="19"/>
          </w:rPr>
          <w:t>P041</w:t>
        </w:r>
      </w:hyperlink>
      <w:r>
        <w:t xml:space="preserve">  |  Effort S</w:t>
      </w:r>
    </w:p>
    <w:p>
      <w:pPr>
        <w:pStyle w:val="StepLabel"/>
        <w:keepNext/>
        <w:keepLines/>
      </w:pPr>
      <w:r>
        <w:t>Deliverables</w:t>
      </w:r>
    </w:p>
    <w:p>
      <w:pPr>
        <w:pStyle w:val="StepBullet"/>
        <w:keepNext/>
        <w:keepLines/>
      </w:pPr>
      <w:r>
        <w:t>Connect the existing ImplementationContract to reasoner generation and coder rendering, preserving task revision, subgoal, base, environment, scope, compatibility, evidence, assumptions, and verification criteria.</w:t>
      </w:r>
    </w:p>
    <w:p>
      <w:pPr>
        <w:pStyle w:val="StepBullet"/>
        <w:keepNext/>
        <w:keepLines/>
      </w:pPr>
      <w:r>
        <w:t>Adapt model responses into the existing CodingResult contract with invocation provenance, patch or inability, changed files, proposed checks, and raised information needs; retain scripted producer compatibility.</w:t>
      </w:r>
    </w:p>
    <w:p>
      <w:pPr>
        <w:pStyle w:val="StepLabel"/>
        <w:keepNext/>
        <w:keepLines/>
      </w:pPr>
      <w:r>
        <w:t>Pass when</w:t>
      </w:r>
    </w:p>
    <w:p>
      <w:pPr>
        <w:pStyle w:val="StepBullet"/>
        <w:keepNext/>
        <w:keepLines/>
      </w:pPr>
      <w:r>
        <w:t>Changing a handoff's required behavior or permitted scope creates a new immutable contract instead of mutating an existing assignment.</w:t>
      </w:r>
    </w:p>
    <w:p>
      <w:pPr>
        <w:pStyle w:val="StepBullet"/>
        <w:keepNext/>
        <w:keepLines/>
      </w:pPr>
      <w:r>
        <w:t>A result cannot claim both a successful patch and a classified inability; a focused information need is accepted without fabricating a patch or marking the task complete.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8">
        <w:r>
          <w:rPr>
            <w:rFonts w:ascii="Arial" w:hAnsi="Arial"/>
            <w:color w:val="164B75"/>
            <w:sz w:val="19"/>
          </w:rPr>
          <w:t>S18</w:t>
        </w:r>
      </w:hyperlink>
    </w:p>
    <w:p>
      <w:bookmarkStart w:id="53" w:name="P043"/>
      <w:pPr>
        <w:pStyle w:val="Heading2"/>
        <w:keepNext/>
        <w:keepLines/>
      </w:pPr>
      <w:r>
        <w:t>Step P043 Add the recipient specific context rendering interface</w:t>
      </w:r>
      <w:bookmarkEnd w:id="53"/>
    </w:p>
    <w:p>
      <w:pPr>
        <w:pStyle w:val="StepMetadata"/>
        <w:keepNext/>
        <w:keepLines/>
      </w:pPr>
      <w:r>
        <w:rPr>
          <w:b/>
        </w:rPr>
        <w:t xml:space="preserve">Depends on </w:t>
      </w:r>
      <w:hyperlink w:anchor="P042">
        <w:r>
          <w:rPr>
            <w:rFonts w:ascii="Arial" w:hAnsi="Arial"/>
            <w:color w:val="164B75"/>
            <w:sz w:val="19"/>
          </w:rPr>
          <w:t>P042</w:t>
        </w:r>
      </w:hyperlink>
      <w:r>
        <w:t xml:space="preserve">  |  Effort M</w:t>
      </w:r>
    </w:p>
    <w:p>
      <w:pPr>
        <w:pStyle w:val="StepLabel"/>
        <w:keepNext/>
        <w:keepLines/>
      </w:pPr>
      <w:r>
        <w:t>Deliverables</w:t>
      </w:r>
    </w:p>
    <w:p>
      <w:pPr>
        <w:pStyle w:val="StepBullet"/>
        <w:keepNext/>
        <w:keepLines/>
      </w:pPr>
      <w:r>
        <w:t>Select mandatory task records and render them through deployment-specific tokenizer, chat, role, and response templates, reserving output space and exposing an optional-memory bundle interface.</w:t>
      </w:r>
    </w:p>
    <w:p>
      <w:pPr>
        <w:pStyle w:val="StepBullet"/>
        <w:keepNext/>
        <w:keepLines/>
      </w:pPr>
      <w:r>
        <w:t>Persist exact rendered input, ordered source references, template versions, tokenizer accounting, and the originating baseline knowledge view without requiring persistent-memory retrieval.</w:t>
      </w:r>
    </w:p>
    <w:p>
      <w:pPr>
        <w:pStyle w:val="StepLabel"/>
        <w:keepNext/>
        <w:keepLines/>
      </w:pPr>
      <w:r>
        <w:t>Pass when</w:t>
      </w:r>
    </w:p>
    <w:p>
      <w:pPr>
        <w:pStyle w:val="StepBullet"/>
        <w:keepNext/>
        <w:keepLines/>
      </w:pPr>
      <w:r>
        <w:t>The same authoritative input renders through two fixture tokenizers with different usable limits and produces independently reproducible packet records.</w:t>
      </w:r>
    </w:p>
    <w:p>
      <w:pPr>
        <w:pStyle w:val="StepBullet"/>
        <w:keepNext/>
        <w:keepLines/>
      </w:pPr>
      <w:r>
        <w:t>An overflowing optional bundle is omitted or narrowed with its reason recorded; mandatory requirements or an essential qualification are never silently truncated, and mandatory overflow returns context_overflow.</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2">
        <w:r>
          <w:rPr>
            <w:rFonts w:ascii="Arial" w:hAnsi="Arial"/>
            <w:color w:val="164B75"/>
            <w:sz w:val="19"/>
          </w:rPr>
          <w:t>S12</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54" w:name="P044"/>
      <w:pPr>
        <w:pStyle w:val="Heading2"/>
        <w:keepNext/>
        <w:keepLines/>
      </w:pPr>
      <w:r>
        <w:t>Step P044 Validate model envelopes and bound repair attempts</w:t>
      </w:r>
      <w:bookmarkEnd w:id="54"/>
    </w:p>
    <w:p>
      <w:pPr>
        <w:pStyle w:val="StepMetadata"/>
        <w:keepNext/>
        <w:keepLines/>
      </w:pPr>
      <w:r>
        <w:rPr>
          <w:b/>
        </w:rPr>
        <w:t xml:space="preserve">Depends on </w:t>
      </w:r>
      <w:hyperlink w:anchor="P043">
        <w:r>
          <w:rPr>
            <w:rFonts w:ascii="Arial" w:hAnsi="Arial"/>
            <w:color w:val="164B75"/>
            <w:sz w:val="19"/>
          </w:rPr>
          <w:t>P043</w:t>
        </w:r>
      </w:hyperlink>
      <w:r>
        <w:t xml:space="preserve">  |  Effort M</w:t>
      </w:r>
    </w:p>
    <w:p>
      <w:pPr>
        <w:pStyle w:val="StepLabel"/>
        <w:keepNext/>
        <w:keepLines/>
      </w:pPr>
      <w:r>
        <w:t>Deliverables</w:t>
      </w:r>
    </w:p>
    <w:p>
      <w:pPr>
        <w:pStyle w:val="StepBullet"/>
        <w:keepNext/>
        <w:keepLines/>
      </w:pPr>
      <w:r>
        <w:t>Add constrained-output negotiation where supported and a validated envelope fallback where it is unavailable.</w:t>
      </w:r>
    </w:p>
    <w:p>
      <w:pPr>
        <w:pStyle w:val="StepBullet"/>
        <w:keepNext/>
        <w:keepLines/>
      </w:pPr>
      <w:r>
        <w:t>Implement configurable bounded repair with separately recorded invocations, original output retention, and a terminal schema_violation classification after exhaustion.</w:t>
      </w:r>
    </w:p>
    <w:p>
      <w:pPr>
        <w:pStyle w:val="StepLabel"/>
        <w:keepNext/>
        <w:keepLines/>
      </w:pPr>
      <w:r>
        <w:t>Pass when</w:t>
      </w:r>
    </w:p>
    <w:p>
      <w:pPr>
        <w:pStyle w:val="StepBullet"/>
        <w:keepNext/>
        <w:keepLines/>
      </w:pPr>
      <w:r>
        <w:t>A malformed response followed by a valid repair produces one accepted proposal while preserving both raw outputs and their usage records.</w:t>
      </w:r>
    </w:p>
    <w:p>
      <w:pPr>
        <w:pStyle w:val="StepBullet"/>
        <w:keepNext/>
        <w:keepLines/>
      </w:pPr>
      <w:r>
        <w:t>An exhausted repair allowance, incomplete stream, or prose pretending to be an action produces no executable proposal; structurally valid responses remain untrusted until controller semantic validation.</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8">
        <w:r>
          <w:rPr>
            <w:rFonts w:ascii="Arial" w:hAnsi="Arial"/>
            <w:color w:val="164B75"/>
            <w:sz w:val="19"/>
          </w:rPr>
          <w:t>S18</w:t>
        </w:r>
      </w:hyperlink>
    </w:p>
    <w:p>
      <w:bookmarkStart w:id="55" w:name="P045"/>
      <w:pPr>
        <w:pStyle w:val="Heading2"/>
        <w:keepNext/>
        <w:keepLines/>
      </w:pPr>
      <w:r>
        <w:t>Step P045 Require atomic inference reservations before dispatch</w:t>
      </w:r>
      <w:bookmarkEnd w:id="55"/>
    </w:p>
    <w:p>
      <w:pPr>
        <w:pStyle w:val="StepMetadata"/>
        <w:keepNext/>
        <w:keepLines/>
      </w:pPr>
      <w:r>
        <w:rPr>
          <w:b/>
        </w:rPr>
        <w:t xml:space="preserve">Depends on </w:t>
      </w:r>
      <w:hyperlink w:anchor="P015">
        <w:r>
          <w:rPr>
            <w:rFonts w:ascii="Arial" w:hAnsi="Arial"/>
            <w:color w:val="164B75"/>
            <w:sz w:val="19"/>
          </w:rPr>
          <w:t>P015</w:t>
        </w:r>
      </w:hyperlink>
      <w:r>
        <w:t xml:space="preserve">, </w:t>
      </w:r>
      <w:hyperlink w:anchor="P019">
        <w:r>
          <w:rPr>
            <w:rFonts w:ascii="Arial" w:hAnsi="Arial"/>
            <w:color w:val="164B75"/>
            <w:sz w:val="19"/>
          </w:rPr>
          <w:t>P019</w:t>
        </w:r>
      </w:hyperlink>
      <w:r>
        <w:t xml:space="preserve">  |  Effort M</w:t>
      </w:r>
    </w:p>
    <w:p>
      <w:pPr>
        <w:pStyle w:val="StepLabel"/>
        <w:keepNext/>
        <w:keepLines/>
      </w:pPr>
      <w:r>
        <w:t>Deliverables</w:t>
      </w:r>
    </w:p>
    <w:p>
      <w:pPr>
        <w:pStyle w:val="StepBullet"/>
        <w:keepNext/>
        <w:keepLines/>
      </w:pPr>
      <w:r>
        <w:t>Wire generation, repair, and reviewer dispatch to the existing atomic ledger for token, inference-time, monetary, worker-slot, and applicable search allowances.</w:t>
      </w:r>
    </w:p>
    <w:p>
      <w:pPr>
        <w:pStyle w:val="StepBullet"/>
        <w:keepNext/>
        <w:keepLines/>
      </w:pPr>
      <w:r>
        <w:t>Require stable operation identities and successful task-wide reservations before model work enters a runnable queue; share aggregate capacity with tool and source operations.</w:t>
      </w:r>
    </w:p>
    <w:p>
      <w:pPr>
        <w:pStyle w:val="StepLabel"/>
        <w:keepNext/>
        <w:keepLines/>
      </w:pPr>
      <w:r>
        <w:t>Pass when</w:t>
      </w:r>
    </w:p>
    <w:p>
      <w:pPr>
        <w:pStyle w:val="StepBullet"/>
        <w:keepNext/>
        <w:keepLines/>
      </w:pPr>
      <w:r>
        <w:t>Two generation workers competing for the last available allowance cannot both dispatch; the rejected request records budget_unavailable without contacting the backend.</w:t>
      </w:r>
    </w:p>
    <w:p>
      <w:pPr>
        <w:pStyle w:val="StepBullet"/>
        <w:keepNext/>
        <w:keepLines/>
      </w:pPr>
      <w:r>
        <w:t>Replaying an identical reservation request returns its existing operation, while reusing its key with changed amounts fails; a cancelled queue entry releases capacity only through the defined ledger transition.</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16">
        <w:r>
          <w:rPr>
            <w:rFonts w:ascii="Arial" w:hAnsi="Arial"/>
            <w:color w:val="164B75"/>
            <w:sz w:val="19"/>
          </w:rPr>
          <w:t>S16</w:t>
        </w:r>
      </w:hyperlink>
      <w:r>
        <w:t xml:space="preserve">  |  </w:t>
      </w:r>
      <w:r>
        <w:rPr>
          <w:b/>
        </w:rPr>
        <w:t xml:space="preserve">Gate contributions </w:t>
      </w:r>
      <w:hyperlink w:anchor="G22">
        <w:r>
          <w:rPr>
            <w:rFonts w:ascii="Arial" w:hAnsi="Arial"/>
            <w:color w:val="164B75"/>
            <w:sz w:val="19"/>
          </w:rPr>
          <w:t>G22</w:t>
        </w:r>
      </w:hyperlink>
    </w:p>
    <w:p>
      <w:bookmarkStart w:id="56" w:name="P046"/>
      <w:pPr>
        <w:pStyle w:val="Heading2"/>
        <w:keepNext/>
        <w:keepLines/>
      </w:pPr>
      <w:r>
        <w:t>Step P046 Prepare a reproducible inference host profile</w:t>
      </w:r>
      <w:bookmarkEnd w:id="56"/>
    </w:p>
    <w:p>
      <w:pPr>
        <w:pStyle w:val="StepMetadata"/>
        <w:keepNext/>
        <w:keepLines/>
      </w:pPr>
      <w:r>
        <w:rPr>
          <w:b/>
        </w:rPr>
        <w:t xml:space="preserve">Depends on </w:t>
      </w:r>
      <w:hyperlink w:anchor="P018">
        <w:r>
          <w:rPr>
            <w:rFonts w:ascii="Arial" w:hAnsi="Arial"/>
            <w:color w:val="164B75"/>
            <w:sz w:val="19"/>
          </w:rPr>
          <w:t>P018</w:t>
        </w:r>
      </w:hyperlink>
      <w:r>
        <w:t xml:space="preserve">, </w:t>
      </w:r>
      <w:hyperlink w:anchor="P029">
        <w:r>
          <w:rPr>
            <w:rFonts w:ascii="Arial" w:hAnsi="Arial"/>
            <w:color w:val="164B75"/>
            <w:sz w:val="19"/>
          </w:rPr>
          <w:t>P029</w:t>
        </w:r>
      </w:hyperlink>
      <w:r>
        <w:t xml:space="preserve">  |  Effort M</w:t>
      </w:r>
    </w:p>
    <w:p>
      <w:pPr>
        <w:pStyle w:val="StepLabel"/>
        <w:keepNext/>
        <w:keepLines/>
      </w:pPr>
      <w:r>
        <w:t>Deliverables</w:t>
      </w:r>
    </w:p>
    <w:p>
      <w:pPr>
        <w:pStyle w:val="StepBullet"/>
        <w:keepNext/>
        <w:keepLines/>
      </w:pPr>
      <w:r>
        <w:t>A documented local runtime or configured endpoint profile with backend version, model access, weight/tokenizer revisions, available devices, and secret references.</w:t>
      </w:r>
    </w:p>
    <w:p>
      <w:pPr>
        <w:pStyle w:val="StepBullet"/>
        <w:keepNext/>
        <w:keepLines/>
      </w:pPr>
      <w:r>
        <w:t>A preflight command checking connectivity or loading feasibility and producing resource observations without marking the deployment qualified.</w:t>
      </w:r>
    </w:p>
    <w:p>
      <w:pPr>
        <w:pStyle w:val="StepLabel"/>
        <w:keepNext/>
        <w:keepLines/>
      </w:pPr>
      <w:r>
        <w:t>Pass when</w:t>
      </w:r>
    </w:p>
    <w:p>
      <w:pPr>
        <w:pStyle w:val="StepBullet"/>
        <w:keepNext/>
        <w:keepLines/>
      </w:pPr>
      <w:r>
        <w:t>The chosen host can serve one pinned deployment or returns an explicit resource/access blocker, with all configuration needed for a later live run recorded.</w:t>
      </w:r>
    </w:p>
    <w:p>
      <w:pPr>
        <w:pStyle w:val="StepBullet"/>
        <w:keepNext/>
        <w:keepLines/>
      </w:pPr>
      <w:r>
        <w:t>A missing weight revision, inaccessible endpoint, or insufficient host capacity cannot silently select another model or claim conformance.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0">
        <w:r>
          <w:rPr>
            <w:rFonts w:ascii="Arial" w:hAnsi="Arial"/>
            <w:color w:val="164B75"/>
            <w:sz w:val="19"/>
          </w:rPr>
          <w:t>S20</w:t>
        </w:r>
      </w:hyperlink>
    </w:p>
    <w:p>
      <w:bookmarkStart w:id="57" w:name="P047"/>
      <w:pPr>
        <w:pStyle w:val="Heading2"/>
        <w:keepNext/>
        <w:keepLines/>
      </w:pPr>
      <w:r>
        <w:t>Step P047 Enforce provider destination and disclosure policies</w:t>
      </w:r>
      <w:bookmarkEnd w:id="57"/>
    </w:p>
    <w:p>
      <w:pPr>
        <w:pStyle w:val="StepMetadata"/>
        <w:keepNext/>
        <w:keepLines/>
      </w:pPr>
      <w:r>
        <w:rPr>
          <w:b/>
        </w:rPr>
        <w:t xml:space="preserve">Depends on </w:t>
      </w:r>
      <w:hyperlink w:anchor="P029">
        <w:r>
          <w:rPr>
            <w:rFonts w:ascii="Arial" w:hAnsi="Arial"/>
            <w:color w:val="164B75"/>
            <w:sz w:val="19"/>
          </w:rPr>
          <w:t>P029</w:t>
        </w:r>
      </w:hyperlink>
      <w:r>
        <w:t xml:space="preserve">  |  Effort M</w:t>
      </w:r>
    </w:p>
    <w:p>
      <w:pPr>
        <w:pStyle w:val="StepLabel"/>
        <w:keepNext/>
        <w:keepLines/>
      </w:pPr>
      <w:r>
        <w:t>Deliverables</w:t>
      </w:r>
    </w:p>
    <w:p>
      <w:pPr>
        <w:pStyle w:val="StepBullet"/>
        <w:keepNext/>
        <w:keepLines/>
      </w:pPr>
      <w:r>
        <w:t>A shared outbound policy for search, document fetch, remote inference, and embeddings, checking destination, authorized data classes, request content, and secret references before transport.</w:t>
      </w:r>
    </w:p>
    <w:p>
      <w:pPr>
        <w:pStyle w:val="StepBullet"/>
        <w:keepNext/>
        <w:keepLines/>
      </w:pPr>
      <w:r>
        <w:t>A recorded allow, sanitized-allow, or deny decision linked to the task capability context and the effective request.</w:t>
      </w:r>
    </w:p>
    <w:p>
      <w:pPr>
        <w:pStyle w:val="StepLabel"/>
        <w:keepNext/>
        <w:keepLines/>
      </w:pPr>
      <w:r>
        <w:t>Pass when</w:t>
      </w:r>
    </w:p>
    <w:p>
      <w:pPr>
        <w:pStyle w:val="StepBullet"/>
        <w:keepNext/>
        <w:keepLines/>
      </w:pPr>
      <w:r>
        <w:t>A protected repository excerpt or canary secret in a denied request never reaches a local fake provider; an allowed sanitized request records exactly what was disclosed.</w:t>
      </w:r>
    </w:p>
    <w:p>
      <w:pPr>
        <w:pStyle w:val="StepBullet"/>
        <w:keepNext/>
        <w:keepLines/>
      </w:pPr>
      <w:r>
        <w:t>Changing source text or model-proposed arguments cannot widen destination or disclosure authority; each redirect receives the same destination check.</w:t>
      </w:r>
    </w:p>
    <w:p>
      <w:pPr>
        <w:pStyle w:val="StepMetadata"/>
        <w:keepNext w:val="0"/>
        <w:keepLines/>
        <w:spacing w:after="160"/>
      </w:pPr>
      <w:r>
        <w:rPr>
          <w:b/>
        </w:rPr>
        <w:t xml:space="preserve">Specification </w:t>
      </w:r>
      <w:hyperlink w:anchor="S21">
        <w:r>
          <w:rPr>
            <w:rFonts w:ascii="Arial" w:hAnsi="Arial"/>
            <w:color w:val="164B75"/>
            <w:sz w:val="19"/>
          </w:rPr>
          <w:t>S21</w:t>
        </w:r>
      </w:hyperlink>
      <w:r>
        <w:t xml:space="preserve">, </w:t>
      </w:r>
      <w:hyperlink w:anchor="S09">
        <w:r>
          <w:rPr>
            <w:rFonts w:ascii="Arial" w:hAnsi="Arial"/>
            <w:color w:val="164B75"/>
            <w:sz w:val="19"/>
          </w:rPr>
          <w:t>S09</w:t>
        </w:r>
      </w:hyperlink>
      <w:r>
        <w:t xml:space="preserve">  |  </w:t>
      </w:r>
      <w:r>
        <w:rPr>
          <w:b/>
        </w:rPr>
        <w:t xml:space="preserve">Gate contributions </w:t>
      </w:r>
      <w:hyperlink w:anchor="G16">
        <w:r>
          <w:rPr>
            <w:rFonts w:ascii="Arial" w:hAnsi="Arial"/>
            <w:color w:val="164B75"/>
            <w:sz w:val="19"/>
          </w:rPr>
          <w:t>G16</w:t>
        </w:r>
      </w:hyperlink>
    </w:p>
    <w:p>
      <w:bookmarkStart w:id="58" w:name="P048"/>
      <w:pPr>
        <w:pStyle w:val="Heading2"/>
        <w:keepNext/>
        <w:keepLines/>
      </w:pPr>
      <w:r>
        <w:t>Step P048 Implement streaming inference transport supervision</w:t>
      </w:r>
      <w:bookmarkEnd w:id="58"/>
    </w:p>
    <w:p>
      <w:pPr>
        <w:pStyle w:val="StepMetadata"/>
        <w:keepNext/>
        <w:keepLines/>
      </w:pPr>
      <w:r>
        <w:rPr>
          <w:b/>
        </w:rPr>
        <w:t xml:space="preserve">Depends on </w:t>
      </w:r>
      <w:hyperlink w:anchor="P033">
        <w:r>
          <w:rPr>
            <w:rFonts w:ascii="Arial" w:hAnsi="Arial"/>
            <w:color w:val="164B75"/>
            <w:sz w:val="19"/>
          </w:rPr>
          <w:t>P033</w:t>
        </w:r>
      </w:hyperlink>
      <w:r>
        <w:t xml:space="preserve">, </w:t>
      </w:r>
      <w:hyperlink w:anchor="P044">
        <w:r>
          <w:rPr>
            <w:rFonts w:ascii="Arial" w:hAnsi="Arial"/>
            <w:color w:val="164B75"/>
            <w:sz w:val="19"/>
          </w:rPr>
          <w:t>P044</w:t>
        </w:r>
      </w:hyperlink>
      <w:r>
        <w:t xml:space="preserve">, </w:t>
      </w:r>
      <w:hyperlink w:anchor="P045">
        <w:r>
          <w:rPr>
            <w:rFonts w:ascii="Arial" w:hAnsi="Arial"/>
            <w:color w:val="164B75"/>
            <w:sz w:val="19"/>
          </w:rPr>
          <w:t>P045</w:t>
        </w:r>
      </w:hyperlink>
      <w:r>
        <w:t xml:space="preserve">, </w:t>
      </w:r>
      <w:hyperlink w:anchor="P046">
        <w:r>
          <w:rPr>
            <w:rFonts w:ascii="Arial" w:hAnsi="Arial"/>
            <w:color w:val="164B75"/>
            <w:sz w:val="19"/>
          </w:rPr>
          <w:t>P046</w:t>
        </w:r>
      </w:hyperlink>
      <w:r>
        <w:t xml:space="preserve">, </w:t>
      </w:r>
      <w:hyperlink w:anchor="P047">
        <w:r>
          <w:rPr>
            <w:rFonts w:ascii="Arial" w:hAnsi="Arial"/>
            <w:color w:val="164B75"/>
            <w:sz w:val="19"/>
          </w:rPr>
          <w:t>P047</w:t>
        </w:r>
      </w:hyperlink>
      <w:r>
        <w:t xml:space="preserve">  |  Effort M</w:t>
      </w:r>
    </w:p>
    <w:p>
      <w:pPr>
        <w:pStyle w:val="StepLabel"/>
        <w:keepNext/>
        <w:keepLines/>
      </w:pPr>
      <w:r>
        <w:t>Deliverables</w:t>
      </w:r>
    </w:p>
    <w:p>
      <w:pPr>
        <w:pStyle w:val="StepBullet"/>
        <w:keepNext/>
        <w:keepLines/>
      </w:pPr>
      <w:r>
        <w:t>Implement one backend adapter behind the common gateway, including streaming assembly, terminal usage, transport failures, deadlines, and cooperative cancellation.</w:t>
      </w:r>
    </w:p>
    <w:p>
      <w:pPr>
        <w:pStyle w:val="StepBullet"/>
        <w:keepNext/>
        <w:keepLines/>
      </w:pPr>
      <w:r>
        <w:t>Record backend capability limitations explicitly when cancellation or exact provider token usage is unavailable.</w:t>
      </w:r>
    </w:p>
    <w:p>
      <w:pPr>
        <w:pStyle w:val="StepLabel"/>
        <w:keepNext/>
        <w:keepLines/>
      </w:pPr>
      <w:r>
        <w:t>Pass when</w:t>
      </w:r>
    </w:p>
    <w:p>
      <w:pPr>
        <w:pStyle w:val="StepBullet"/>
        <w:keepNext/>
        <w:keepLines/>
      </w:pPr>
      <w:r>
        <w:t>Scripted fragmented responses produce the same final parsed output as an unfragmented response and persist exactly one terminal invocation record.</w:t>
      </w:r>
    </w:p>
    <w:p>
      <w:pPr>
        <w:pStyle w:val="StepBullet"/>
        <w:keepNext/>
        <w:keepLines/>
      </w:pPr>
      <w:r>
        <w:t>Cancellation and deadline fixtures stop delivery of usable proposals, retain partial output and incurred usage, and expose an indeterminate or unsupported stop outcome when the backend cannot confirm termination.</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06">
        <w:r>
          <w:rPr>
            <w:rFonts w:ascii="Arial" w:hAnsi="Arial"/>
            <w:color w:val="164B75"/>
            <w:sz w:val="19"/>
          </w:rPr>
          <w:t>S06</w:t>
        </w:r>
      </w:hyperlink>
      <w:r>
        <w:t xml:space="preserve">, </w:t>
      </w:r>
      <w:hyperlink w:anchor="S19">
        <w:r>
          <w:rPr>
            <w:rFonts w:ascii="Arial" w:hAnsi="Arial"/>
            <w:color w:val="164B75"/>
            <w:sz w:val="19"/>
          </w:rPr>
          <w:t>S19</w:t>
        </w:r>
      </w:hyperlink>
      <w:r>
        <w:t xml:space="preserve">  |  </w:t>
      </w:r>
      <w:r>
        <w:rPr>
          <w:b/>
        </w:rPr>
        <w:t xml:space="preserve">Gate contributions </w:t>
      </w:r>
      <w:hyperlink w:anchor="G19">
        <w:r>
          <w:rPr>
            <w:rFonts w:ascii="Arial" w:hAnsi="Arial"/>
            <w:color w:val="164B75"/>
            <w:sz w:val="19"/>
          </w:rPr>
          <w:t>G19</w:t>
        </w:r>
      </w:hyperlink>
    </w:p>
    <w:p>
      <w:bookmarkStart w:id="59" w:name="P049"/>
      <w:pPr>
        <w:pStyle w:val="Heading2"/>
        <w:keepNext/>
        <w:keepLines/>
      </w:pPr>
      <w:r>
        <w:t>Step P049 Settle gateway usage through the task budget ledger</w:t>
      </w:r>
      <w:bookmarkEnd w:id="59"/>
    </w:p>
    <w:p>
      <w:pPr>
        <w:pStyle w:val="StepMetadata"/>
        <w:keepNext/>
        <w:keepLines/>
      </w:pPr>
      <w:r>
        <w:rPr>
          <w:b/>
        </w:rPr>
        <w:t xml:space="preserve">Depends on </w:t>
      </w:r>
      <w:hyperlink w:anchor="P048">
        <w:r>
          <w:rPr>
            <w:rFonts w:ascii="Arial" w:hAnsi="Arial"/>
            <w:color w:val="164B75"/>
            <w:sz w:val="19"/>
          </w:rPr>
          <w:t>P048</w:t>
        </w:r>
      </w:hyperlink>
      <w:r>
        <w:t xml:space="preserve">  |  Effort M</w:t>
      </w:r>
    </w:p>
    <w:p>
      <w:pPr>
        <w:pStyle w:val="StepLabel"/>
        <w:keepNext/>
        <w:keepLines/>
      </w:pPr>
      <w:r>
        <w:t>Deliverables</w:t>
      </w:r>
    </w:p>
    <w:p>
      <w:pPr>
        <w:pStyle w:val="StepBullet"/>
        <w:keepNext/>
        <w:keepLines/>
      </w:pPr>
      <w:r>
        <w:t>Translate gateway token reports, elapsed inference, loading, repair, failure, and reviewer usage into existing idempotent settlement operations; retain unresolved charges for interrupted calls.</w:t>
      </w:r>
    </w:p>
    <w:p>
      <w:pPr>
        <w:pStyle w:val="StepBullet"/>
        <w:keepNext/>
        <w:keepLines/>
      </w:pPr>
      <w:r>
        <w:t>Route background inference to its configured task or maintenance budget while preserving aggregate evaluation cost and provenance for estimated versus provider-reported usage.</w:t>
      </w:r>
    </w:p>
    <w:p>
      <w:pPr>
        <w:pStyle w:val="StepLabel"/>
        <w:keepNext/>
        <w:keepLines/>
      </w:pPr>
      <w:r>
        <w:t>Pass when</w:t>
      </w:r>
    </w:p>
    <w:p>
      <w:pPr>
        <w:pStyle w:val="StepBullet"/>
        <w:keepNext/>
        <w:keepLines/>
      </w:pPr>
      <w:r>
        <w:t>Duplicate completion delivery changes totals once; an ordinary completed operation releases its unused allowance and retains its actual usage.</w:t>
      </w:r>
    </w:p>
    <w:p>
      <w:pPr>
        <w:pStyle w:val="StepBullet"/>
        <w:keepNext/>
        <w:keepLines/>
      </w:pPr>
      <w:r>
        <w:t>A lost terminal usage report remains charged conservatively until reconciliation; an actual overrun stops further scheduling or marks exhaustion instead of creating extra available budget.</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16">
        <w:r>
          <w:rPr>
            <w:rFonts w:ascii="Arial" w:hAnsi="Arial"/>
            <w:color w:val="164B75"/>
            <w:sz w:val="19"/>
          </w:rPr>
          <w:t>S16</w:t>
        </w:r>
      </w:hyperlink>
    </w:p>
    <w:p>
      <w:bookmarkStart w:id="60" w:name="P050"/>
      <w:pPr>
        <w:pStyle w:val="Heading2"/>
        <w:keepNext/>
        <w:keepLines/>
      </w:pPr>
      <w:r>
        <w:t>Step P050 Separate deterministic gateway CI from live qualification</w:t>
      </w:r>
      <w:bookmarkEnd w:id="60"/>
    </w:p>
    <w:p>
      <w:pPr>
        <w:pStyle w:val="StepMetadata"/>
        <w:keepNext/>
        <w:keepLines/>
      </w:pPr>
      <w:r>
        <w:rPr>
          <w:b/>
        </w:rPr>
        <w:t xml:space="preserve">Depends on </w:t>
      </w:r>
      <w:hyperlink w:anchor="P038">
        <w:r>
          <w:rPr>
            <w:rFonts w:ascii="Arial" w:hAnsi="Arial"/>
            <w:color w:val="164B75"/>
            <w:sz w:val="19"/>
          </w:rPr>
          <w:t>P038</w:t>
        </w:r>
      </w:hyperlink>
      <w:r>
        <w:t xml:space="preserve">, </w:t>
      </w:r>
      <w:hyperlink w:anchor="P049">
        <w:r>
          <w:rPr>
            <w:rFonts w:ascii="Arial" w:hAnsi="Arial"/>
            <w:color w:val="164B75"/>
            <w:sz w:val="19"/>
          </w:rPr>
          <w:t>P049</w:t>
        </w:r>
      </w:hyperlink>
      <w:r>
        <w:t xml:space="preserve">  |  Effort M</w:t>
      </w:r>
    </w:p>
    <w:p>
      <w:pPr>
        <w:pStyle w:val="StepLabel"/>
        <w:keepNext/>
        <w:keepLines/>
      </w:pPr>
      <w:r>
        <w:t>Deliverables</w:t>
      </w:r>
    </w:p>
    <w:p>
      <w:pPr>
        <w:pStyle w:val="StepBullet"/>
        <w:keepNext/>
        <w:keepLines/>
      </w:pPr>
      <w:r>
        <w:t>Build reusable conformance fixtures for formatting, limits, streaming, cancellation, parser repair, evidence identifiers, unknown preconditions, and cross-model memory consumption.</w:t>
      </w:r>
    </w:p>
    <w:p>
      <w:pPr>
        <w:pStyle w:val="StepBullet"/>
        <w:keepNext/>
        <w:keepLines/>
      </w:pPr>
      <w:r>
        <w:t>Provide separate deterministic and opt-in live runners; live runs use normal gateway admission and usage settlement with a bounded qualification budget, bind results to complete deployment fingerprints, and can run one model at a time.</w:t>
      </w:r>
    </w:p>
    <w:p>
      <w:pPr>
        <w:pStyle w:val="StepLabel"/>
        <w:keepNext/>
        <w:keepLines/>
      </w:pPr>
      <w:r>
        <w:t>Pass when</w:t>
      </w:r>
    </w:p>
    <w:p>
      <w:pPr>
        <w:pStyle w:val="StepBullet"/>
        <w:keepNext/>
        <w:keepLines/>
      </w:pPr>
      <w:r>
        <w:t>Ordinary CI runs the fake backend without downloading weights, requiring credentials, or making network calls.</w:t>
      </w:r>
    </w:p>
    <w:p>
      <w:pPr>
        <w:pStyle w:val="StepBullet"/>
        <w:keepNext/>
        <w:keepLines/>
      </w:pPr>
      <w:r>
        <w:t>A skipped, unavailable, or partially completed live run cannot mark a deployment qualified; changing weights, tokenizer, quantization, or prompt adapter invalidates the applicable qualification.</w:t>
      </w:r>
    </w:p>
    <w:p>
      <w:pPr>
        <w:pStyle w:val="StepNote"/>
        <w:keepNext/>
        <w:keepLines/>
      </w:pPr>
      <w:r>
        <w:rPr>
          <w:b/>
        </w:rPr>
        <w:t xml:space="preserve">Implementation note </w:t>
      </w:r>
      <w:r>
        <w:t>Fixed weights are the baseline. Any later trained deployment requires this qualification plus the separate training and release gates.</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05">
        <w:r>
          <w:rPr>
            <w:rFonts w:ascii="Arial" w:hAnsi="Arial"/>
            <w:color w:val="164B75"/>
            <w:sz w:val="19"/>
          </w:rPr>
          <w:t>S05</w:t>
        </w:r>
      </w:hyperlink>
    </w:p>
    <w:p>
      <w:bookmarkStart w:id="61" w:name="P051"/>
      <w:pPr>
        <w:pStyle w:val="Heading2"/>
        <w:keepNext/>
        <w:keepLines/>
      </w:pPr>
      <w:r>
        <w:t>Step P051 Qualify the Phi 4 mini instruct reasoning adapter</w:t>
      </w:r>
      <w:bookmarkEnd w:id="61"/>
    </w:p>
    <w:p>
      <w:pPr>
        <w:pStyle w:val="StepMetadata"/>
        <w:keepNext/>
        <w:keepLines/>
      </w:pPr>
      <w:r>
        <w:rPr>
          <w:b/>
        </w:rPr>
        <w:t xml:space="preserve">Depends on </w:t>
      </w:r>
      <w:hyperlink w:anchor="P050">
        <w:r>
          <w:rPr>
            <w:rFonts w:ascii="Arial" w:hAnsi="Arial"/>
            <w:color w:val="164B75"/>
            <w:sz w:val="19"/>
          </w:rPr>
          <w:t>P050</w:t>
        </w:r>
      </w:hyperlink>
      <w:r>
        <w:t xml:space="preserve">  |  Effort M</w:t>
      </w:r>
    </w:p>
    <w:p>
      <w:pPr>
        <w:pStyle w:val="StepLabel"/>
        <w:keepNext/>
        <w:keepLines/>
      </w:pPr>
      <w:r>
        <w:t>Deliverables</w:t>
      </w:r>
    </w:p>
    <w:p>
      <w:pPr>
        <w:pStyle w:val="StepBullet"/>
        <w:keepNext/>
        <w:keepLines/>
      </w:pPr>
      <w:r>
        <w:t>Implement microsoft/Phi-4-mini-instruct formatting and its configured tool or envelope protocol using the exact tokenizer and deployment revision.</w:t>
      </w:r>
    </w:p>
    <w:p>
      <w:pPr>
        <w:pStyle w:val="StepBullet"/>
        <w:keepNext/>
        <w:keepLines/>
      </w:pPr>
      <w:r>
        <w:t>Produce a live conformance report for bounded reasoning output, effective context limits, and consumption of evidence attributed to another model.</w:t>
      </w:r>
    </w:p>
    <w:p>
      <w:pPr>
        <w:pStyle w:val="StepLabel"/>
        <w:keepNext/>
        <w:keepLines/>
      </w:pPr>
      <w:r>
        <w:t>Pass when</w:t>
      </w:r>
    </w:p>
    <w:p>
      <w:pPr>
        <w:pStyle w:val="StepBullet"/>
        <w:keepNext/>
        <w:keepLines/>
      </w:pPr>
      <w:r>
        <w:t>The actual deployment returns a valid focused question, typed action, and bounded implementation contract on finite programming fixtures while preserving supplied evidence identifiers.</w:t>
      </w:r>
    </w:p>
    <w:p>
      <w:pPr>
        <w:pStyle w:val="StepBullet"/>
        <w:keepNext/>
        <w:keepLines/>
      </w:pPr>
      <w:r>
        <w:t>Malformed output or an unknown precondition is rejected or repaired within the configured allowance; an oversized mandatory packet fails locally before inference.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2" w:name="P052"/>
      <w:pPr>
        <w:pStyle w:val="Heading2"/>
        <w:keepNext/>
        <w:keepLines/>
      </w:pPr>
      <w:r>
        <w:t>Step P052 Qualify the Gemma 3 4B IT reasoning adapter</w:t>
      </w:r>
      <w:bookmarkEnd w:id="62"/>
    </w:p>
    <w:p>
      <w:pPr>
        <w:pStyle w:val="StepMetadata"/>
        <w:keepNext/>
        <w:keepLines/>
      </w:pPr>
      <w:r>
        <w:rPr>
          <w:b/>
        </w:rPr>
        <w:t xml:space="preserve">Depends on </w:t>
      </w:r>
      <w:hyperlink w:anchor="P050">
        <w:r>
          <w:rPr>
            <w:rFonts w:ascii="Arial" w:hAnsi="Arial"/>
            <w:color w:val="164B75"/>
            <w:sz w:val="19"/>
          </w:rPr>
          <w:t>P050</w:t>
        </w:r>
      </w:hyperlink>
      <w:r>
        <w:t xml:space="preserve">  |  Effort M</w:t>
      </w:r>
    </w:p>
    <w:p>
      <w:pPr>
        <w:pStyle w:val="StepLabel"/>
        <w:keepNext/>
        <w:keepLines/>
      </w:pPr>
      <w:r>
        <w:t>Deliverables</w:t>
      </w:r>
    </w:p>
    <w:p>
      <w:pPr>
        <w:pStyle w:val="StepBullet"/>
        <w:keepNext/>
        <w:keepLines/>
      </w:pPr>
      <w:r>
        <w:t>Implement google/gemma-3-4b-it text-mode rendering, configured tokenizer and chat template, and a qualified structured envelope without assuming another model's tool protocol.</w:t>
      </w:r>
    </w:p>
    <w:p>
      <w:pPr>
        <w:pStyle w:val="StepBullet"/>
        <w:keepNext/>
        <w:keepLines/>
      </w:pPr>
      <w:r>
        <w:t>Record a live qualification report for the actual backend, precision, limits, and prompt version.</w:t>
      </w:r>
    </w:p>
    <w:p>
      <w:pPr>
        <w:pStyle w:val="StepLabel"/>
        <w:keepNext/>
        <w:keepLines/>
      </w:pPr>
      <w:r>
        <w:t>Pass when</w:t>
      </w:r>
    </w:p>
    <w:p>
      <w:pPr>
        <w:pStyle w:val="StepBullet"/>
        <w:keepNext/>
        <w:keepLines/>
      </w:pPr>
      <w:r>
        <w:t>The actual deployment produces a valid information need, action, and implementation contract and uses a fixture memory authored by another reasoner without losing its version qualification.</w:t>
      </w:r>
    </w:p>
    <w:p>
      <w:pPr>
        <w:pStyle w:val="StepBullet"/>
        <w:keepNext/>
        <w:keepLines/>
      </w:pPr>
      <w:r>
        <w:t>A missing evidence identifier or unsupported precondition cannot reach execution, and configured context overflow is detected without dropping mandatory task requirements.</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3" w:name="P053"/>
      <w:pPr>
        <w:pStyle w:val="Heading2"/>
        <w:keepNext/>
        <w:keepLines/>
      </w:pPr>
      <w:r>
        <w:t>Step P053 Qualify the Qwen2 5 Coder 7B Instruct coding adapter</w:t>
      </w:r>
      <w:bookmarkEnd w:id="63"/>
    </w:p>
    <w:p>
      <w:pPr>
        <w:pStyle w:val="StepMetadata"/>
        <w:keepNext/>
        <w:keepLines/>
      </w:pPr>
      <w:r>
        <w:rPr>
          <w:b/>
        </w:rPr>
        <w:t xml:space="preserve">Depends on </w:t>
      </w:r>
      <w:hyperlink w:anchor="P050">
        <w:r>
          <w:rPr>
            <w:rFonts w:ascii="Arial" w:hAnsi="Arial"/>
            <w:color w:val="164B75"/>
            <w:sz w:val="19"/>
          </w:rPr>
          <w:t>P050</w:t>
        </w:r>
      </w:hyperlink>
      <w:r>
        <w:t xml:space="preserve">  |  Effort M</w:t>
      </w:r>
    </w:p>
    <w:p>
      <w:pPr>
        <w:pStyle w:val="StepLabel"/>
        <w:keepNext/>
        <w:keepLines/>
      </w:pPr>
      <w:r>
        <w:t>Deliverables</w:t>
      </w:r>
    </w:p>
    <w:p>
      <w:pPr>
        <w:pStyle w:val="StepBullet"/>
        <w:keepNext/>
        <w:keepLines/>
      </w:pPr>
      <w:r>
        <w:t>Implement Qwen/Qwen2.5-Coder-7B-Instruct rendering and CodingResult parsing with its exact tokenizer and qualified usable context configuration.</w:t>
      </w:r>
    </w:p>
    <w:p>
      <w:pPr>
        <w:pStyle w:val="StepBullet"/>
        <w:keepNext/>
        <w:keepLines/>
      </w:pPr>
      <w:r>
        <w:t>Record live patch-generation and cross-model handoff results; longer-context configurations require their own qualification rather than inheriting support from the family name.</w:t>
      </w:r>
    </w:p>
    <w:p>
      <w:pPr>
        <w:pStyle w:val="StepLabel"/>
        <w:keepNext/>
        <w:keepLines/>
      </w:pPr>
      <w:r>
        <w:t>Pass when</w:t>
      </w:r>
    </w:p>
    <w:p>
      <w:pPr>
        <w:pStyle w:val="StepBullet"/>
        <w:keepNext/>
        <w:keepLines/>
      </w:pPr>
      <w:r>
        <w:t>On a tiny programming fixture, the actual deployment implements a reasoner-authored contract, returns an applicable patch, and passes the fixture's targeted verification.</w:t>
      </w:r>
    </w:p>
    <w:p>
      <w:pPr>
        <w:pStyle w:val="StepBullet"/>
        <w:keepNext/>
        <w:keepLines/>
      </w:pPr>
      <w:r>
        <w:t>An insufficient-scope fixture produces a classified inability or focused information need; a mismatched base reference or malformed patch never becomes an accepted candidate.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4" w:name="P054"/>
      <w:pPr>
        <w:pStyle w:val="Heading2"/>
        <w:keepNext/>
        <w:keepLines/>
      </w:pPr>
      <w:r>
        <w:t>Step P054 Qualify the CodeGemma 7B IT coding adapter</w:t>
      </w:r>
      <w:bookmarkEnd w:id="64"/>
    </w:p>
    <w:p>
      <w:pPr>
        <w:pStyle w:val="StepMetadata"/>
        <w:keepNext/>
        <w:keepLines/>
      </w:pPr>
      <w:r>
        <w:rPr>
          <w:b/>
        </w:rPr>
        <w:t xml:space="preserve">Depends on </w:t>
      </w:r>
      <w:hyperlink w:anchor="P050">
        <w:r>
          <w:rPr>
            <w:rFonts w:ascii="Arial" w:hAnsi="Arial"/>
            <w:color w:val="164B75"/>
            <w:sz w:val="19"/>
          </w:rPr>
          <w:t>P050</w:t>
        </w:r>
      </w:hyperlink>
      <w:r>
        <w:t xml:space="preserve">  |  Effort M</w:t>
      </w:r>
    </w:p>
    <w:p>
      <w:pPr>
        <w:pStyle w:val="StepLabel"/>
        <w:keepNext/>
        <w:keepLines/>
      </w:pPr>
      <w:r>
        <w:t>Deliverables</w:t>
      </w:r>
    </w:p>
    <w:p>
      <w:pPr>
        <w:pStyle w:val="StepBullet"/>
        <w:keepNext/>
        <w:keepLines/>
      </w:pPr>
      <w:r>
        <w:t>Implement google/codegemma-7b-it chat formatting and CodingResult adaptation with compact implementation packets and the configured tokenizer's measured limits.</w:t>
      </w:r>
    </w:p>
    <w:p>
      <w:pPr>
        <w:pStyle w:val="StepBullet"/>
        <w:keepNext/>
        <w:keepLines/>
      </w:pPr>
      <w:r>
        <w:t>Persist live qualification evidence for patch production, failure classification, and consumption of another model's bounded contract and memory references.</w:t>
      </w:r>
    </w:p>
    <w:p>
      <w:pPr>
        <w:pStyle w:val="StepLabel"/>
        <w:keepNext/>
        <w:keepLines/>
      </w:pPr>
      <w:r>
        <w:t>Pass when</w:t>
      </w:r>
    </w:p>
    <w:p>
      <w:pPr>
        <w:pStyle w:val="StepBullet"/>
        <w:keepNext/>
        <w:keepLines/>
      </w:pPr>
      <w:r>
        <w:t>The actual deployment returns an applicable patch for a tiny repository task and the resulting state passes the targeted fixture check.</w:t>
      </w:r>
    </w:p>
    <w:p>
      <w:pPr>
        <w:pStyle w:val="StepBullet"/>
        <w:keepNext/>
        <w:keepLines/>
      </w:pPr>
      <w:r>
        <w:t>An incomplete contract produces a focused question or classified inability; a packet exceeding usable context is rejected before inference rather than silently losing compatibility constraints.</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5" w:name="P055"/>
      <w:pPr>
        <w:pStyle w:val="Heading2"/>
        <w:keepNext/>
        <w:keepLines/>
      </w:pPr>
      <w:r>
        <w:t>Step P055 Qualify the DeepSeek Coder V2 Lite coding adapter</w:t>
      </w:r>
      <w:bookmarkEnd w:id="65"/>
    </w:p>
    <w:p>
      <w:pPr>
        <w:pStyle w:val="StepMetadata"/>
        <w:keepNext/>
        <w:keepLines/>
      </w:pPr>
      <w:r>
        <w:rPr>
          <w:b/>
        </w:rPr>
        <w:t xml:space="preserve">Depends on </w:t>
      </w:r>
      <w:hyperlink w:anchor="P050">
        <w:r>
          <w:rPr>
            <w:rFonts w:ascii="Arial" w:hAnsi="Arial"/>
            <w:color w:val="164B75"/>
            <w:sz w:val="19"/>
          </w:rPr>
          <w:t>P050</w:t>
        </w:r>
      </w:hyperlink>
      <w:r>
        <w:t xml:space="preserve">  |  Effort M</w:t>
      </w:r>
    </w:p>
    <w:p>
      <w:pPr>
        <w:pStyle w:val="StepLabel"/>
        <w:keepNext/>
        <w:keepLines/>
      </w:pPr>
      <w:r>
        <w:t>Deliverables</w:t>
      </w:r>
    </w:p>
    <w:p>
      <w:pPr>
        <w:pStyle w:val="StepBullet"/>
        <w:keepNext/>
        <w:keepLines/>
      </w:pPr>
      <w:r>
        <w:t>Implement deepseek-ai/DeepSeek-Coder-V2-Lite-Instruct rendering and CodingResult adaptation for the exact backend, tokenizer, and precision.</w:t>
      </w:r>
    </w:p>
    <w:p>
      <w:pPr>
        <w:pStyle w:val="StepBullet"/>
        <w:keepNext/>
        <w:keepLines/>
      </w:pPr>
      <w:r>
        <w:t>Measure the complete deployment's resident and context-memory requirements and retain a live qualification report; active parameter count does not determine the loading budget.</w:t>
      </w:r>
    </w:p>
    <w:p>
      <w:pPr>
        <w:pStyle w:val="StepLabel"/>
        <w:keepNext/>
        <w:keepLines/>
      </w:pPr>
      <w:r>
        <w:t>Pass when</w:t>
      </w:r>
    </w:p>
    <w:p>
      <w:pPr>
        <w:pStyle w:val="StepBullet"/>
        <w:keepNext/>
        <w:keepLines/>
      </w:pPr>
      <w:r>
        <w:t>Running alone on an eligible host, the actual deployment consumes a cross-model contract, produces an applicable fixture patch, and passes targeted verification.</w:t>
      </w:r>
    </w:p>
    <w:p>
      <w:pPr>
        <w:pStyle w:val="StepBullet"/>
        <w:keepNext/>
        <w:keepLines/>
      </w:pPr>
      <w:r>
        <w:t>Insufficient device capacity is classified as model_unavailable or a resource failure, never algorithmic failure or successful qualification; invalid result references remain rejected.</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0">
        <w:r>
          <w:rPr>
            <w:rFonts w:ascii="Arial" w:hAnsi="Arial"/>
            <w:color w:val="164B75"/>
            <w:sz w:val="19"/>
          </w:rPr>
          <w:t>S20</w:t>
        </w:r>
      </w:hyperlink>
      <w:r>
        <w:t xml:space="preserve">, </w:t>
      </w:r>
      <w:hyperlink w:anchor="S23">
        <w:r>
          <w:rPr>
            <w:rFonts w:ascii="Arial" w:hAnsi="Arial"/>
            <w:color w:val="164B75"/>
            <w:sz w:val="19"/>
          </w:rPr>
          <w:t>S23</w:t>
        </w:r>
      </w:hyperlink>
      <w:r>
        <w:t xml:space="preserve">  |  </w:t>
      </w:r>
      <w:r>
        <w:rPr>
          <w:b/>
        </w:rPr>
        <w:t xml:space="preserve">Gate contributions </w:t>
      </w:r>
      <w:hyperlink w:anchor="G08">
        <w:r>
          <w:rPr>
            <w:rFonts w:ascii="Arial" w:hAnsi="Arial"/>
            <w:color w:val="164B75"/>
            <w:sz w:val="19"/>
          </w:rPr>
          <w:t>G08</w:t>
        </w:r>
      </w:hyperlink>
    </w:p>
    <w:p>
      <w:bookmarkStart w:id="66" w:name="P056"/>
      <w:pPr>
        <w:pStyle w:val="Heading2"/>
        <w:keepNext/>
        <w:keepLines/>
      </w:pPr>
      <w:r>
        <w:t>Step P056 Schedule a logical ensemble on limited hardware</w:t>
      </w:r>
      <w:bookmarkEnd w:id="66"/>
    </w:p>
    <w:p>
      <w:pPr>
        <w:pStyle w:val="StepMetadata"/>
        <w:keepNext/>
        <w:keepLines/>
      </w:pPr>
      <w:r>
        <w:rPr>
          <w:b/>
        </w:rPr>
        <w:t xml:space="preserve">Depends on </w:t>
      </w:r>
      <w:hyperlink w:anchor="P049">
        <w:r>
          <w:rPr>
            <w:rFonts w:ascii="Arial" w:hAnsi="Arial"/>
            <w:color w:val="164B75"/>
            <w:sz w:val="19"/>
          </w:rPr>
          <w:t>P049</w:t>
        </w:r>
      </w:hyperlink>
      <w:r>
        <w:t xml:space="preserve">  |  Effort M</w:t>
      </w:r>
    </w:p>
    <w:p>
      <w:pPr>
        <w:pStyle w:val="StepLabel"/>
        <w:keepNext/>
        <w:keepLines/>
      </w:pPr>
      <w:r>
        <w:t>Deliverables</w:t>
      </w:r>
    </w:p>
    <w:p>
      <w:pPr>
        <w:pStyle w:val="StepBullet"/>
        <w:keepNext/>
        <w:keepLines/>
      </w:pPr>
      <w:r>
        <w:t>Add physical admission using resident weights, context storage, runtime overhead, loading cost, device availability, and workspace leases.</w:t>
      </w:r>
    </w:p>
    <w:p>
      <w:pPr>
        <w:pStyle w:val="StepBullet"/>
        <w:keepNext/>
        <w:keepLines/>
      </w:pPr>
      <w:r>
        <w:t>Permit sequential model loading and prioritize foreground operations above compatible batched maintenance work.</w:t>
      </w:r>
    </w:p>
    <w:p>
      <w:pPr>
        <w:pStyle w:val="StepLabel"/>
        <w:keepNext/>
        <w:keepLines/>
      </w:pPr>
      <w:r>
        <w:t>Pass when</w:t>
      </w:r>
    </w:p>
    <w:p>
      <w:pPr>
        <w:pStyle w:val="StepBullet"/>
        <w:keepNext/>
        <w:keepLines/>
      </w:pPr>
      <w:r>
        <w:t>A scripted five-model portfolio completes with only one deployment resident at a time, preserving logical participation and charging load transitions.</w:t>
      </w:r>
    </w:p>
    <w:p>
      <w:pPr>
        <w:pStyle w:val="StepBullet"/>
        <w:keepNext/>
        <w:keepLines/>
      </w:pPr>
      <w:r>
        <w:t>A deployment that cannot fit waits, fails, or is explicitly skipped only under the permitted degradation profile; low-priority consolidation cannot repeatedly evict an active foreground model.</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05">
        <w:r>
          <w:rPr>
            <w:rFonts w:ascii="Arial" w:hAnsi="Arial"/>
            <w:color w:val="164B75"/>
            <w:sz w:val="19"/>
          </w:rPr>
          <w:t>S05</w:t>
        </w:r>
      </w:hyperlink>
    </w:p>
    <w:p>
      <w:bookmarkStart w:id="67" w:name="phase_6"/>
      <w:pPr>
        <w:pStyle w:val="Heading1"/>
        <w:pageBreakBefore/>
      </w:pPr>
      <w:r>
        <w:t>Phase 6 Shared search and ensemble control</w:t>
      </w:r>
      <w:bookmarkEnd w:id="67"/>
    </w:p>
    <w:p>
      <w:r>
        <w:t>Add bounded depth-first exploration, independent reasoner proposals, the initial coder portfolio, cross-model continuation, and explicit composition.</w:t>
      </w:r>
    </w:p>
    <w:p>
      <w:pPr>
        <w:pStyle w:val="StepMetadata"/>
        <w:keepNext/>
      </w:pPr>
      <w:r>
        <w:t xml:space="preserve">15 steps  |  </w:t>
      </w:r>
      <w:r>
        <w:rPr>
          <w:b/>
        </w:rPr>
        <w:t xml:space="preserve">Range </w:t>
      </w:r>
      <w:hyperlink w:anchor="P057">
        <w:r>
          <w:rPr>
            <w:rFonts w:ascii="Arial" w:hAnsi="Arial"/>
            <w:color w:val="164B75"/>
            <w:sz w:val="19"/>
          </w:rPr>
          <w:t>P057</w:t>
        </w:r>
      </w:hyperlink>
      <w:r>
        <w:t xml:space="preserve">, </w:t>
      </w:r>
      <w:hyperlink w:anchor="P071">
        <w:r>
          <w:rPr>
            <w:rFonts w:ascii="Arial" w:hAnsi="Arial"/>
            <w:color w:val="164B75"/>
            <w:sz w:val="19"/>
          </w:rPr>
          <w:t>P071</w:t>
        </w:r>
      </w:hyperlink>
    </w:p>
    <w:p>
      <w:bookmarkStart w:id="68" w:name="P057"/>
      <w:pPr>
        <w:pStyle w:val="Heading2"/>
        <w:keepNext/>
        <w:keepLines/>
      </w:pPr>
      <w:r>
        <w:t>Step P057 Extend knowledge views into immutable evidence manifests</w:t>
      </w:r>
      <w:bookmarkEnd w:id="68"/>
    </w:p>
    <w:p>
      <w:pPr>
        <w:pStyle w:val="StepMetadata"/>
        <w:keepNext/>
        <w:keepLines/>
      </w:pPr>
      <w:r>
        <w:rPr>
          <w:b/>
        </w:rPr>
        <w:t xml:space="preserve">Depends on </w:t>
      </w:r>
      <w:hyperlink w:anchor="P043">
        <w:r>
          <w:rPr>
            <w:rFonts w:ascii="Arial" w:hAnsi="Arial"/>
            <w:color w:val="164B75"/>
            <w:sz w:val="19"/>
          </w:rPr>
          <w:t>P043</w:t>
        </w:r>
      </w:hyperlink>
      <w:r>
        <w:t xml:space="preserve">  |  Effort M</w:t>
      </w:r>
    </w:p>
    <w:p>
      <w:pPr>
        <w:pStyle w:val="StepLabel"/>
        <w:keepNext/>
        <w:keepLines/>
      </w:pPr>
      <w:r>
        <w:t>Deliverables</w:t>
      </w:r>
    </w:p>
    <w:p>
      <w:pPr>
        <w:pStyle w:val="StepBullet"/>
        <w:keepNext/>
        <w:keepLines/>
      </w:pPr>
      <w:r>
        <w:t>Extend minimal execution views into explicit immutable manifests of available evidence and current information-need revisions, distinct from recipient-specific context packets.</w:t>
      </w:r>
    </w:p>
    <w:p>
      <w:pPr>
        <w:pStyle w:val="StepBullet"/>
        <w:keepNext/>
        <w:keepLines/>
      </w:pPr>
      <w:r>
        <w:t>Validate every manifest target within the workspace and expose a view-to-packet interface without relying on a maximum database identifier as a snapshot.</w:t>
      </w:r>
    </w:p>
    <w:p>
      <w:pPr>
        <w:pStyle w:val="StepLabel"/>
        <w:keepNext/>
        <w:keepLines/>
      </w:pPr>
      <w:r>
        <w:t>Pass when</w:t>
      </w:r>
    </w:p>
    <w:p>
      <w:pPr>
        <w:pStyle w:val="StepBullet"/>
        <w:keepNext/>
        <w:keepLines/>
      </w:pPr>
      <w:r>
        <w:t>Two deployments consume different rendered packets from the same knowledge view while inspection recovers each exact packet and its shared source manifest.</w:t>
      </w:r>
    </w:p>
    <w:p>
      <w:pPr>
        <w:pStyle w:val="StepBullet"/>
        <w:keepNext/>
        <w:keepLines/>
      </w:pPr>
      <w:r>
        <w:t>Cross-workspace references are rejected; evidence arriving later requires an explicit new view and cannot silently alter an existing node's recorded knowledge.</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2">
        <w:r>
          <w:rPr>
            <w:rFonts w:ascii="Arial" w:hAnsi="Arial"/>
            <w:color w:val="164B75"/>
            <w:sz w:val="19"/>
          </w:rPr>
          <w:t>S12</w:t>
        </w:r>
      </w:hyperlink>
      <w:r>
        <w:t xml:space="preserve">  |  </w:t>
      </w:r>
      <w:r>
        <w:rPr>
          <w:b/>
        </w:rPr>
        <w:t xml:space="preserve">Gate contributions </w:t>
      </w:r>
      <w:hyperlink w:anchor="G15">
        <w:r>
          <w:rPr>
            <w:rFonts w:ascii="Arial" w:hAnsi="Arial"/>
            <w:color w:val="164B75"/>
            <w:sz w:val="19"/>
          </w:rPr>
          <w:t>G15</w:t>
        </w:r>
      </w:hyperlink>
    </w:p>
    <w:p>
      <w:bookmarkStart w:id="69" w:name="P058"/>
      <w:pPr>
        <w:pStyle w:val="Heading2"/>
        <w:keepNext/>
        <w:keepLines/>
      </w:pPr>
      <w:r>
        <w:t>Step P058 Extend execution nodes into the shared search graph</w:t>
      </w:r>
      <w:bookmarkEnd w:id="69"/>
    </w:p>
    <w:p>
      <w:pPr>
        <w:pStyle w:val="StepMetadata"/>
        <w:keepNext/>
        <w:keepLines/>
      </w:pPr>
      <w:r>
        <w:rPr>
          <w:b/>
        </w:rPr>
        <w:t xml:space="preserve">Depends on </w:t>
      </w:r>
      <w:hyperlink w:anchor="P057">
        <w:r>
          <w:rPr>
            <w:rFonts w:ascii="Arial" w:hAnsi="Arial"/>
            <w:color w:val="164B75"/>
            <w:sz w:val="19"/>
          </w:rPr>
          <w:t>P057</w:t>
        </w:r>
      </w:hyperlink>
      <w:r>
        <w:t xml:space="preserve">  |  Effort M</w:t>
      </w:r>
    </w:p>
    <w:p>
      <w:pPr>
        <w:pStyle w:val="StepLabel"/>
        <w:keepNext/>
        <w:keepLines/>
      </w:pPr>
      <w:r>
        <w:t>Deliverables</w:t>
      </w:r>
    </w:p>
    <w:p>
      <w:pPr>
        <w:pStyle w:val="StepBullet"/>
        <w:keepNext/>
        <w:keepLines/>
      </w:pPr>
      <w:r>
        <w:t>Extend execution nodes with primary search parent, subgoal, knowledge view, policy version, and search-status projection while retaining existing state, environment, contract, and action identities.</w:t>
      </w:r>
    </w:p>
    <w:p>
      <w:pPr>
        <w:pStyle w:val="StepBullet"/>
        <w:keepNext/>
        <w:keepLines/>
      </w:pPr>
      <w:r>
        <w:t>Define deduplication over relevant state, knowledge, and action semantics while retaining distinct path provenance and explicit import edges.</w:t>
      </w:r>
    </w:p>
    <w:p>
      <w:pPr>
        <w:pStyle w:val="StepLabel"/>
        <w:keepNext/>
        <w:keepLines/>
      </w:pPr>
      <w:r>
        <w:t>Pass when</w:t>
      </w:r>
    </w:p>
    <w:p>
      <w:pPr>
        <w:pStyle w:val="StepBullet"/>
        <w:keepNext/>
        <w:keepLines/>
      </w:pPr>
      <w:r>
        <w:t>Identical source trees with different evidence, requirements, or environments remain distinguishable nodes with independently bound observations.</w:t>
      </w:r>
    </w:p>
    <w:p>
      <w:pPr>
        <w:pStyle w:val="StepBullet"/>
        <w:keepNext/>
        <w:keepLines/>
      </w:pPr>
      <w:r>
        <w:t>Equivalent repeated proposals can share a recognized state without deleting their origin records; invalid parent cycles or cross-workspace edges are rejected.</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3">
        <w:r>
          <w:rPr>
            <w:rFonts w:ascii="Arial" w:hAnsi="Arial"/>
            <w:color w:val="164B75"/>
            <w:sz w:val="19"/>
          </w:rPr>
          <w:t>S03</w:t>
        </w:r>
      </w:hyperlink>
      <w:r>
        <w:t xml:space="preserve">  |  </w:t>
      </w:r>
      <w:r>
        <w:rPr>
          <w:b/>
        </w:rPr>
        <w:t xml:space="preserve">Gate contributions </w:t>
      </w:r>
      <w:hyperlink w:anchor="G01">
        <w:r>
          <w:rPr>
            <w:rFonts w:ascii="Arial" w:hAnsi="Arial"/>
            <w:color w:val="164B75"/>
            <w:sz w:val="19"/>
          </w:rPr>
          <w:t>G01</w:t>
        </w:r>
      </w:hyperlink>
    </w:p>
    <w:p>
      <w:bookmarkStart w:id="70" w:name="P059"/>
      <w:pPr>
        <w:pStyle w:val="Heading2"/>
        <w:keepNext/>
        <w:keepLines/>
      </w:pPr>
      <w:r>
        <w:t>Step P059 Connect model proposals to semantic dispatch validation</w:t>
      </w:r>
      <w:bookmarkEnd w:id="70"/>
    </w:p>
    <w:p>
      <w:pPr>
        <w:pStyle w:val="StepMetadata"/>
        <w:keepNext/>
        <w:keepLines/>
      </w:pPr>
      <w:r>
        <w:rPr>
          <w:b/>
        </w:rPr>
        <w:t xml:space="preserve">Depends on </w:t>
      </w:r>
      <w:hyperlink w:anchor="P027">
        <w:r>
          <w:rPr>
            <w:rFonts w:ascii="Arial" w:hAnsi="Arial"/>
            <w:color w:val="164B75"/>
            <w:sz w:val="19"/>
          </w:rPr>
          <w:t>P027</w:t>
        </w:r>
      </w:hyperlink>
      <w:r>
        <w:t xml:space="preserve">, </w:t>
      </w:r>
      <w:hyperlink w:anchor="P058">
        <w:r>
          <w:rPr>
            <w:rFonts w:ascii="Arial" w:hAnsi="Arial"/>
            <w:color w:val="164B75"/>
            <w:sz w:val="19"/>
          </w:rPr>
          <w:t>P058</w:t>
        </w:r>
      </w:hyperlink>
      <w:r>
        <w:t xml:space="preserve">  |  Effort M</w:t>
      </w:r>
    </w:p>
    <w:p>
      <w:pPr>
        <w:pStyle w:val="StepLabel"/>
        <w:keepNext/>
        <w:keepLines/>
      </w:pPr>
      <w:r>
        <w:t>Deliverables</w:t>
      </w:r>
    </w:p>
    <w:p>
      <w:pPr>
        <w:pStyle w:val="StepBullet"/>
        <w:keepNext/>
        <w:keepLines/>
      </w:pPr>
      <w:r>
        <w:t>Pass model proposals through the existing dispatch validator and predicate evaluator over known task, repository, and environment fields; unknown conditions require evidence or explicit rejection without depending on persistent-memory applicability.</w:t>
      </w:r>
    </w:p>
    <w:p>
      <w:pPr>
        <w:pStyle w:val="StepBullet"/>
        <w:keepNext/>
        <w:keepLines/>
      </w:pPr>
      <w:r>
        <w:t>Resolve evidence, criterion, dependency, and information-need references, supply controller-owned identity and capabilities, and reject stale contract or state references before execution reservations.</w:t>
      </w:r>
    </w:p>
    <w:p>
      <w:pPr>
        <w:pStyle w:val="StepLabel"/>
        <w:keepNext/>
        <w:keepLines/>
      </w:pPr>
      <w:r>
        <w:t>Pass when</w:t>
      </w:r>
    </w:p>
    <w:p>
      <w:pPr>
        <w:pStyle w:val="StepBullet"/>
        <w:keepNext/>
        <w:keepLines/>
      </w:pPr>
      <w:r>
        <w:t>A valid proposal with satisfied preconditions becomes eligible; an unknown precondition instead requires a check or explicit rejection.</w:t>
      </w:r>
    </w:p>
    <w:p>
      <w:pPr>
        <w:pStyle w:val="StepBullet"/>
        <w:keepNext/>
        <w:keepLines/>
      </w:pPr>
      <w:r>
        <w:t>Fabricated evidence, stale contract references, wrong-state results, or source text requesting broader permissions cannot cause tool dispatch, even when the response is schema-valid.</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03">
        <w:r>
          <w:rPr>
            <w:rFonts w:ascii="Arial" w:hAnsi="Arial"/>
            <w:color w:val="164B75"/>
            <w:sz w:val="19"/>
          </w:rPr>
          <w:t>S03</w:t>
        </w:r>
      </w:hyperlink>
      <w:r>
        <w:t xml:space="preserve">, </w:t>
      </w:r>
      <w:hyperlink w:anchor="S21">
        <w:r>
          <w:rPr>
            <w:rFonts w:ascii="Arial" w:hAnsi="Arial"/>
            <w:color w:val="164B75"/>
            <w:sz w:val="19"/>
          </w:rPr>
          <w:t>S21</w:t>
        </w:r>
      </w:hyperlink>
      <w:r>
        <w:t xml:space="preserve">  |  </w:t>
      </w:r>
      <w:r>
        <w:rPr>
          <w:b/>
        </w:rPr>
        <w:t xml:space="preserve">Gate contributions </w:t>
      </w:r>
      <w:hyperlink w:anchor="G01">
        <w:r>
          <w:rPr>
            <w:rFonts w:ascii="Arial" w:hAnsi="Arial"/>
            <w:color w:val="164B75"/>
            <w:sz w:val="19"/>
          </w:rPr>
          <w:t>G01</w:t>
        </w:r>
      </w:hyperlink>
      <w:r>
        <w:t xml:space="preserve">, </w:t>
      </w:r>
      <w:hyperlink w:anchor="G05">
        <w:r>
          <w:rPr>
            <w:rFonts w:ascii="Arial" w:hAnsi="Arial"/>
            <w:color w:val="164B75"/>
            <w:sz w:val="19"/>
          </w:rPr>
          <w:t>G05</w:t>
        </w:r>
      </w:hyperlink>
      <w:r>
        <w:t xml:space="preserve">, </w:t>
      </w:r>
      <w:hyperlink w:anchor="G16">
        <w:r>
          <w:rPr>
            <w:rFonts w:ascii="Arial" w:hAnsi="Arial"/>
            <w:color w:val="164B75"/>
            <w:sz w:val="19"/>
          </w:rPr>
          <w:t>G16</w:t>
        </w:r>
      </w:hyperlink>
    </w:p>
    <w:p>
      <w:bookmarkStart w:id="71" w:name="P060"/>
      <w:pPr>
        <w:pStyle w:val="Heading2"/>
        <w:keepNext/>
        <w:keepLines/>
      </w:pPr>
      <w:r>
        <w:t>Step P060 Extend scripted execution with model driven controller iterations</w:t>
      </w:r>
      <w:bookmarkEnd w:id="71"/>
    </w:p>
    <w:p>
      <w:pPr>
        <w:pStyle w:val="StepMetadata"/>
        <w:keepNext/>
        <w:keepLines/>
      </w:pPr>
      <w:r>
        <w:rPr>
          <w:b/>
        </w:rPr>
        <w:t xml:space="preserve">Depends on </w:t>
      </w:r>
      <w:hyperlink w:anchor="P040">
        <w:r>
          <w:rPr>
            <w:rFonts w:ascii="Arial" w:hAnsi="Arial"/>
            <w:color w:val="164B75"/>
            <w:sz w:val="19"/>
          </w:rPr>
          <w:t>P040</w:t>
        </w:r>
      </w:hyperlink>
      <w:r>
        <w:t xml:space="preserve">, </w:t>
      </w:r>
      <w:hyperlink w:anchor="P056">
        <w:r>
          <w:rPr>
            <w:rFonts w:ascii="Arial" w:hAnsi="Arial"/>
            <w:color w:val="164B75"/>
            <w:sz w:val="19"/>
          </w:rPr>
          <w:t>P056</w:t>
        </w:r>
      </w:hyperlink>
      <w:r>
        <w:t xml:space="preserve">, </w:t>
      </w:r>
      <w:hyperlink w:anchor="P059">
        <w:r>
          <w:rPr>
            <w:rFonts w:ascii="Arial" w:hAnsi="Arial"/>
            <w:color w:val="164B75"/>
            <w:sz w:val="19"/>
          </w:rPr>
          <w:t>P059</w:t>
        </w:r>
      </w:hyperlink>
      <w:r>
        <w:t xml:space="preserve">  |  Effort M</w:t>
      </w:r>
    </w:p>
    <w:p>
      <w:pPr>
        <w:pStyle w:val="StepLabel"/>
        <w:keepNext/>
        <w:keepLines/>
      </w:pPr>
      <w:r>
        <w:t>Deliverables</w:t>
      </w:r>
    </w:p>
    <w:p>
      <w:pPr>
        <w:pStyle w:val="StepBullet"/>
        <w:keepNext/>
        <w:keepLines/>
      </w:pPr>
      <w:r>
        <w:t>Extend the scripted controller path with context assembly, bounded generation, validation, reservation, dependency-ordered execution, evidence commit, and node update for one selected branch.</w:t>
      </w:r>
    </w:p>
    <w:p>
      <w:pPr>
        <w:pStyle w:val="StepBullet"/>
        <w:keepNext/>
        <w:keepLines/>
      </w:pPr>
      <w:r>
        <w:t>Execute external operations outside database transactions and enqueue checkpoint learning through an existing outbox hook.</w:t>
      </w:r>
    </w:p>
    <w:p>
      <w:pPr>
        <w:pStyle w:val="StepLabel"/>
        <w:keepNext/>
        <w:keepLines/>
      </w:pPr>
      <w:r>
        <w:t>Pass when</w:t>
      </w:r>
    </w:p>
    <w:p>
      <w:pPr>
        <w:pStyle w:val="StepBullet"/>
        <w:keepNext/>
        <w:keepLines/>
      </w:pPr>
      <w:r>
        <w:t>A deterministic fixture completes repository inspection, fixture-source acquisition, implementation, and verification iterations with exact linked invocation, execution, and state records before production source adapters exist.</w:t>
      </w:r>
    </w:p>
    <w:p>
      <w:pPr>
        <w:pStyle w:val="StepBullet"/>
        <w:keepNext/>
        <w:keepLines/>
      </w:pPr>
      <w:r>
        <w:t>An information-only action creates no fictitious candidate; a tool timeout records operational failure without turning the proposed technical approach into a disproved hypothesis.</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16">
        <w:r>
          <w:rPr>
            <w:rFonts w:ascii="Arial" w:hAnsi="Arial"/>
            <w:color w:val="164B75"/>
            <w:sz w:val="19"/>
          </w:rPr>
          <w:t>S16</w:t>
        </w:r>
      </w:hyperlink>
      <w:r>
        <w:t xml:space="preserve">, </w:t>
      </w:r>
      <w:hyperlink w:anchor="S09">
        <w:r>
          <w:rPr>
            <w:rFonts w:ascii="Arial" w:hAnsi="Arial"/>
            <w:color w:val="164B75"/>
            <w:sz w:val="19"/>
          </w:rPr>
          <w:t>S09</w:t>
        </w:r>
      </w:hyperlink>
      <w:r>
        <w:t xml:space="preserve">  |  </w:t>
      </w:r>
      <w:r>
        <w:rPr>
          <w:b/>
        </w:rPr>
        <w:t xml:space="preserve">Gate contributions </w:t>
      </w:r>
      <w:hyperlink w:anchor="G08">
        <w:r>
          <w:rPr>
            <w:rFonts w:ascii="Arial" w:hAnsi="Arial"/>
            <w:color w:val="164B75"/>
            <w:sz w:val="19"/>
          </w:rPr>
          <w:t>G08</w:t>
        </w:r>
      </w:hyperlink>
    </w:p>
    <w:p>
      <w:bookmarkStart w:id="72" w:name="P061"/>
      <w:pPr>
        <w:pStyle w:val="Heading2"/>
        <w:keepNext/>
        <w:keepLines/>
      </w:pPr>
      <w:r>
        <w:t>Step P061 Add bounded depth first frontier selection</w:t>
      </w:r>
      <w:bookmarkEnd w:id="72"/>
    </w:p>
    <w:p>
      <w:pPr>
        <w:pStyle w:val="StepMetadata"/>
        <w:keepNext/>
        <w:keepLines/>
      </w:pPr>
      <w:r>
        <w:rPr>
          <w:b/>
        </w:rPr>
        <w:t xml:space="preserve">Depends on </w:t>
      </w:r>
      <w:hyperlink w:anchor="P060">
        <w:r>
          <w:rPr>
            <w:rFonts w:ascii="Arial" w:hAnsi="Arial"/>
            <w:color w:val="164B75"/>
            <w:sz w:val="19"/>
          </w:rPr>
          <w:t>P060</w:t>
        </w:r>
      </w:hyperlink>
      <w:r>
        <w:t xml:space="preserve">  |  Effort M</w:t>
      </w:r>
    </w:p>
    <w:p>
      <w:pPr>
        <w:pStyle w:val="StepLabel"/>
        <w:keepNext/>
        <w:keepLines/>
      </w:pPr>
      <w:r>
        <w:t>Deliverables</w:t>
      </w:r>
    </w:p>
    <w:p>
      <w:pPr>
        <w:pStyle w:val="StepBullet"/>
        <w:keepNext/>
        <w:keepLines/>
      </w:pPr>
      <w:r>
        <w:t>Implement a deterministic depth-first frontier with open, active, exhausted, and completed branch handling plus configured depth and expansion caps.</w:t>
      </w:r>
    </w:p>
    <w:p>
      <w:pPr>
        <w:pStyle w:val="StepBullet"/>
        <w:keepNext/>
        <w:keepLines/>
      </w:pPr>
      <w:r>
        <w:t>Restore each selected node's own state and knowledge view rather than reusing the previously active branch's context.</w:t>
      </w:r>
    </w:p>
    <w:p>
      <w:pPr>
        <w:pStyle w:val="StepLabel"/>
        <w:keepNext/>
        <w:keepLines/>
      </w:pPr>
      <w:r>
        <w:t>Pass when</w:t>
      </w:r>
    </w:p>
    <w:p>
      <w:pPr>
        <w:pStyle w:val="StepBullet"/>
        <w:keepNext/>
        <w:keepLines/>
      </w:pPr>
      <w:r>
        <w:t>A fixture explores a promising child, reaches a dead end, backtracks to an alternative, and produces the expected recorded traversal order.</w:t>
      </w:r>
    </w:p>
    <w:p>
      <w:pPr>
        <w:pStyle w:val="StepBullet"/>
        <w:keepNext/>
        <w:keepLines/>
      </w:pPr>
      <w:r>
        <w:t>Depth or node limits prevent further expansion without erasing earlier evidence; an empty frontier returns a classified stopping condition rather than spinning or inventing a successful result.</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8">
        <w:r>
          <w:rPr>
            <w:rFonts w:ascii="Arial" w:hAnsi="Arial"/>
            <w:color w:val="164B75"/>
            <w:sz w:val="19"/>
          </w:rPr>
          <w:t>S18</w:t>
        </w:r>
      </w:hyperlink>
    </w:p>
    <w:p>
      <w:bookmarkStart w:id="73" w:name="P062"/>
      <w:pPr>
        <w:pStyle w:val="Heading2"/>
        <w:keepNext/>
        <w:keepLines/>
      </w:pPr>
      <w:r>
        <w:t>Step P062 Bound local repairs and detect nonprogress</w:t>
      </w:r>
      <w:bookmarkEnd w:id="73"/>
    </w:p>
    <w:p>
      <w:pPr>
        <w:pStyle w:val="StepMetadata"/>
        <w:keepNext/>
        <w:keepLines/>
      </w:pPr>
      <w:r>
        <w:rPr>
          <w:b/>
        </w:rPr>
        <w:t xml:space="preserve">Depends on </w:t>
      </w:r>
      <w:hyperlink w:anchor="P061">
        <w:r>
          <w:rPr>
            <w:rFonts w:ascii="Arial" w:hAnsi="Arial"/>
            <w:color w:val="164B75"/>
            <w:sz w:val="19"/>
          </w:rPr>
          <w:t>P061</w:t>
        </w:r>
      </w:hyperlink>
      <w:r>
        <w:t xml:space="preserve">  |  Effort M</w:t>
      </w:r>
    </w:p>
    <w:p>
      <w:pPr>
        <w:pStyle w:val="StepLabel"/>
        <w:keepNext/>
        <w:keepLines/>
      </w:pPr>
      <w:r>
        <w:t>Deliverables</w:t>
      </w:r>
    </w:p>
    <w:p>
      <w:pPr>
        <w:pStyle w:val="StepBullet"/>
        <w:keepNext/>
        <w:keepLines/>
      </w:pPr>
      <w:r>
        <w:t>Add branch-local repair allowances and explicit progress observations keyed to candidate, failure signature, resolved assumptions, and newly acquired evidence.</w:t>
      </w:r>
    </w:p>
    <w:p>
      <w:pPr>
        <w:pStyle w:val="StepBullet"/>
        <w:keepNext/>
        <w:keepLines/>
      </w:pPr>
      <w:r>
        <w:t>Backtrack on contradicted assumptions, exhausted repair allowance, or repeated nonprogress; keep operational retry policy separate from technical repair policy.</w:t>
      </w:r>
    </w:p>
    <w:p>
      <w:pPr>
        <w:pStyle w:val="StepLabel"/>
        <w:keepNext/>
        <w:keepLines/>
      </w:pPr>
      <w:r>
        <w:t>Pass when</w:t>
      </w:r>
    </w:p>
    <w:p>
      <w:pPr>
        <w:pStyle w:val="StepBullet"/>
        <w:keepNext/>
        <w:keepLines/>
      </w:pPr>
      <w:r>
        <w:t>Repeating the same ineffective patch and unchanged failure consumes a finite allowance, then selects an available alternative while retaining the failed attempt history.</w:t>
      </w:r>
    </w:p>
    <w:p>
      <w:pPr>
        <w:pStyle w:val="StepBullet"/>
        <w:keepNext/>
        <w:keepLines/>
      </w:pPr>
      <w:r>
        <w:t>A timeout or infrastructure failure does not mark the technical hypothesis false; a genuinely new diagnostic observation can justify another bounded repair under the declared policy.</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8">
        <w:r>
          <w:rPr>
            <w:rFonts w:ascii="Arial" w:hAnsi="Arial"/>
            <w:color w:val="164B75"/>
            <w:sz w:val="19"/>
          </w:rPr>
          <w:t>S18</w:t>
        </w:r>
      </w:hyperlink>
      <w:r>
        <w:t xml:space="preserve">  |  </w:t>
      </w:r>
      <w:r>
        <w:rPr>
          <w:b/>
        </w:rPr>
        <w:t xml:space="preserve">Gate contributions </w:t>
      </w:r>
      <w:hyperlink w:anchor="G08">
        <w:r>
          <w:rPr>
            <w:rFonts w:ascii="Arial" w:hAnsi="Arial"/>
            <w:color w:val="164B75"/>
            <w:sz w:val="19"/>
          </w:rPr>
          <w:t>G08</w:t>
        </w:r>
      </w:hyperlink>
    </w:p>
    <w:p>
      <w:bookmarkStart w:id="74" w:name="P063"/>
      <w:pPr>
        <w:pStyle w:val="Heading2"/>
        <w:keepNext/>
        <w:keepLines/>
      </w:pPr>
      <w:r>
        <w:t>Step P063 Seed independent proposals from both default reasoners</w:t>
      </w:r>
      <w:bookmarkEnd w:id="74"/>
    </w:p>
    <w:p>
      <w:pPr>
        <w:pStyle w:val="StepMetadata"/>
        <w:keepNext/>
        <w:keepLines/>
      </w:pPr>
      <w:r>
        <w:rPr>
          <w:b/>
        </w:rPr>
        <w:t xml:space="preserve">Depends on </w:t>
      </w:r>
      <w:hyperlink w:anchor="P051">
        <w:r>
          <w:rPr>
            <w:rFonts w:ascii="Arial" w:hAnsi="Arial"/>
            <w:color w:val="164B75"/>
            <w:sz w:val="19"/>
          </w:rPr>
          <w:t>P051</w:t>
        </w:r>
      </w:hyperlink>
      <w:r>
        <w:t xml:space="preserve">, </w:t>
      </w:r>
      <w:hyperlink w:anchor="P052">
        <w:r>
          <w:rPr>
            <w:rFonts w:ascii="Arial" w:hAnsi="Arial"/>
            <w:color w:val="164B75"/>
            <w:sz w:val="19"/>
          </w:rPr>
          <w:t>P052</w:t>
        </w:r>
      </w:hyperlink>
      <w:r>
        <w:t xml:space="preserve">, </w:t>
      </w:r>
      <w:hyperlink w:anchor="P061">
        <w:r>
          <w:rPr>
            <w:rFonts w:ascii="Arial" w:hAnsi="Arial"/>
            <w:color w:val="164B75"/>
            <w:sz w:val="19"/>
          </w:rPr>
          <w:t>P061</w:t>
        </w:r>
      </w:hyperlink>
      <w:r>
        <w:t xml:space="preserve">  |  Effort M</w:t>
      </w:r>
    </w:p>
    <w:p>
      <w:pPr>
        <w:pStyle w:val="StepLabel"/>
        <w:keepNext/>
        <w:keepLines/>
      </w:pPr>
      <w:r>
        <w:t>Deliverables</w:t>
      </w:r>
    </w:p>
    <w:p>
      <w:pPr>
        <w:pStyle w:val="StepBullet"/>
        <w:keepNext/>
        <w:keepLines/>
      </w:pPr>
      <w:r>
        <w:t>Schedule Phi and Gemma against the same authoritative knowledge view with separate recipient rendering and an independence barrier before combining proposals.</w:t>
      </w:r>
    </w:p>
    <w:p>
      <w:pPr>
        <w:pStyle w:val="StepBullet"/>
        <w:keepNext/>
        <w:keepLines/>
      </w:pPr>
      <w:r>
        <w:t>Persist contributor identities and explicit unavailable, cancelled, or skipped outcomes without requiring simultaneous inference residency.</w:t>
      </w:r>
    </w:p>
    <w:p>
      <w:pPr>
        <w:pStyle w:val="StepLabel"/>
        <w:keepNext/>
        <w:keepLines/>
      </w:pPr>
      <w:r>
        <w:t>Pass when</w:t>
      </w:r>
    </w:p>
    <w:p>
      <w:pPr>
        <w:pStyle w:val="StepBullet"/>
        <w:keepNext/>
        <w:keepLines/>
      </w:pPr>
      <w:r>
        <w:t>Delaying either reasoner cannot expose the other's initial diagnosis to it; both resulting proposals enter the shared frontier with intact provenance.</w:t>
      </w:r>
    </w:p>
    <w:p>
      <w:pPr>
        <w:pStyle w:val="StepBullet"/>
        <w:keepNext/>
        <w:keepLines/>
      </w:pPr>
      <w:r>
        <w:t>Repeated unsupported claims do not gain independent evidence merely through agreement; an unavailable reasoner causes an explicit permitted degradation or blocker, never a false two-model participation claim.</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5">
        <w:r>
          <w:rPr>
            <w:rFonts w:ascii="Arial" w:hAnsi="Arial"/>
            <w:color w:val="164B75"/>
            <w:sz w:val="19"/>
          </w:rPr>
          <w:t>S05</w:t>
        </w:r>
      </w:hyperlink>
      <w:r>
        <w:t xml:space="preserve">, </w:t>
      </w:r>
      <w:hyperlink w:anchor="S20">
        <w:r>
          <w:rPr>
            <w:rFonts w:ascii="Arial" w:hAnsi="Arial"/>
            <w:color w:val="164B75"/>
            <w:sz w:val="19"/>
          </w:rPr>
          <w:t>S20</w:t>
        </w:r>
      </w:hyperlink>
      <w:r>
        <w:t xml:space="preserve">  |  </w:t>
      </w:r>
      <w:r>
        <w:rPr>
          <w:b/>
        </w:rPr>
        <w:t xml:space="preserve">Gate contributions </w:t>
      </w:r>
      <w:hyperlink w:anchor="G03">
        <w:r>
          <w:rPr>
            <w:rFonts w:ascii="Arial" w:hAnsi="Arial"/>
            <w:color w:val="164B75"/>
            <w:sz w:val="19"/>
          </w:rPr>
          <w:t>G03</w:t>
        </w:r>
      </w:hyperlink>
    </w:p>
    <w:p>
      <w:bookmarkStart w:id="75" w:name="P064"/>
      <w:pPr>
        <w:pStyle w:val="Heading2"/>
        <w:keepNext/>
        <w:keepLines/>
      </w:pPr>
      <w:r>
        <w:t>Step P064 Create isolated attempts for the first coding portfolio</w:t>
      </w:r>
      <w:bookmarkEnd w:id="75"/>
    </w:p>
    <w:p>
      <w:pPr>
        <w:pStyle w:val="StepMetadata"/>
        <w:keepNext/>
        <w:keepLines/>
      </w:pPr>
      <w:r>
        <w:rPr>
          <w:b/>
        </w:rPr>
        <w:t xml:space="preserve">Depends on </w:t>
      </w:r>
      <w:hyperlink w:anchor="P053">
        <w:r>
          <w:rPr>
            <w:rFonts w:ascii="Arial" w:hAnsi="Arial"/>
            <w:color w:val="164B75"/>
            <w:sz w:val="19"/>
          </w:rPr>
          <w:t>P053</w:t>
        </w:r>
      </w:hyperlink>
      <w:r>
        <w:t xml:space="preserve">, </w:t>
      </w:r>
      <w:hyperlink w:anchor="P054">
        <w:r>
          <w:rPr>
            <w:rFonts w:ascii="Arial" w:hAnsi="Arial"/>
            <w:color w:val="164B75"/>
            <w:sz w:val="19"/>
          </w:rPr>
          <w:t>P054</w:t>
        </w:r>
      </w:hyperlink>
      <w:r>
        <w:t xml:space="preserve">, </w:t>
      </w:r>
      <w:hyperlink w:anchor="P055">
        <w:r>
          <w:rPr>
            <w:rFonts w:ascii="Arial" w:hAnsi="Arial"/>
            <w:color w:val="164B75"/>
            <w:sz w:val="19"/>
          </w:rPr>
          <w:t>P055</w:t>
        </w:r>
      </w:hyperlink>
      <w:r>
        <w:t xml:space="preserve">, </w:t>
      </w:r>
      <w:hyperlink w:anchor="P063">
        <w:r>
          <w:rPr>
            <w:rFonts w:ascii="Arial" w:hAnsi="Arial"/>
            <w:color w:val="164B75"/>
            <w:sz w:val="19"/>
          </w:rPr>
          <w:t>P063</w:t>
        </w:r>
      </w:hyperlink>
      <w:r>
        <w:t xml:space="preserve">  |  Effort M</w:t>
      </w:r>
    </w:p>
    <w:p>
      <w:pPr>
        <w:pStyle w:val="StepLabel"/>
        <w:keepNext/>
        <w:keepLines/>
      </w:pPr>
      <w:r>
        <w:t>Deliverables</w:t>
      </w:r>
    </w:p>
    <w:p>
      <w:pPr>
        <w:pStyle w:val="StepBullet"/>
        <w:keepNext/>
        <w:keepLines/>
      </w:pPr>
      <w:r>
        <w:t>For the first substantive bounded contract, create durable portfolio members for Qwen, CodeGemma, and DeepSeek with the same immutable base and assignment.</w:t>
      </w:r>
    </w:p>
    <w:p>
      <w:pPr>
        <w:pStyle w:val="StepBullet"/>
        <w:keepNext/>
        <w:keepLines/>
      </w:pPr>
      <w:r>
        <w:t>Dispatch each attempted patch through its own workspace, reservation, candidate identity, and verification request; support sequential execution.</w:t>
      </w:r>
    </w:p>
    <w:p>
      <w:pPr>
        <w:pStyle w:val="StepLabel"/>
        <w:keepNext/>
        <w:keepLines/>
      </w:pPr>
      <w:r>
        <w:t>Pass when</w:t>
      </w:r>
    </w:p>
    <w:p>
      <w:pPr>
        <w:pStyle w:val="StepBullet"/>
        <w:keepNext/>
        <w:keepLines/>
      </w:pPr>
      <w:r>
        <w:t>A scripted serial portfolio produces three independently inspectable attempts whose edits and verification records remain bound to their own states.</w:t>
      </w:r>
    </w:p>
    <w:p>
      <w:pPr>
        <w:pStyle w:val="StepBullet"/>
        <w:keepNext/>
        <w:keepLines/>
      </w:pPr>
      <w:r>
        <w:t>A patch referencing another base cannot be applied silently, and an unfunded or unavailable attempt retains an explicit skip reason under the configured policy.</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7">
        <w:r>
          <w:rPr>
            <w:rFonts w:ascii="Arial" w:hAnsi="Arial"/>
            <w:color w:val="164B75"/>
            <w:sz w:val="19"/>
          </w:rPr>
          <w:t>S07</w:t>
        </w:r>
      </w:hyperlink>
      <w:r>
        <w:t xml:space="preserve">, </w:t>
      </w:r>
      <w:hyperlink w:anchor="S05">
        <w:r>
          <w:rPr>
            <w:rFonts w:ascii="Arial" w:hAnsi="Arial"/>
            <w:color w:val="164B75"/>
            <w:sz w:val="19"/>
          </w:rPr>
          <w:t>S05</w:t>
        </w:r>
      </w:hyperlink>
      <w:r>
        <w:t xml:space="preserve">  |  </w:t>
      </w:r>
      <w:r>
        <w:rPr>
          <w:b/>
        </w:rPr>
        <w:t xml:space="preserve">Gate contributions </w:t>
      </w:r>
      <w:hyperlink w:anchor="G01">
        <w:r>
          <w:rPr>
            <w:rFonts w:ascii="Arial" w:hAnsi="Arial"/>
            <w:color w:val="164B75"/>
            <w:sz w:val="19"/>
          </w:rPr>
          <w:t>G01</w:t>
        </w:r>
      </w:hyperlink>
    </w:p>
    <w:p>
      <w:bookmarkStart w:id="76" w:name="P065"/>
      <w:pPr>
        <w:pStyle w:val="Heading2"/>
        <w:keepNext/>
        <w:keepLines/>
      </w:pPr>
      <w:r>
        <w:t>Step P065 Settle the portfolio before selecting the returned candidate</w:t>
      </w:r>
      <w:bookmarkEnd w:id="76"/>
    </w:p>
    <w:p>
      <w:pPr>
        <w:pStyle w:val="StepMetadata"/>
        <w:keepNext/>
        <w:keepLines/>
      </w:pPr>
      <w:r>
        <w:rPr>
          <w:b/>
        </w:rPr>
        <w:t xml:space="preserve">Depends on </w:t>
      </w:r>
      <w:hyperlink w:anchor="P064">
        <w:r>
          <w:rPr>
            <w:rFonts w:ascii="Arial" w:hAnsi="Arial"/>
            <w:color w:val="164B75"/>
            <w:sz w:val="19"/>
          </w:rPr>
          <w:t>P064</w:t>
        </w:r>
      </w:hyperlink>
      <w:r>
        <w:t xml:space="preserve">  |  Effort M</w:t>
      </w:r>
    </w:p>
    <w:p>
      <w:pPr>
        <w:pStyle w:val="StepLabel"/>
        <w:keepNext/>
        <w:keepLines/>
      </w:pPr>
      <w:r>
        <w:t>Deliverables</w:t>
      </w:r>
    </w:p>
    <w:p>
      <w:pPr>
        <w:pStyle w:val="StepBullet"/>
        <w:keepNext/>
        <w:keepLines/>
      </w:pPr>
      <w:r>
        <w:t>Implement portfolio settlement over completed, failed, cancelled, and explicitly skipped members before normal final selection.</w:t>
      </w:r>
    </w:p>
    <w:p>
      <w:pPr>
        <w:pStyle w:val="StepBullet"/>
        <w:keepNext/>
        <w:keepLines/>
      </w:pPr>
      <w:r>
        <w:t>Filter candidates by current mandatory criteria, then persist the selected candidate, ranking reasons, outcome classification, limitations, and actual participation.</w:t>
      </w:r>
    </w:p>
    <w:p>
      <w:pPr>
        <w:pStyle w:val="StepLabel"/>
        <w:keepNext/>
        <w:keepLines/>
      </w:pPr>
      <w:r>
        <w:t>Pass when</w:t>
      </w:r>
    </w:p>
    <w:p>
      <w:pPr>
        <w:pStyle w:val="StepBullet"/>
        <w:keepNext/>
        <w:keepLines/>
      </w:pPr>
      <w:r>
        <w:t>A fast passing candidate cannot finish the default task while another reserved attempt remains pending; explicit early-stop configuration is separately recorded.</w:t>
      </w:r>
    </w:p>
    <w:p>
      <w:pPr>
        <w:pStyle w:val="StepBullet"/>
        <w:keepNext/>
        <w:keepLines/>
      </w:pPr>
      <w:r>
        <w:t>An agent-authored test covering one requirement cannot satisfy an untested criterion; budget exhaustion returns a partial or exhausted result instead of relabeling missing verification as success.</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4">
        <w:r>
          <w:rPr>
            <w:rFonts w:ascii="Arial" w:hAnsi="Arial"/>
            <w:color w:val="164B75"/>
            <w:sz w:val="19"/>
          </w:rPr>
          <w:t>S14</w:t>
        </w:r>
      </w:hyperlink>
      <w:r>
        <w:t xml:space="preserve">, </w:t>
      </w:r>
      <w:hyperlink w:anchor="S06">
        <w:r>
          <w:rPr>
            <w:rFonts w:ascii="Arial" w:hAnsi="Arial"/>
            <w:color w:val="164B75"/>
            <w:sz w:val="19"/>
          </w:rPr>
          <w:t>S06</w:t>
        </w:r>
      </w:hyperlink>
      <w:r>
        <w:t xml:space="preserve">  |  </w:t>
      </w:r>
      <w:r>
        <w:rPr>
          <w:b/>
        </w:rPr>
        <w:t xml:space="preserve">Gate contributions </w:t>
      </w:r>
      <w:hyperlink w:anchor="G07">
        <w:r>
          <w:rPr>
            <w:rFonts w:ascii="Arial" w:hAnsi="Arial"/>
            <w:color w:val="164B75"/>
            <w:sz w:val="19"/>
          </w:rPr>
          <w:t>G07</w:t>
        </w:r>
      </w:hyperlink>
    </w:p>
    <w:p>
      <w:bookmarkStart w:id="77" w:name="P066"/>
      <w:pPr>
        <w:pStyle w:val="Heading2"/>
        <w:keepNext/>
        <w:keepLines/>
      </w:pPr>
      <w:r>
        <w:t>Step P066 Reassess running work after a contract revision</w:t>
      </w:r>
      <w:bookmarkEnd w:id="77"/>
    </w:p>
    <w:p>
      <w:pPr>
        <w:pStyle w:val="StepMetadata"/>
        <w:keepNext/>
        <w:keepLines/>
      </w:pPr>
      <w:r>
        <w:rPr>
          <w:b/>
        </w:rPr>
        <w:t xml:space="preserve">Depends on </w:t>
      </w:r>
      <w:hyperlink w:anchor="P065">
        <w:r>
          <w:rPr>
            <w:rFonts w:ascii="Arial" w:hAnsi="Arial"/>
            <w:color w:val="164B75"/>
            <w:sz w:val="19"/>
          </w:rPr>
          <w:t>P065</w:t>
        </w:r>
      </w:hyperlink>
      <w:r>
        <w:t xml:space="preserve">  |  Effort M</w:t>
      </w:r>
    </w:p>
    <w:p>
      <w:pPr>
        <w:pStyle w:val="StepLabel"/>
        <w:keepNext/>
        <w:keepLines/>
      </w:pPr>
      <w:r>
        <w:t>Deliverables</w:t>
      </w:r>
    </w:p>
    <w:p>
      <w:pPr>
        <w:pStyle w:val="StepBullet"/>
        <w:keepNext/>
        <w:keepLines/>
      </w:pPr>
      <w:r>
        <w:t>Consume pending requirement revisions before further selection and identify affected subgoals, needs, handoffs, candidates, and verification assessments.</w:t>
      </w:r>
    </w:p>
    <w:p>
      <w:pPr>
        <w:pStyle w:val="StepBullet"/>
        <w:keepNext/>
        <w:keepLines/>
      </w:pPr>
      <w:r>
        <w:t>Keep old results as historical observations while preventing obsolete work from satisfying the active contract without explicit reassessment.</w:t>
      </w:r>
    </w:p>
    <w:p>
      <w:pPr>
        <w:pStyle w:val="StepLabel"/>
        <w:keepNext/>
        <w:keepLines/>
      </w:pPr>
      <w:r>
        <w:t>Pass when</w:t>
      </w:r>
    </w:p>
    <w:p>
      <w:pPr>
        <w:pStyle w:val="StepBullet"/>
        <w:keepNext/>
        <w:keepLines/>
      </w:pPr>
      <w:r>
        <w:t>A revision arriving during inference is recorded before its result can trigger completion; the old output remains inspectable but cannot finish under the obsolete criteria.</w:t>
      </w:r>
    </w:p>
    <w:p>
      <w:pPr>
        <w:pStyle w:val="StepBullet"/>
        <w:keepNext/>
        <w:keepLines/>
      </w:pPr>
      <w:r>
        <w:t>Unchanged evidence retains its provenance, and a scope expansion requires a revised handoff rather than mutating the contract already supplied to a coder.</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8">
        <w:r>
          <w:rPr>
            <w:rFonts w:ascii="Arial" w:hAnsi="Arial"/>
            <w:color w:val="164B75"/>
            <w:sz w:val="19"/>
          </w:rPr>
          <w:t>S18</w:t>
        </w:r>
      </w:hyperlink>
      <w:r>
        <w:t xml:space="preserve">, </w:t>
      </w:r>
      <w:hyperlink w:anchor="S05">
        <w:r>
          <w:rPr>
            <w:rFonts w:ascii="Arial" w:hAnsi="Arial"/>
            <w:color w:val="164B75"/>
            <w:sz w:val="19"/>
          </w:rPr>
          <w:t>S05</w:t>
        </w:r>
      </w:hyperlink>
      <w:r>
        <w:t xml:space="preserve">  |  </w:t>
      </w:r>
      <w:r>
        <w:rPr>
          <w:b/>
        </w:rPr>
        <w:t xml:space="preserve">Gate contributions </w:t>
      </w:r>
      <w:hyperlink w:anchor="G05">
        <w:r>
          <w:rPr>
            <w:rFonts w:ascii="Arial" w:hAnsi="Arial"/>
            <w:color w:val="164B75"/>
            <w:sz w:val="19"/>
          </w:rPr>
          <w:t>G05</w:t>
        </w:r>
      </w:hyperlink>
    </w:p>
    <w:p>
      <w:bookmarkStart w:id="78" w:name="P067"/>
      <w:pPr>
        <w:pStyle w:val="Heading2"/>
        <w:keepNext/>
        <w:keepLines/>
      </w:pPr>
      <w:r>
        <w:t>Step P067 Wire search scheduling to pause and blocker events</w:t>
      </w:r>
      <w:bookmarkEnd w:id="78"/>
    </w:p>
    <w:p>
      <w:pPr>
        <w:pStyle w:val="StepMetadata"/>
        <w:keepNext/>
        <w:keepLines/>
      </w:pPr>
      <w:r>
        <w:rPr>
          <w:b/>
        </w:rPr>
        <w:t xml:space="preserve">Depends on </w:t>
      </w:r>
      <w:hyperlink w:anchor="P066">
        <w:r>
          <w:rPr>
            <w:rFonts w:ascii="Arial" w:hAnsi="Arial"/>
            <w:color w:val="164B75"/>
            <w:sz w:val="19"/>
          </w:rPr>
          <w:t>P066</w:t>
        </w:r>
      </w:hyperlink>
      <w:r>
        <w:t xml:space="preserve">  |  Effort S</w:t>
      </w:r>
    </w:p>
    <w:p>
      <w:pPr>
        <w:pStyle w:val="StepLabel"/>
        <w:keepNext/>
        <w:keepLines/>
      </w:pPr>
      <w:r>
        <w:t>Deliverables</w:t>
      </w:r>
    </w:p>
    <w:p>
      <w:pPr>
        <w:pStyle w:val="StepBullet"/>
        <w:keepNext/>
        <w:keepLines/>
      </w:pPr>
      <w:r>
        <w:t>Connect search and model queues to existing paused and blocked lifecycle states, using event-driven waits, named blockers, and explicit resume or dependency-change handling.</w:t>
      </w:r>
    </w:p>
    <w:p>
      <w:pPr>
        <w:pStyle w:val="StepBullet"/>
        <w:keepNext/>
        <w:keepLines/>
      </w:pPr>
      <w:r>
        <w:t>Reconcile already running operations normally while excluding idle pause time from active-compute usage and retaining any configured absolute deadline.</w:t>
      </w:r>
    </w:p>
    <w:p>
      <w:pPr>
        <w:pStyle w:val="StepLabel"/>
        <w:keepNext/>
        <w:keepLines/>
      </w:pPr>
      <w:r>
        <w:t>Pass when</w:t>
      </w:r>
    </w:p>
    <w:p>
      <w:pPr>
        <w:pStyle w:val="StepBullet"/>
        <w:keepNext/>
        <w:keepLines/>
      </w:pPr>
      <w:r>
        <w:t>Repeated scheduler ticks during pause or an unresolved blocker produce no new model calls, tool actions, or proposal generation.</w:t>
      </w:r>
    </w:p>
    <w:p>
      <w:pPr>
        <w:pStyle w:val="StepBullet"/>
        <w:keepNext/>
        <w:keepLines/>
      </w:pPr>
      <w:r>
        <w:t>A valid resume or blocker-resolution event restarts eligible work; an absolute deadline can still expire during pause without charging the idle period as active inference or tool runtime.</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8">
        <w:r>
          <w:rPr>
            <w:rFonts w:ascii="Arial" w:hAnsi="Arial"/>
            <w:color w:val="164B75"/>
            <w:sz w:val="19"/>
          </w:rPr>
          <w:t>S18</w:t>
        </w:r>
      </w:hyperlink>
      <w:r>
        <w:t xml:space="preserve">, </w:t>
      </w:r>
      <w:hyperlink w:anchor="S20">
        <w:r>
          <w:rPr>
            <w:rFonts w:ascii="Arial" w:hAnsi="Arial"/>
            <w:color w:val="164B75"/>
            <w:sz w:val="19"/>
          </w:rPr>
          <w:t>S20</w:t>
        </w:r>
      </w:hyperlink>
    </w:p>
    <w:p>
      <w:bookmarkStart w:id="79" w:name="P068"/>
      <w:pPr>
        <w:pStyle w:val="Heading2"/>
        <w:keepNext/>
        <w:keepLines/>
      </w:pPr>
      <w:r>
        <w:t>Step P068 Reconcile model calls during cancellation and restart</w:t>
      </w:r>
      <w:bookmarkEnd w:id="79"/>
    </w:p>
    <w:p>
      <w:pPr>
        <w:pStyle w:val="StepMetadata"/>
        <w:keepNext/>
        <w:keepLines/>
      </w:pPr>
      <w:r>
        <w:rPr>
          <w:b/>
        </w:rPr>
        <w:t xml:space="preserve">Depends on </w:t>
      </w:r>
      <w:hyperlink w:anchor="P067">
        <w:r>
          <w:rPr>
            <w:rFonts w:ascii="Arial" w:hAnsi="Arial"/>
            <w:color w:val="164B75"/>
            <w:sz w:val="19"/>
          </w:rPr>
          <w:t>P067</w:t>
        </w:r>
      </w:hyperlink>
      <w:r>
        <w:t xml:space="preserve">  |  Effort M</w:t>
      </w:r>
    </w:p>
    <w:p>
      <w:pPr>
        <w:pStyle w:val="StepLabel"/>
        <w:keepNext/>
        <w:keepLines/>
      </w:pPr>
      <w:r>
        <w:t>Deliverables</w:t>
      </w:r>
    </w:p>
    <w:p>
      <w:pPr>
        <w:pStyle w:val="StepBullet"/>
        <w:keepNext/>
        <w:keepLines/>
      </w:pPr>
      <w:r>
        <w:t>Extend existing cancellation to pending model and portfolio operations, propagate backend stop requests, and persist stopped, completed, or indeterminate invocation outcomes.</w:t>
      </w:r>
    </w:p>
    <w:p>
      <w:pPr>
        <w:pStyle w:val="StepBullet"/>
        <w:keepNext/>
        <w:keepLines/>
      </w:pPr>
      <w:r>
        <w:t>Reconstruct interrupted search tasks from durable nodes, reservations, and jobs before resuming eligible work; cancelled tasks remain terminal.</w:t>
      </w:r>
    </w:p>
    <w:p>
      <w:pPr>
        <w:pStyle w:val="StepLabel"/>
        <w:keepNext/>
        <w:keepLines/>
      </w:pPr>
      <w:r>
        <w:t>Pass when</w:t>
      </w:r>
    </w:p>
    <w:p>
      <w:pPr>
        <w:pStyle w:val="StepBullet"/>
        <w:keepNext/>
        <w:keepLines/>
      </w:pPr>
      <w:r>
        <w:t>Cancellation during inference or a tool run stops further dispatch and reconciles actual usage and workspace state before final export.</w:t>
      </w:r>
    </w:p>
    <w:p>
      <w:pPr>
        <w:pStyle w:val="StepBullet"/>
        <w:keepNext/>
        <w:keepLines/>
      </w:pPr>
      <w:r>
        <w:t>After a mutation acknowledgment is lost, restart performs reconciliation before any retry; replaying recovery cannot apply the patch twice or accidentally resume an already cancelled task.</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07">
        <w:r>
          <w:rPr>
            <w:rFonts w:ascii="Arial" w:hAnsi="Arial"/>
            <w:color w:val="164B75"/>
            <w:sz w:val="19"/>
          </w:rPr>
          <w:t>S07</w:t>
        </w:r>
      </w:hyperlink>
      <w:r>
        <w:t xml:space="preserve">, </w:t>
      </w:r>
      <w:hyperlink w:anchor="S18">
        <w:r>
          <w:rPr>
            <w:rFonts w:ascii="Arial" w:hAnsi="Arial"/>
            <w:color w:val="164B75"/>
            <w:sz w:val="19"/>
          </w:rPr>
          <w:t>S18</w:t>
        </w:r>
      </w:hyperlink>
      <w:r>
        <w:t xml:space="preserve">  |  </w:t>
      </w:r>
      <w:r>
        <w:rPr>
          <w:b/>
        </w:rPr>
        <w:t xml:space="preserve">Gate contributions </w:t>
      </w:r>
      <w:hyperlink w:anchor="G19">
        <w:r>
          <w:rPr>
            <w:rFonts w:ascii="Arial" w:hAnsi="Arial"/>
            <w:color w:val="164B75"/>
            <w:sz w:val="19"/>
          </w:rPr>
          <w:t>G19</w:t>
        </w:r>
      </w:hyperlink>
      <w:r>
        <w:t xml:space="preserve">, </w:t>
      </w:r>
      <w:hyperlink w:anchor="G20">
        <w:r>
          <w:rPr>
            <w:rFonts w:ascii="Arial" w:hAnsi="Arial"/>
            <w:color w:val="164B75"/>
            <w:sz w:val="19"/>
          </w:rPr>
          <w:t>G20</w:t>
        </w:r>
      </w:hyperlink>
    </w:p>
    <w:p>
      <w:bookmarkStart w:id="80" w:name="P069"/>
      <w:pPr>
        <w:pStyle w:val="Heading2"/>
        <w:keepNext/>
        <w:keepLines/>
      </w:pPr>
      <w:r>
        <w:t>Step P069 Route later work selectively across qualified deployments</w:t>
      </w:r>
      <w:bookmarkEnd w:id="80"/>
    </w:p>
    <w:p>
      <w:pPr>
        <w:pStyle w:val="StepMetadata"/>
        <w:keepNext/>
        <w:keepLines/>
      </w:pPr>
      <w:r>
        <w:rPr>
          <w:b/>
        </w:rPr>
        <w:t xml:space="preserve">Depends on </w:t>
      </w:r>
      <w:hyperlink w:anchor="P068">
        <w:r>
          <w:rPr>
            <w:rFonts w:ascii="Arial" w:hAnsi="Arial"/>
            <w:color w:val="164B75"/>
            <w:sz w:val="19"/>
          </w:rPr>
          <w:t>P068</w:t>
        </w:r>
      </w:hyperlink>
      <w:r>
        <w:t xml:space="preserve">  |  Effort M</w:t>
      </w:r>
    </w:p>
    <w:p>
      <w:pPr>
        <w:pStyle w:val="StepLabel"/>
        <w:keepNext/>
        <w:keepLines/>
      </w:pPr>
      <w:r>
        <w:t>Deliverables</w:t>
      </w:r>
    </w:p>
    <w:p>
      <w:pPr>
        <w:pStyle w:val="StepBullet"/>
        <w:keepNext/>
        <w:keepLines/>
      </w:pPr>
      <w:r>
        <w:t>Implement deterministic routing using task features, role qualification, observed failure class, available budget, resource fit, and deployment health.</w:t>
      </w:r>
    </w:p>
    <w:p>
      <w:pPr>
        <w:pStyle w:val="StepBullet"/>
        <w:keepNext/>
        <w:keepLines/>
      </w:pPr>
      <w:r>
        <w:t>Record selection reasons and policy version; permit any qualified reasoner or coder to continue another model's branch through typed handoffs.</w:t>
      </w:r>
    </w:p>
    <w:p>
      <w:pPr>
        <w:pStyle w:val="StepLabel"/>
        <w:keepNext/>
        <w:keepLines/>
      </w:pPr>
      <w:r>
        <w:t>Pass when</w:t>
      </w:r>
    </w:p>
    <w:p>
      <w:pPr>
        <w:pStyle w:val="StepBullet"/>
        <w:keepNext/>
        <w:keepLines/>
      </w:pPr>
      <w:r>
        <w:t>A fixture continues a Phi-created branch with Gemma and repairs a Qwen candidate with CodeGemma while retaining original and subsequent attribution.</w:t>
      </w:r>
    </w:p>
    <w:p>
      <w:pPr>
        <w:pStyle w:val="StepBullet"/>
        <w:keepNext/>
        <w:keepLines/>
      </w:pPr>
      <w:r>
        <w:t>Later rounds avoid an automatic reasoner-by-coder Cartesian product; an unavailable model is excluded with a recorded reason and cannot be represented as having participated.</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08">
        <w:r>
          <w:rPr>
            <w:rFonts w:ascii="Arial" w:hAnsi="Arial"/>
            <w:color w:val="164B75"/>
            <w:sz w:val="19"/>
          </w:rPr>
          <w:t>S08</w:t>
        </w:r>
      </w:hyperlink>
      <w:r>
        <w:t xml:space="preserve">, </w:t>
      </w:r>
      <w:hyperlink w:anchor="S20">
        <w:r>
          <w:rPr>
            <w:rFonts w:ascii="Arial" w:hAnsi="Arial"/>
            <w:color w:val="164B75"/>
            <w:sz w:val="19"/>
          </w:rPr>
          <w:t>S20</w:t>
        </w:r>
      </w:hyperlink>
    </w:p>
    <w:p>
      <w:bookmarkStart w:id="81" w:name="P070"/>
      <w:pPr>
        <w:pStyle w:val="Heading2"/>
        <w:keepNext/>
        <w:keepLines/>
      </w:pPr>
      <w:r>
        <w:t>Step P070 Import qualified findings between search branches</w:t>
      </w:r>
      <w:bookmarkEnd w:id="81"/>
    </w:p>
    <w:p>
      <w:pPr>
        <w:pStyle w:val="StepMetadata"/>
        <w:keepNext/>
        <w:keepLines/>
      </w:pPr>
      <w:r>
        <w:rPr>
          <w:b/>
        </w:rPr>
        <w:t xml:space="preserve">Depends on </w:t>
      </w:r>
      <w:hyperlink w:anchor="P069">
        <w:r>
          <w:rPr>
            <w:rFonts w:ascii="Arial" w:hAnsi="Arial"/>
            <w:color w:val="164B75"/>
            <w:sz w:val="19"/>
          </w:rPr>
          <w:t>P069</w:t>
        </w:r>
      </w:hyperlink>
      <w:r>
        <w:t xml:space="preserve">  |  Effort M</w:t>
      </w:r>
    </w:p>
    <w:p>
      <w:pPr>
        <w:pStyle w:val="StepLabel"/>
        <w:keepNext/>
        <w:keepLines/>
      </w:pPr>
      <w:r>
        <w:t>Deliverables</w:t>
      </w:r>
    </w:p>
    <w:p>
      <w:pPr>
        <w:pStyle w:val="StepBullet"/>
        <w:keepNext/>
        <w:keepLines/>
      </w:pPr>
      <w:r>
        <w:t>Implement explicit finding imports that create a new branch knowledge view and retain supporting evidence, exceptions, uncertainty, and source lineage after scope and precondition checks.</w:t>
      </w:r>
    </w:p>
    <w:p>
      <w:pPr>
        <w:pStyle w:val="StepBullet"/>
        <w:keepNext/>
        <w:keepLines/>
      </w:pPr>
      <w:r>
        <w:t>Keep imports independent of long-term memory and repository mutations so useful failed-branch observations can inform another branch without implicit patch application.</w:t>
      </w:r>
    </w:p>
    <w:p>
      <w:pPr>
        <w:pStyle w:val="StepLabel"/>
        <w:keepNext/>
        <w:keepLines/>
      </w:pPr>
      <w:r>
        <w:t>Pass when</w:t>
      </w:r>
    </w:p>
    <w:p>
      <w:pPr>
        <w:pStyle w:val="StepBullet"/>
        <w:keepNext/>
        <w:keepLines/>
      </w:pPr>
      <w:r>
        <w:t>A verified diagnostic from one branch becomes available to another without changing its repository state or transferring unrelated test passes.</w:t>
      </w:r>
    </w:p>
    <w:p>
      <w:pPr>
        <w:pStyle w:val="StepBullet"/>
        <w:keepNext/>
        <w:keepLines/>
      </w:pPr>
      <w:r>
        <w:t>Two models repeating one unsupported claim do not increase independent support, and incompatible or unauthorized findings cannot be imported as current verified facts.</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3">
        <w:r>
          <w:rPr>
            <w:rFonts w:ascii="Arial" w:hAnsi="Arial"/>
            <w:color w:val="164B75"/>
            <w:sz w:val="19"/>
          </w:rPr>
          <w:t>S03</w:t>
        </w:r>
      </w:hyperlink>
      <w:r>
        <w:t xml:space="preserve">, </w:t>
      </w:r>
      <w:hyperlink w:anchor="S11">
        <w:r>
          <w:rPr>
            <w:rFonts w:ascii="Arial" w:hAnsi="Arial"/>
            <w:color w:val="164B75"/>
            <w:sz w:val="19"/>
          </w:rPr>
          <w:t>S11</w:t>
        </w:r>
      </w:hyperlink>
      <w:r>
        <w:t xml:space="preserve">  |  </w:t>
      </w:r>
      <w:r>
        <w:rPr>
          <w:b/>
        </w:rPr>
        <w:t xml:space="preserve">Gate contributions </w:t>
      </w:r>
      <w:hyperlink w:anchor="G01">
        <w:r>
          <w:rPr>
            <w:rFonts w:ascii="Arial" w:hAnsi="Arial"/>
            <w:color w:val="164B75"/>
            <w:sz w:val="19"/>
          </w:rPr>
          <w:t>G01</w:t>
        </w:r>
      </w:hyperlink>
      <w:r>
        <w:t xml:space="preserve">, </w:t>
      </w:r>
      <w:hyperlink w:anchor="G03">
        <w:r>
          <w:rPr>
            <w:rFonts w:ascii="Arial" w:hAnsi="Arial"/>
            <w:color w:val="164B75"/>
            <w:sz w:val="19"/>
          </w:rPr>
          <w:t>G03</w:t>
        </w:r>
      </w:hyperlink>
    </w:p>
    <w:p>
      <w:bookmarkStart w:id="82" w:name="P071"/>
      <w:pPr>
        <w:pStyle w:val="Heading2"/>
        <w:keepNext/>
        <w:keepLines/>
      </w:pPr>
      <w:r>
        <w:t>Step P071 Compose selected patches as a fresh candidate</w:t>
      </w:r>
      <w:bookmarkEnd w:id="82"/>
    </w:p>
    <w:p>
      <w:pPr>
        <w:pStyle w:val="StepMetadata"/>
        <w:keepNext/>
        <w:keepLines/>
      </w:pPr>
      <w:r>
        <w:rPr>
          <w:b/>
        </w:rPr>
        <w:t xml:space="preserve">Depends on </w:t>
      </w:r>
      <w:hyperlink w:anchor="P070">
        <w:r>
          <w:rPr>
            <w:rFonts w:ascii="Arial" w:hAnsi="Arial"/>
            <w:color w:val="164B75"/>
            <w:sz w:val="19"/>
          </w:rPr>
          <w:t>P070</w:t>
        </w:r>
      </w:hyperlink>
      <w:r>
        <w:t xml:space="preserve">  |  Effort M</w:t>
      </w:r>
    </w:p>
    <w:p>
      <w:pPr>
        <w:pStyle w:val="StepLabel"/>
        <w:keepNext/>
        <w:keepLines/>
      </w:pPr>
      <w:r>
        <w:t>Deliverables</w:t>
      </w:r>
    </w:p>
    <w:p>
      <w:pPr>
        <w:pStyle w:val="StepBullet"/>
        <w:keepNext/>
        <w:keepLines/>
      </w:pPr>
      <w:r>
        <w:t>Add an explicit composition action naming the base state and input patches, with provenance edges to all contributors.</w:t>
      </w:r>
    </w:p>
    <w:p>
      <w:pPr>
        <w:pStyle w:val="StepBullet"/>
        <w:keepNext/>
        <w:keepLines/>
      </w:pPr>
      <w:r>
        <w:t>Create a separate candidate and workspace for the combined result and request its own acceptance assessment.</w:t>
      </w:r>
    </w:p>
    <w:p>
      <w:pPr>
        <w:pStyle w:val="StepLabel"/>
        <w:keepNext/>
        <w:keepLines/>
      </w:pPr>
      <w:r>
        <w:t>Pass when</w:t>
      </w:r>
    </w:p>
    <w:p>
      <w:pPr>
        <w:pStyle w:val="StepBullet"/>
        <w:keepNext/>
        <w:keepLines/>
      </w:pPr>
      <w:r>
        <w:t>Two compatible patches produce a new state and fresh verification records; neither source patch's passing manifest automatically verifies the combination.</w:t>
      </w:r>
    </w:p>
    <w:p>
      <w:pPr>
        <w:pStyle w:val="StepBullet"/>
        <w:keepNext/>
        <w:keepLines/>
      </w:pPr>
      <w:r>
        <w:t>A conflicting combination or mismatched base records a classified failure or reconciliation need, preserves the input candidates, and cannot be returned as verified through inherited search scores.</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7">
        <w:r>
          <w:rPr>
            <w:rFonts w:ascii="Arial" w:hAnsi="Arial"/>
            <w:color w:val="164B75"/>
            <w:sz w:val="19"/>
          </w:rPr>
          <w:t>S07</w:t>
        </w:r>
      </w:hyperlink>
      <w:r>
        <w:t xml:space="preserve">, </w:t>
      </w:r>
      <w:hyperlink w:anchor="S14">
        <w:r>
          <w:rPr>
            <w:rFonts w:ascii="Arial" w:hAnsi="Arial"/>
            <w:color w:val="164B75"/>
            <w:sz w:val="19"/>
          </w:rPr>
          <w:t>S14</w:t>
        </w:r>
      </w:hyperlink>
      <w:r>
        <w:t xml:space="preserve">  |  </w:t>
      </w:r>
      <w:r>
        <w:rPr>
          <w:b/>
        </w:rPr>
        <w:t xml:space="preserve">Gate contributions </w:t>
      </w:r>
      <w:hyperlink w:anchor="G01">
        <w:r>
          <w:rPr>
            <w:rFonts w:ascii="Arial" w:hAnsi="Arial"/>
            <w:color w:val="164B75"/>
            <w:sz w:val="19"/>
          </w:rPr>
          <w:t>G01</w:t>
        </w:r>
      </w:hyperlink>
      <w:r>
        <w:t xml:space="preserve">, </w:t>
      </w:r>
      <w:hyperlink w:anchor="G04">
        <w:r>
          <w:rPr>
            <w:rFonts w:ascii="Arial" w:hAnsi="Arial"/>
            <w:color w:val="164B75"/>
            <w:sz w:val="19"/>
          </w:rPr>
          <w:t>G04</w:t>
        </w:r>
      </w:hyperlink>
    </w:p>
    <w:p>
      <w:bookmarkStart w:id="83" w:name="phase_7"/>
      <w:pPr>
        <w:pStyle w:val="Heading1"/>
        <w:pageBreakBefore/>
      </w:pPr>
      <w:r>
        <w:t>Phase 7 Active investigation and example code</w:t>
      </w:r>
      <w:bookmarkEnd w:id="83"/>
    </w:p>
    <w:p>
      <w:r>
        <w:t>Connect explicit questions to source selection, inspected documentation/examples, experiments, and evidence-backed resolution.</w:t>
      </w:r>
    </w:p>
    <w:p>
      <w:pPr>
        <w:pStyle w:val="StepMetadata"/>
        <w:keepNext/>
      </w:pPr>
      <w:r>
        <w:t xml:space="preserve">13 steps  |  </w:t>
      </w:r>
      <w:r>
        <w:rPr>
          <w:b/>
        </w:rPr>
        <w:t xml:space="preserve">Range </w:t>
      </w:r>
      <w:hyperlink w:anchor="P072">
        <w:r>
          <w:rPr>
            <w:rFonts w:ascii="Arial" w:hAnsi="Arial"/>
            <w:color w:val="164B75"/>
            <w:sz w:val="19"/>
          </w:rPr>
          <w:t>P072</w:t>
        </w:r>
      </w:hyperlink>
      <w:r>
        <w:t xml:space="preserve">, </w:t>
      </w:r>
      <w:hyperlink w:anchor="P084">
        <w:r>
          <w:rPr>
            <w:rFonts w:ascii="Arial" w:hAnsi="Arial"/>
            <w:color w:val="164B75"/>
            <w:sz w:val="19"/>
          </w:rPr>
          <w:t>P084</w:t>
        </w:r>
      </w:hyperlink>
    </w:p>
    <w:p>
      <w:bookmarkStart w:id="84" w:name="P072"/>
      <w:pPr>
        <w:pStyle w:val="Heading2"/>
        <w:keepNext/>
        <w:keepLines/>
      </w:pPr>
      <w:r>
        <w:t>Step P072 Validate research actions and preserve query lineage</w:t>
      </w:r>
      <w:bookmarkEnd w:id="84"/>
    </w:p>
    <w:p>
      <w:pPr>
        <w:pStyle w:val="StepMetadata"/>
        <w:keepNext/>
        <w:keepLines/>
      </w:pPr>
      <w:r>
        <w:rPr>
          <w:b/>
        </w:rPr>
        <w:t xml:space="preserve">Depends on </w:t>
      </w:r>
      <w:hyperlink w:anchor="P059">
        <w:r>
          <w:rPr>
            <w:rFonts w:ascii="Arial" w:hAnsi="Arial"/>
            <w:color w:val="164B75"/>
            <w:sz w:val="19"/>
          </w:rPr>
          <w:t>P059</w:t>
        </w:r>
      </w:hyperlink>
      <w:r>
        <w:t xml:space="preserve">  |  Effort M</w:t>
      </w:r>
    </w:p>
    <w:p>
      <w:pPr>
        <w:pStyle w:val="StepLabel"/>
        <w:keepNext/>
        <w:keepLines/>
      </w:pPr>
      <w:r>
        <w:t>Deliverables</w:t>
      </w:r>
    </w:p>
    <w:p>
      <w:pPr>
        <w:pStyle w:val="StepBullet"/>
        <w:keepNext/>
        <w:keepLines/>
      </w:pPr>
      <w:r>
        <w:t>Register the research-action schema with need revisions, source category, operation, structured query, version requirements, expected observation, decision effects, evidence requirement, stopping condition, and fallback. Link actions to every need they serve.</w:t>
      </w:r>
    </w:p>
    <w:p>
      <w:pPr>
        <w:pStyle w:val="StepBullet"/>
        <w:keepNext/>
        <w:keepLines/>
      </w:pPr>
      <w:r>
        <w:t>Persist original queries and predecessor-based reformulations. Compute deduplication identities from source, normalized query, scope, version, and freshness without discarding decisive symbols, error codes, or dependency versions.</w:t>
      </w:r>
    </w:p>
    <w:p>
      <w:pPr>
        <w:pStyle w:val="StepLabel"/>
        <w:keepNext/>
        <w:keepLines/>
      </w:pPr>
      <w:r>
        <w:t>Pass when</w:t>
      </w:r>
    </w:p>
    <w:p>
      <w:pPr>
        <w:pStyle w:val="StepBullet"/>
        <w:keepNext/>
        <w:keepLines/>
      </w:pPr>
      <w:r>
        <w:t>PostgreSQL fixtures retain the original and refined queries and distinguish equivalent searches from searches targeting different installed versions.</w:t>
      </w:r>
    </w:p>
    <w:p>
      <w:pPr>
        <w:pStyle w:val="StepBullet"/>
        <w:keepNext/>
        <w:keepLines/>
      </w:pPr>
      <w:r>
        <w:t>Fabricated need references, missing decision criteria, cross-episode predecessors, and reformulations that silently drop a required identifier fail validation before tool scheduling.</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18">
        <w:r>
          <w:rPr>
            <w:rFonts w:ascii="Arial" w:hAnsi="Arial"/>
            <w:color w:val="164B75"/>
            <w:sz w:val="19"/>
          </w:rPr>
          <w:t>S18</w:t>
        </w:r>
      </w:hyperlink>
    </w:p>
    <w:p>
      <w:bookmarkStart w:id="85" w:name="P073"/>
      <w:pPr>
        <w:pStyle w:val="Heading2"/>
        <w:keepNext/>
        <w:keepLines/>
      </w:pPr>
      <w:r>
        <w:t>Step P073 Implement bounded HTTP and search provider transports</w:t>
      </w:r>
      <w:bookmarkEnd w:id="85"/>
    </w:p>
    <w:p>
      <w:pPr>
        <w:pStyle w:val="StepMetadata"/>
        <w:keepNext/>
        <w:keepLines/>
      </w:pPr>
      <w:r>
        <w:rPr>
          <w:b/>
        </w:rPr>
        <w:t xml:space="preserve">Depends on </w:t>
      </w:r>
      <w:hyperlink w:anchor="P049">
        <w:r>
          <w:rPr>
            <w:rFonts w:ascii="Arial" w:hAnsi="Arial"/>
            <w:color w:val="164B75"/>
            <w:sz w:val="19"/>
          </w:rPr>
          <w:t>P049</w:t>
        </w:r>
      </w:hyperlink>
      <w:r>
        <w:t xml:space="preserve">, </w:t>
      </w:r>
      <w:hyperlink w:anchor="P072">
        <w:r>
          <w:rPr>
            <w:rFonts w:ascii="Arial" w:hAnsi="Arial"/>
            <w:color w:val="164B75"/>
            <w:sz w:val="19"/>
          </w:rPr>
          <w:t>P072</w:t>
        </w:r>
      </w:hyperlink>
      <w:r>
        <w:t xml:space="preserve">  |  Effort M</w:t>
      </w:r>
    </w:p>
    <w:p>
      <w:pPr>
        <w:pStyle w:val="StepLabel"/>
        <w:keepNext/>
        <w:keepLines/>
      </w:pPr>
      <w:r>
        <w:t>Deliverables</w:t>
      </w:r>
    </w:p>
    <w:p>
      <w:pPr>
        <w:pStyle w:val="StepBullet"/>
        <w:keepNext/>
        <w:keepLines/>
      </w:pPr>
      <w:r>
        <w:t>A configurable search-provider adapter and bounded HTTP fetch transport with typed requests, deadlines, response-size limits, redirects, cancellation, and raw response artifacts.</w:t>
      </w:r>
    </w:p>
    <w:p>
      <w:pPr>
        <w:pStyle w:val="StepBullet"/>
        <w:keepNext/>
        <w:keepLines/>
      </w:pPr>
      <w:r>
        <w:t>A deterministic local provider server and credential-reference setup for one selected real provider; every request retains its task reservation and disclosure decision.</w:t>
      </w:r>
    </w:p>
    <w:p>
      <w:pPr>
        <w:pStyle w:val="StepLabel"/>
        <w:keepNext/>
        <w:keepLines/>
      </w:pPr>
      <w:r>
        <w:t>Pass when</w:t>
      </w:r>
    </w:p>
    <w:p>
      <w:pPr>
        <w:pStyle w:val="StepBullet"/>
        <w:keepNext/>
        <w:keepLines/>
      </w:pPr>
      <w:r>
        <w:t>Fixtures exercise a successful search, redirect, oversized body, timeout, and denied destination with distinct recorded outcomes.</w:t>
      </w:r>
    </w:p>
    <w:p>
      <w:pPr>
        <w:pStyle w:val="StepBullet"/>
        <w:keepNext/>
        <w:keepLines/>
      </w:pPr>
      <w:r>
        <w:t>A redirect to a denied destination is blocked before fetching it, and retry attempts consume the declared allowance rather than creating free unrecorded searches.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w:t>
      </w:r>
      <w:hyperlink w:anchor="S20">
        <w:r>
          <w:rPr>
            <w:rFonts w:ascii="Arial" w:hAnsi="Arial"/>
            <w:color w:val="164B75"/>
            <w:sz w:val="19"/>
          </w:rPr>
          <w:t>S20</w:t>
        </w:r>
      </w:hyperlink>
      <w:r>
        <w:t xml:space="preserve">  |  </w:t>
      </w:r>
      <w:r>
        <w:rPr>
          <w:b/>
        </w:rPr>
        <w:t xml:space="preserve">Gate contributions </w:t>
      </w:r>
      <w:hyperlink w:anchor="G08">
        <w:r>
          <w:rPr>
            <w:rFonts w:ascii="Arial" w:hAnsi="Arial"/>
            <w:color w:val="164B75"/>
            <w:sz w:val="19"/>
          </w:rPr>
          <w:t>G08</w:t>
        </w:r>
      </w:hyperlink>
      <w:r>
        <w:t xml:space="preserve">, </w:t>
      </w:r>
      <w:hyperlink w:anchor="G16">
        <w:r>
          <w:rPr>
            <w:rFonts w:ascii="Arial" w:hAnsi="Arial"/>
            <w:color w:val="164B75"/>
            <w:sz w:val="19"/>
          </w:rPr>
          <w:t>G16</w:t>
        </w:r>
      </w:hyperlink>
    </w:p>
    <w:p>
      <w:bookmarkStart w:id="86" w:name="P074"/>
      <w:pPr>
        <w:pStyle w:val="Heading2"/>
        <w:keepNext/>
        <w:keepLines/>
      </w:pPr>
      <w:r>
        <w:t>Step P074 Capture source snapshots through a common adapter boundary</w:t>
      </w:r>
      <w:bookmarkEnd w:id="86"/>
    </w:p>
    <w:p>
      <w:pPr>
        <w:pStyle w:val="StepMetadata"/>
        <w:keepNext/>
        <w:keepLines/>
      </w:pPr>
      <w:r>
        <w:rPr>
          <w:b/>
        </w:rPr>
        <w:t xml:space="preserve">Depends on </w:t>
      </w:r>
      <w:hyperlink w:anchor="P073">
        <w:r>
          <w:rPr>
            <w:rFonts w:ascii="Arial" w:hAnsi="Arial"/>
            <w:color w:val="164B75"/>
            <w:sz w:val="19"/>
          </w:rPr>
          <w:t>P073</w:t>
        </w:r>
      </w:hyperlink>
      <w:r>
        <w:t xml:space="preserve">  |  Effort M</w:t>
      </w:r>
    </w:p>
    <w:p>
      <w:pPr>
        <w:pStyle w:val="StepLabel"/>
        <w:keepNext/>
        <w:keepLines/>
      </w:pPr>
      <w:r>
        <w:t>Deliverables</w:t>
      </w:r>
    </w:p>
    <w:p>
      <w:pPr>
        <w:pStyle w:val="StepBullet"/>
        <w:keepNext/>
        <w:keepLines/>
      </w:pPr>
      <w:r>
        <w:t>Implement a source-result contract carrying stable identity, requested and resolved locators, revision, publication metadata when available, retrieval time, content digest, artifact reference, and classified status. Persist immutable snapshots, traceable excerpts, and ranked research_results linked to action runs in PostgreSQL.</w:t>
      </w:r>
    </w:p>
    <w:p>
      <w:pPr>
        <w:pStyle w:val="StepBullet"/>
        <w:keepNext/>
        <w:keepLines/>
      </w:pPr>
      <w:r>
        <w:t>Keep discovery snippets, inspected content, and execution observations distinct. Preserve attribution and available reuse metadata; source text remains data and cannot provide controller capabilities.</w:t>
      </w:r>
    </w:p>
    <w:p>
      <w:pPr>
        <w:pStyle w:val="StepLabel"/>
        <w:keepNext/>
        <w:keepLines/>
      </w:pPr>
      <w:r>
        <w:t>Pass when</w:t>
      </w:r>
    </w:p>
    <w:p>
      <w:pPr>
        <w:pStyle w:val="StepBullet"/>
        <w:keepNext/>
        <w:keepLines/>
      </w:pPr>
      <w:r>
        <w:t>A local HTTP fixture changes its document after capture; the earlier excerpt still resolves to the original bytes and recorded retrieval metadata.</w:t>
      </w:r>
    </w:p>
    <w:p>
      <w:pPr>
        <w:pStyle w:val="StepBullet"/>
        <w:keepNext/>
        <w:keepLines/>
      </w:pPr>
      <w:r>
        <w:t>Empty results, irrelevant results, authentication failure, outage, and contradictory content remain distinguishable; embedded authority requests do not change the capability context.</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21">
        <w:r>
          <w:rPr>
            <w:rFonts w:ascii="Arial" w:hAnsi="Arial"/>
            <w:color w:val="164B75"/>
            <w:sz w:val="19"/>
          </w:rPr>
          <w:t>S21</w:t>
        </w:r>
      </w:hyperlink>
      <w:r>
        <w:t xml:space="preserve">  |  </w:t>
      </w:r>
      <w:r>
        <w:rPr>
          <w:b/>
        </w:rPr>
        <w:t xml:space="preserve">Gate contributions </w:t>
      </w:r>
      <w:hyperlink w:anchor="G16">
        <w:r>
          <w:rPr>
            <w:rFonts w:ascii="Arial" w:hAnsi="Arial"/>
            <w:color w:val="164B75"/>
            <w:sz w:val="19"/>
          </w:rPr>
          <w:t>G16</w:t>
        </w:r>
      </w:hyperlink>
      <w:r>
        <w:t xml:space="preserve">, </w:t>
      </w:r>
      <w:hyperlink w:anchor="G18">
        <w:r>
          <w:rPr>
            <w:rFonts w:ascii="Arial" w:hAnsi="Arial"/>
            <w:color w:val="164B75"/>
            <w:sz w:val="19"/>
          </w:rPr>
          <w:t>G18</w:t>
        </w:r>
      </w:hyperlink>
    </w:p>
    <w:p>
      <w:bookmarkStart w:id="87" w:name="P075"/>
      <w:pPr>
        <w:pStyle w:val="Heading2"/>
        <w:keepNext/>
        <w:keepLines/>
      </w:pPr>
      <w:r>
        <w:t>Step P075 Inspect repository evidence at an exact state</w:t>
      </w:r>
      <w:bookmarkEnd w:id="87"/>
    </w:p>
    <w:p>
      <w:pPr>
        <w:pStyle w:val="StepMetadata"/>
        <w:keepNext/>
        <w:keepLines/>
      </w:pPr>
      <w:r>
        <w:rPr>
          <w:b/>
        </w:rPr>
        <w:t xml:space="preserve">Depends on </w:t>
      </w:r>
      <w:hyperlink w:anchor="P074">
        <w:r>
          <w:rPr>
            <w:rFonts w:ascii="Arial" w:hAnsi="Arial"/>
            <w:color w:val="164B75"/>
            <w:sz w:val="19"/>
          </w:rPr>
          <w:t>P074</w:t>
        </w:r>
      </w:hyperlink>
      <w:r>
        <w:t xml:space="preserve">  |  Effort S</w:t>
      </w:r>
    </w:p>
    <w:p>
      <w:pPr>
        <w:pStyle w:val="StepLabel"/>
        <w:keepNext/>
        <w:keepLines/>
      </w:pPr>
      <w:r>
        <w:t>Deliverables</w:t>
      </w:r>
    </w:p>
    <w:p>
      <w:pPr>
        <w:pStyle w:val="StepBullet"/>
        <w:keepNext/>
        <w:keepLines/>
      </w:pPr>
      <w:r>
        <w:t>Add the repository-inspection adapter for bounded file, symbol, test, configuration, and history queries. Resolve reads against the action's exact repository snapshot, including relevant uncommitted state, and capture paths, source ranges, tree identity, and content digests.</w:t>
      </w:r>
    </w:p>
    <w:p>
      <w:pPr>
        <w:pStyle w:val="StepBullet"/>
        <w:keepNext/>
        <w:keepLines/>
      </w:pPr>
      <w:r>
        <w:t>Return excerpts through the shared source contract and record unresolved or missing targets explicitly rather than manufacturing a project fact.</w:t>
      </w:r>
    </w:p>
    <w:p>
      <w:pPr>
        <w:pStyle w:val="StepLabel"/>
        <w:keepNext/>
        <w:keepLines/>
      </w:pPr>
      <w:r>
        <w:t>Pass when</w:t>
      </w:r>
    </w:p>
    <w:p>
      <w:pPr>
        <w:pStyle w:val="StepBullet"/>
        <w:keepNext/>
        <w:keepLines/>
      </w:pPr>
      <w:r>
        <w:t>A fixture with two branches containing the same path returns each branch's own bytes, state identity, and source-location provenance.</w:t>
      </w:r>
    </w:p>
    <w:p>
      <w:pPr>
        <w:pStyle w:val="StepBullet"/>
        <w:keepNext/>
        <w:keepLines/>
      </w:pPr>
      <w:r>
        <w:t>A path outside the authorized repository root and a stale or unavailable snapshot are rejected; inspection never silently falls back to a different checkout.</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07">
        <w:r>
          <w:rPr>
            <w:rFonts w:ascii="Arial" w:hAnsi="Arial"/>
            <w:color w:val="164B75"/>
            <w:sz w:val="19"/>
          </w:rPr>
          <w:t>S07</w:t>
        </w:r>
      </w:hyperlink>
      <w:r>
        <w:t xml:space="preserve">, </w:t>
      </w:r>
      <w:hyperlink w:anchor="S15">
        <w:r>
          <w:rPr>
            <w:rFonts w:ascii="Arial" w:hAnsi="Arial"/>
            <w:color w:val="164B75"/>
            <w:sz w:val="19"/>
          </w:rPr>
          <w:t>S15</w:t>
        </w:r>
      </w:hyperlink>
    </w:p>
    <w:p>
      <w:bookmarkStart w:id="88" w:name="P076"/>
      <w:pPr>
        <w:pStyle w:val="Heading2"/>
        <w:keepNext/>
        <w:keepLines/>
      </w:pPr>
      <w:r>
        <w:t>Step P076 Inspect installed dependency implementations</w:t>
      </w:r>
      <w:bookmarkEnd w:id="88"/>
    </w:p>
    <w:p>
      <w:pPr>
        <w:pStyle w:val="StepMetadata"/>
        <w:keepNext/>
        <w:keepLines/>
      </w:pPr>
      <w:r>
        <w:rPr>
          <w:b/>
        </w:rPr>
        <w:t xml:space="preserve">Depends on </w:t>
      </w:r>
      <w:hyperlink w:anchor="P075">
        <w:r>
          <w:rPr>
            <w:rFonts w:ascii="Arial" w:hAnsi="Arial"/>
            <w:color w:val="164B75"/>
            <w:sz w:val="19"/>
          </w:rPr>
          <w:t>P075</w:t>
        </w:r>
      </w:hyperlink>
      <w:r>
        <w:t xml:space="preserve">  |  Effort M</w:t>
      </w:r>
    </w:p>
    <w:p>
      <w:pPr>
        <w:pStyle w:val="StepLabel"/>
        <w:keepNext/>
        <w:keepLines/>
      </w:pPr>
      <w:r>
        <w:t>Deliverables</w:t>
      </w:r>
    </w:p>
    <w:p>
      <w:pPr>
        <w:pStyle w:val="StepBullet"/>
        <w:keepNext/>
        <w:keepLines/>
      </w:pPr>
      <w:r>
        <w:t>Implement one dependency-inspection adapter against the first supported toolchain. Locate the installed package, implementation files, bundled tests, and version-specific examples using the recorded environment instead of assuming the latest public release.</w:t>
      </w:r>
    </w:p>
    <w:p>
      <w:pPr>
        <w:pStyle w:val="StepBullet"/>
        <w:keepNext/>
        <w:keepLines/>
      </w:pPr>
      <w:r>
        <w:t>Capture package identity, resolved version, environment fingerprint, file location, and excerpt provenance. Expose a classified unavailable result when the dependency is absent or its implementation cannot be inspected.</w:t>
      </w:r>
    </w:p>
    <w:p>
      <w:pPr>
        <w:pStyle w:val="StepLabel"/>
        <w:keepNext/>
        <w:keepLines/>
      </w:pPr>
      <w:r>
        <w:t>Pass when</w:t>
      </w:r>
    </w:p>
    <w:p>
      <w:pPr>
        <w:pStyle w:val="StepBullet"/>
        <w:keepNext/>
        <w:keepLines/>
      </w:pPr>
      <w:r>
        <w:t>A real fixture containing two installed dependency versions returns evidence from the requested environment and retains the differing version assumptions.</w:t>
      </w:r>
    </w:p>
    <w:p>
      <w:pPr>
        <w:pStyle w:val="StepBullet"/>
        <w:keepNext/>
        <w:keepLines/>
      </w:pPr>
      <w:r>
        <w:t>A missing package does not trigger an unrecorded installation or substitute another version; its absence remains scoped to that environment.</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1">
        <w:r>
          <w:rPr>
            <w:rFonts w:ascii="Arial" w:hAnsi="Arial"/>
            <w:color w:val="164B75"/>
            <w:sz w:val="19"/>
          </w:rPr>
          <w:t>S11</w:t>
        </w:r>
      </w:hyperlink>
    </w:p>
    <w:p>
      <w:bookmarkStart w:id="89" w:name="P077"/>
      <w:pPr>
        <w:pStyle w:val="Heading2"/>
        <w:keepNext/>
        <w:keepLines/>
      </w:pPr>
      <w:r>
        <w:t>Step P077 Search and inspect versioned documentation</w:t>
      </w:r>
      <w:bookmarkEnd w:id="89"/>
    </w:p>
    <w:p>
      <w:pPr>
        <w:pStyle w:val="StepMetadata"/>
        <w:keepNext/>
        <w:keepLines/>
      </w:pPr>
      <w:r>
        <w:rPr>
          <w:b/>
        </w:rPr>
        <w:t xml:space="preserve">Depends on </w:t>
      </w:r>
      <w:hyperlink w:anchor="P074">
        <w:r>
          <w:rPr>
            <w:rFonts w:ascii="Arial" w:hAnsi="Arial"/>
            <w:color w:val="164B75"/>
            <w:sz w:val="19"/>
          </w:rPr>
          <w:t>P074</w:t>
        </w:r>
      </w:hyperlink>
      <w:r>
        <w:t xml:space="preserve">  |  Effort M</w:t>
      </w:r>
    </w:p>
    <w:p>
      <w:pPr>
        <w:pStyle w:val="StepLabel"/>
        <w:keepNext/>
        <w:keepLines/>
      </w:pPr>
      <w:r>
        <w:t>Deliverables</w:t>
      </w:r>
    </w:p>
    <w:p>
      <w:pPr>
        <w:pStyle w:val="StepBullet"/>
        <w:keepNext/>
        <w:keepLines/>
      </w:pPr>
      <w:r>
        <w:t>Implement the documentation adapter with structured package, API, version, document-kind, and query fields. Support discovery followed by explicit inspection of documentation, specifications, release notes, or migration guidance through the common snapshot boundary.</w:t>
      </w:r>
    </w:p>
    <w:p>
      <w:pPr>
        <w:pStyle w:val="StepBullet"/>
        <w:keepNext/>
        <w:keepLines/>
      </w:pPr>
      <w:r>
        <w:t>Record requested and observed version coverage, redirects, inspected status, and source quality metadata. Return uncertainty when the document does not identify its supported version.</w:t>
      </w:r>
    </w:p>
    <w:p>
      <w:pPr>
        <w:pStyle w:val="StepLabel"/>
        <w:keepNext/>
        <w:keepLines/>
      </w:pPr>
      <w:r>
        <w:t>Pass when</w:t>
      </w:r>
    </w:p>
    <w:p>
      <w:pPr>
        <w:pStyle w:val="StepBullet"/>
        <w:keepNext/>
        <w:keepLines/>
      </w:pPr>
      <w:r>
        <w:t>A deterministic server fixture returns versioned API pages and a redirect; stored results preserve both requested and resolved locators and the inspected version.</w:t>
      </w:r>
    </w:p>
    <w:p>
      <w:pPr>
        <w:pStyle w:val="StepBullet"/>
        <w:keepNext/>
        <w:keepLines/>
      </w:pPr>
      <w:r>
        <w:t>A search snippet cannot satisfy an inspected-document requirement, and an undocumented version mismatch is not silently treated as authoritative current guidance.</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p>
    <w:p>
      <w:bookmarkStart w:id="90" w:name="P078"/>
      <w:pPr>
        <w:pStyle w:val="Heading2"/>
        <w:keepNext/>
        <w:keepLines/>
      </w:pPr>
      <w:r>
        <w:t>Step P078 Acquire public external evidence without overstating results</w:t>
      </w:r>
      <w:bookmarkEnd w:id="90"/>
    </w:p>
    <w:p>
      <w:pPr>
        <w:pStyle w:val="StepMetadata"/>
        <w:keepNext/>
        <w:keepLines/>
      </w:pPr>
      <w:r>
        <w:rPr>
          <w:b/>
        </w:rPr>
        <w:t xml:space="preserve">Depends on </w:t>
      </w:r>
      <w:hyperlink w:anchor="P074">
        <w:r>
          <w:rPr>
            <w:rFonts w:ascii="Arial" w:hAnsi="Arial"/>
            <w:color w:val="164B75"/>
            <w:sz w:val="19"/>
          </w:rPr>
          <w:t>P074</w:t>
        </w:r>
      </w:hyperlink>
      <w:r>
        <w:t xml:space="preserve">  |  Effort M</w:t>
      </w:r>
    </w:p>
    <w:p>
      <w:pPr>
        <w:pStyle w:val="StepLabel"/>
        <w:keepNext/>
        <w:keepLines/>
      </w:pPr>
      <w:r>
        <w:t>Deliverables</w:t>
      </w:r>
    </w:p>
    <w:p>
      <w:pPr>
        <w:pStyle w:val="StepBullet"/>
        <w:keepNext/>
        <w:keepLines/>
      </w:pPr>
      <w:r>
        <w:t>Implement bounded search and inspection of issues, discussions, research, and other public sources. Preserve query lineage, provider rank, result identity, inspected status, retrieval scope, and available author or publication metadata without conflating popularity with evidence quality.</w:t>
      </w:r>
    </w:p>
    <w:p>
      <w:pPr>
        <w:pStyle w:val="StepBullet"/>
        <w:keepNext/>
        <w:keepLines/>
      </w:pPr>
      <w:r>
        <w:t>Map provider and fetch responses into the shared outcome taxonomy; retain contradictory results as evidence candidates rather than selecting only supporting text.</w:t>
      </w:r>
    </w:p>
    <w:p>
      <w:pPr>
        <w:pStyle w:val="StepLabel"/>
        <w:keepNext/>
        <w:keepLines/>
      </w:pPr>
      <w:r>
        <w:t>Pass when</w:t>
      </w:r>
    </w:p>
    <w:p>
      <w:pPr>
        <w:pStyle w:val="StepBullet"/>
        <w:keepNext/>
        <w:keepLines/>
      </w:pPr>
      <w:r>
        <w:t>Recorded provider fixtures produce scoped empty, irrelevant, unavailable, and contradictory outcomes in PostgreSQL with their original queries and allowances recoverable.</w:t>
      </w:r>
    </w:p>
    <w:p>
      <w:pPr>
        <w:pStyle w:val="StepBullet"/>
        <w:keepNext/>
        <w:keepLines/>
      </w:pPr>
      <w:r>
        <w:t>No-result execution creates no claim that the feature or solution is nonexistent, and a disclosure-blocked query is not sent to the provider.</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  </w:t>
      </w:r>
      <w:r>
        <w:rPr>
          <w:b/>
        </w:rPr>
        <w:t xml:space="preserve">Gate contributions </w:t>
      </w:r>
      <w:hyperlink w:anchor="G18">
        <w:r>
          <w:rPr>
            <w:rFonts w:ascii="Arial" w:hAnsi="Arial"/>
            <w:color w:val="164B75"/>
            <w:sz w:val="19"/>
          </w:rPr>
          <w:t>G18</w:t>
        </w:r>
      </w:hyperlink>
    </w:p>
    <w:p>
      <w:bookmarkStart w:id="91" w:name="P079"/>
      <w:pPr>
        <w:pStyle w:val="Heading2"/>
        <w:keepNext/>
        <w:keepLines/>
      </w:pPr>
      <w:r>
        <w:t>Step P079 Query an authorized external connector</w:t>
      </w:r>
      <w:bookmarkEnd w:id="91"/>
    </w:p>
    <w:p>
      <w:pPr>
        <w:pStyle w:val="StepMetadata"/>
        <w:keepNext/>
        <w:keepLines/>
      </w:pPr>
      <w:r>
        <w:rPr>
          <w:b/>
        </w:rPr>
        <w:t xml:space="preserve">Depends on </w:t>
      </w:r>
      <w:hyperlink w:anchor="P074">
        <w:r>
          <w:rPr>
            <w:rFonts w:ascii="Arial" w:hAnsi="Arial"/>
            <w:color w:val="164B75"/>
            <w:sz w:val="19"/>
          </w:rPr>
          <w:t>P074</w:t>
        </w:r>
      </w:hyperlink>
      <w:r>
        <w:t xml:space="preserve">  |  Effort M</w:t>
      </w:r>
    </w:p>
    <w:p>
      <w:pPr>
        <w:pStyle w:val="StepLabel"/>
        <w:keepNext/>
        <w:keepLines/>
      </w:pPr>
      <w:r>
        <w:t>Deliverables</w:t>
      </w:r>
    </w:p>
    <w:p>
      <w:pPr>
        <w:pStyle w:val="StepBullet"/>
        <w:keepNext/>
        <w:keepLines/>
      </w:pPr>
      <w:r>
        <w:t>Implement one read-only connector adapter behind a provider-neutral query contract, using a fixture connector for CI, issue, or document records. Capture provider identity, remote record revision, authorization scope, retrieval metadata, and content snapshots.</w:t>
      </w:r>
    </w:p>
    <w:p>
      <w:pPr>
        <w:pStyle w:val="StepBullet"/>
        <w:keepNext/>
        <w:keepLines/>
      </w:pPr>
      <w:r>
        <w:t>Keep credentials outside snapshot content and distinguish access denial, expired authorization, source failure, and an empty authorized result. Permit future connectors to register the same result contract.</w:t>
      </w:r>
    </w:p>
    <w:p>
      <w:pPr>
        <w:pStyle w:val="StepLabel"/>
        <w:keepNext/>
        <w:keepLines/>
      </w:pPr>
      <w:r>
        <w:t>Pass when</w:t>
      </w:r>
    </w:p>
    <w:p>
      <w:pPr>
        <w:pStyle w:val="StepBullet"/>
        <w:keepNext/>
        <w:keepLines/>
      </w:pPr>
      <w:r>
        <w:t>A connector fixture returns an authorized versioned record whose excerpt and remote revision are inspectable through PostgreSQL provenance.</w:t>
      </w:r>
    </w:p>
    <w:p>
      <w:pPr>
        <w:pStyle w:val="StepBullet"/>
        <w:keepNext/>
        <w:keepLines/>
      </w:pPr>
      <w:r>
        <w:t>Another workspace cannot query or retrieve the captured record, and expired credentials produce an access outcome without storing a secret or changing capabilities.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p>
    <w:p>
      <w:bookmarkStart w:id="92" w:name="P080"/>
      <w:pPr>
        <w:pStyle w:val="Heading2"/>
        <w:keepNext/>
        <w:keepLines/>
      </w:pPr>
      <w:r>
        <w:t>Step P080 Search example code with explicit demonstration criteria</w:t>
      </w:r>
      <w:bookmarkEnd w:id="92"/>
    </w:p>
    <w:p>
      <w:pPr>
        <w:pStyle w:val="StepMetadata"/>
        <w:keepNext/>
        <w:keepLines/>
      </w:pPr>
      <w:r>
        <w:rPr>
          <w:b/>
        </w:rPr>
        <w:t xml:space="preserve">Depends on </w:t>
      </w:r>
      <w:hyperlink w:anchor="P075">
        <w:r>
          <w:rPr>
            <w:rFonts w:ascii="Arial" w:hAnsi="Arial"/>
            <w:color w:val="164B75"/>
            <w:sz w:val="19"/>
          </w:rPr>
          <w:t>P075</w:t>
        </w:r>
      </w:hyperlink>
      <w:r>
        <w:t xml:space="preserve">, </w:t>
      </w:r>
      <w:hyperlink w:anchor="P078">
        <w:r>
          <w:rPr>
            <w:rFonts w:ascii="Arial" w:hAnsi="Arial"/>
            <w:color w:val="164B75"/>
            <w:sz w:val="19"/>
          </w:rPr>
          <w:t>P078</w:t>
        </w:r>
      </w:hyperlink>
      <w:r>
        <w:t xml:space="preserve">  |  Effort M</w:t>
      </w:r>
    </w:p>
    <w:p>
      <w:pPr>
        <w:pStyle w:val="StepLabel"/>
        <w:keepNext/>
        <w:keepLines/>
      </w:pPr>
      <w:r>
        <w:t>Deliverables</w:t>
      </w:r>
    </w:p>
    <w:p>
      <w:pPr>
        <w:pStyle w:val="StepBullet"/>
        <w:keepNext/>
        <w:keepLines/>
      </w:pPr>
      <w:r>
        <w:t>Register SEARCH_EXAMPLE_CODE with the behavior an example must demonstrate, such as cleanup, cancellation, an edge case, or a test pattern. Fetch promising files for inspection instead of treating a search snippet as an executable example.</w:t>
      </w:r>
    </w:p>
    <w:p>
      <w:pPr>
        <w:pStyle w:val="StepBullet"/>
        <w:keepNext/>
        <w:keepLines/>
      </w:pPr>
      <w:r>
        <w:t>Persist source repository or URL, immutable revision when available, file path, relevant excerpt, dependency assumptions, and available attribution or license metadata. Record version mismatches explicitly.</w:t>
      </w:r>
    </w:p>
    <w:p>
      <w:pPr>
        <w:pStyle w:val="StepLabel"/>
        <w:keepNext/>
        <w:keepLines/>
      </w:pPr>
      <w:r>
        <w:t>Pass when</w:t>
      </w:r>
    </w:p>
    <w:p>
      <w:pPr>
        <w:pStyle w:val="StepBullet"/>
        <w:keepNext/>
        <w:keepLines/>
      </w:pPr>
      <w:r>
        <w:t>A fixture example targeting an older dependency is returned with its mismatch and provenance visible to the reasoning model.</w:t>
      </w:r>
    </w:p>
    <w:p>
      <w:pPr>
        <w:pStyle w:val="StepBullet"/>
        <w:keepNext/>
        <w:keepLines/>
      </w:pPr>
      <w:r>
        <w:t>An uninspected result cannot be supplied as verified example code, and unavailable license metadata is represented as unknown rather than inferred permission.</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  </w:t>
      </w:r>
      <w:r>
        <w:rPr>
          <w:b/>
        </w:rPr>
        <w:t xml:space="preserve">Gate contributions </w:t>
      </w:r>
      <w:hyperlink w:anchor="G17">
        <w:r>
          <w:rPr>
            <w:rFonts w:ascii="Arial" w:hAnsi="Arial"/>
            <w:color w:val="164B75"/>
            <w:sz w:val="19"/>
          </w:rPr>
          <w:t>G17</w:t>
        </w:r>
      </w:hyperlink>
    </w:p>
    <w:p>
      <w:bookmarkStart w:id="93" w:name="P081"/>
      <w:pPr>
        <w:pStyle w:val="Heading2"/>
        <w:keepNext/>
        <w:keepLines/>
      </w:pPr>
      <w:r>
        <w:t>Step P081 Record example adaptation separately from source evidence</w:t>
      </w:r>
      <w:bookmarkEnd w:id="93"/>
    </w:p>
    <w:p>
      <w:pPr>
        <w:pStyle w:val="StepMetadata"/>
        <w:keepNext/>
        <w:keepLines/>
      </w:pPr>
      <w:r>
        <w:rPr>
          <w:b/>
        </w:rPr>
        <w:t xml:space="preserve">Depends on </w:t>
      </w:r>
      <w:hyperlink w:anchor="P038">
        <w:r>
          <w:rPr>
            <w:rFonts w:ascii="Arial" w:hAnsi="Arial"/>
            <w:color w:val="164B75"/>
            <w:sz w:val="19"/>
          </w:rPr>
          <w:t>P038</w:t>
        </w:r>
      </w:hyperlink>
      <w:r>
        <w:t xml:space="preserve">, </w:t>
      </w:r>
      <w:hyperlink w:anchor="P080">
        <w:r>
          <w:rPr>
            <w:rFonts w:ascii="Arial" w:hAnsi="Arial"/>
            <w:color w:val="164B75"/>
            <w:sz w:val="19"/>
          </w:rPr>
          <w:t>P080</w:t>
        </w:r>
      </w:hyperlink>
      <w:r>
        <w:t xml:space="preserve">  |  Effort S</w:t>
      </w:r>
    </w:p>
    <w:p>
      <w:pPr>
        <w:pStyle w:val="StepLabel"/>
        <w:keepNext/>
        <w:keepLines/>
      </w:pPr>
      <w:r>
        <w:t>Deliverables</w:t>
      </w:r>
    </w:p>
    <w:p>
      <w:pPr>
        <w:pStyle w:val="StepBullet"/>
        <w:keepNext/>
        <w:keepLines/>
      </w:pPr>
      <w:r>
        <w:t>Add an example-adaptation record linking inspected source excerpts to the coding handoff. Require retained ideas, changed assumptions, necessary surrounding code, unresolved uncertainty, and the local checks needed to assess the adaptation.</w:t>
      </w:r>
    </w:p>
    <w:p>
      <w:pPr>
        <w:pStyle w:val="StepBullet"/>
        <w:keepNext/>
        <w:keepLines/>
      </w:pPr>
      <w:r>
        <w:t>Link subsequent local candidate observations to the adaptation without rewriting the original source evidence or importing its claimed success as local verification.</w:t>
      </w:r>
    </w:p>
    <w:p>
      <w:pPr>
        <w:pStyle w:val="StepLabel"/>
        <w:keepNext/>
        <w:keepLines/>
      </w:pPr>
      <w:r>
        <w:t>Pass when</w:t>
      </w:r>
    </w:p>
    <w:p>
      <w:pPr>
        <w:pStyle w:val="StepBullet"/>
        <w:keepNext/>
        <w:keepLines/>
      </w:pPr>
      <w:r>
        <w:t>A fixture adapts an old-version example and records distinct source, adaptation, candidate, and local test evidence that can be followed in PostgreSQL.</w:t>
      </w:r>
    </w:p>
    <w:p>
      <w:pPr>
        <w:pStyle w:val="StepBullet"/>
        <w:keepNext/>
        <w:keepLines/>
      </w:pPr>
      <w:r>
        <w:t>A successful source example or isolated reproduction does not mark the complete candidate accepted; missing required local verification remains visible.</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4">
        <w:r>
          <w:rPr>
            <w:rFonts w:ascii="Arial" w:hAnsi="Arial"/>
            <w:color w:val="164B75"/>
            <w:sz w:val="19"/>
          </w:rPr>
          <w:t>S14</w:t>
        </w:r>
      </w:hyperlink>
      <w:r>
        <w:t xml:space="preserve">  |  </w:t>
      </w:r>
      <w:r>
        <w:rPr>
          <w:b/>
        </w:rPr>
        <w:t xml:space="preserve">Gate contributions </w:t>
      </w:r>
      <w:hyperlink w:anchor="G17">
        <w:r>
          <w:rPr>
            <w:rFonts w:ascii="Arial" w:hAnsi="Arial"/>
            <w:color w:val="164B75"/>
            <w:sz w:val="19"/>
          </w:rPr>
          <w:t>G17</w:t>
        </w:r>
      </w:hyperlink>
      <w:r>
        <w:t xml:space="preserve">, </w:t>
      </w:r>
      <w:hyperlink w:anchor="G07">
        <w:r>
          <w:rPr>
            <w:rFonts w:ascii="Arial" w:hAnsi="Arial"/>
            <w:color w:val="164B75"/>
            <w:sz w:val="19"/>
          </w:rPr>
          <w:t>G07</w:t>
        </w:r>
      </w:hyperlink>
    </w:p>
    <w:p>
      <w:bookmarkStart w:id="94" w:name="P082"/>
      <w:pPr>
        <w:pStyle w:val="Heading2"/>
        <w:keepNext/>
        <w:keepLines/>
      </w:pPr>
      <w:r>
        <w:t>Step P082 Bind discriminating experiments to information needs</w:t>
      </w:r>
      <w:bookmarkEnd w:id="94"/>
    </w:p>
    <w:p>
      <w:pPr>
        <w:pStyle w:val="StepMetadata"/>
        <w:keepNext/>
        <w:keepLines/>
      </w:pPr>
      <w:r>
        <w:rPr>
          <w:b/>
        </w:rPr>
        <w:t xml:space="preserve">Depends on </w:t>
      </w:r>
      <w:hyperlink w:anchor="P074">
        <w:r>
          <w:rPr>
            <w:rFonts w:ascii="Arial" w:hAnsi="Arial"/>
            <w:color w:val="164B75"/>
            <w:sz w:val="19"/>
          </w:rPr>
          <w:t>P074</w:t>
        </w:r>
      </w:hyperlink>
      <w:r>
        <w:t xml:space="preserve">  |  Effort M</w:t>
      </w:r>
    </w:p>
    <w:p>
      <w:pPr>
        <w:pStyle w:val="StepLabel"/>
        <w:keepNext/>
        <w:keepLines/>
      </w:pPr>
      <w:r>
        <w:t>Deliverables</w:t>
      </w:r>
    </w:p>
    <w:p>
      <w:pPr>
        <w:pStyle w:val="StepBullet"/>
        <w:keepNext/>
        <w:keepLines/>
      </w:pPr>
      <w:r>
        <w:t>Implement the research-side experiment contract: competing hypotheses, discriminating observation, bounded command or test, exact inputs, and expected decision effect. Route execution through the existing sandbox and persist its observations as execution evidence.</w:t>
      </w:r>
    </w:p>
    <w:p>
      <w:pPr>
        <w:pStyle w:val="StepBullet"/>
        <w:keepNext/>
        <w:keepLines/>
      </w:pPr>
      <w:r>
        <w:t>Attach experiment evidence to the originating need while preserving verification scope, nondeterminism notes, and infrastructure classifications. Experiments may answer a question without producing or validating a full patch.</w:t>
      </w:r>
    </w:p>
    <w:p>
      <w:pPr>
        <w:pStyle w:val="StepLabel"/>
        <w:keepNext/>
        <w:keepLines/>
      </w:pPr>
      <w:r>
        <w:t>Pass when</w:t>
      </w:r>
    </w:p>
    <w:p>
      <w:pPr>
        <w:pStyle w:val="StepBullet"/>
        <w:keepNext/>
        <w:keepLines/>
      </w:pPr>
      <w:r>
        <w:t>Two experiments on different states retain separate state and environment references, and only the observed distinction is credited to the relevant need.</w:t>
      </w:r>
    </w:p>
    <w:p>
      <w:pPr>
        <w:pStyle w:val="StepBullet"/>
        <w:keepNext/>
        <w:keepLines/>
      </w:pPr>
      <w:r>
        <w:t>Timeout or unavailable infrastructure yields an operational result rather than a disproved hypothesis; a narrow passing reproduction does not validate uncovered candidate requirements.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4">
        <w:r>
          <w:rPr>
            <w:rFonts w:ascii="Arial" w:hAnsi="Arial"/>
            <w:color w:val="164B75"/>
            <w:sz w:val="19"/>
          </w:rPr>
          <w:t>S14</w:t>
        </w:r>
      </w:hyperlink>
      <w:r>
        <w:t xml:space="preserve">, </w:t>
      </w:r>
      <w:hyperlink w:anchor="S11">
        <w:r>
          <w:rPr>
            <w:rFonts w:ascii="Arial" w:hAnsi="Arial"/>
            <w:color w:val="164B75"/>
            <w:sz w:val="19"/>
          </w:rPr>
          <w:t>S11</w:t>
        </w:r>
      </w:hyperlink>
      <w:r>
        <w:t xml:space="preserve">  |  </w:t>
      </w:r>
      <w:r>
        <w:rPr>
          <w:b/>
        </w:rPr>
        <w:t xml:space="preserve">Gate contributions </w:t>
      </w:r>
      <w:hyperlink w:anchor="G01">
        <w:r>
          <w:rPr>
            <w:rFonts w:ascii="Arial" w:hAnsi="Arial"/>
            <w:color w:val="164B75"/>
            <w:sz w:val="19"/>
          </w:rPr>
          <w:t>G01</w:t>
        </w:r>
      </w:hyperlink>
      <w:r>
        <w:t xml:space="preserve">, </w:t>
      </w:r>
      <w:hyperlink w:anchor="G07">
        <w:r>
          <w:rPr>
            <w:rFonts w:ascii="Arial" w:hAnsi="Arial"/>
            <w:color w:val="164B75"/>
            <w:sz w:val="19"/>
          </w:rPr>
          <w:t>G07</w:t>
        </w:r>
      </w:hyperlink>
      <w:r>
        <w:t xml:space="preserve">, </w:t>
      </w:r>
      <w:hyperlink w:anchor="G08">
        <w:r>
          <w:rPr>
            <w:rFonts w:ascii="Arial" w:hAnsi="Arial"/>
            <w:color w:val="164B75"/>
            <w:sz w:val="19"/>
          </w:rPr>
          <w:t>G08</w:t>
        </w:r>
      </w:hyperlink>
    </w:p>
    <w:p>
      <w:bookmarkStart w:id="95" w:name="P083"/>
      <w:pPr>
        <w:pStyle w:val="Heading2"/>
        <w:keepNext/>
        <w:keepLines/>
      </w:pPr>
      <w:r>
        <w:t>Step P083 Resolve and reopen needs through evidence backed revisions</w:t>
      </w:r>
      <w:bookmarkEnd w:id="95"/>
    </w:p>
    <w:p>
      <w:pPr>
        <w:pStyle w:val="StepMetadata"/>
        <w:keepNext/>
        <w:keepLines/>
      </w:pPr>
      <w:r>
        <w:rPr>
          <w:b/>
        </w:rPr>
        <w:t xml:space="preserve">Depends on </w:t>
      </w:r>
      <w:hyperlink w:anchor="P082">
        <w:r>
          <w:rPr>
            <w:rFonts w:ascii="Arial" w:hAnsi="Arial"/>
            <w:color w:val="164B75"/>
            <w:sz w:val="19"/>
          </w:rPr>
          <w:t>P082</w:t>
        </w:r>
      </w:hyperlink>
      <w:r>
        <w:t xml:space="preserve">  |  Effort M</w:t>
      </w:r>
    </w:p>
    <w:p>
      <w:pPr>
        <w:pStyle w:val="StepLabel"/>
        <w:keepNext/>
        <w:keepLines/>
      </w:pPr>
      <w:r>
        <w:t>Deliverables</w:t>
      </w:r>
    </w:p>
    <w:p>
      <w:pPr>
        <w:pStyle w:val="StepBullet"/>
        <w:keepNext/>
        <w:keepLines/>
      </w:pPr>
      <w:r>
        <w:t>Create need_evidence with checked, exactly-one event or excerpt targets and support, contradiction, or qualification relations; add memory-revision targets when the memory evidence schema lands. Implement conditional resolution against the current need revision and its recorded criteria.</w:t>
      </w:r>
    </w:p>
    <w:p>
      <w:pPr>
        <w:pStyle w:val="StepBullet"/>
        <w:keepNext/>
        <w:keepLines/>
      </w:pPr>
      <w:r>
        <w:t>Store the resulting interpretation, remaining uncertainty, and any reopening as new revisions and lifecycle events. Completing a search alone must never mark its question resolved.</w:t>
      </w:r>
    </w:p>
    <w:p>
      <w:pPr>
        <w:pStyle w:val="StepLabel"/>
        <w:keepNext/>
        <w:keepLines/>
      </w:pPr>
      <w:r>
        <w:t>Pass when</w:t>
      </w:r>
    </w:p>
    <w:p>
      <w:pPr>
        <w:pStyle w:val="StepBullet"/>
        <w:keepNext/>
        <w:keepLines/>
      </w:pPr>
      <w:r>
        <w:t>Real PostgreSQL fixtures resolve a need with relevant inspected evidence, then reopen it with a contradictory observation while retaining the original interpretation.</w:t>
      </w:r>
    </w:p>
    <w:p>
      <w:pPr>
        <w:pStyle w:val="StepBullet"/>
        <w:keepNext/>
        <w:keepLines/>
      </w:pPr>
      <w:r>
        <w:t>Stale resolution tokens, fabricated evidence, cross-workspace references, and a completed but uninformative search leave the current need unresolved without partial updates.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18">
        <w:r>
          <w:rPr>
            <w:rFonts w:ascii="Arial" w:hAnsi="Arial"/>
            <w:color w:val="164B75"/>
            <w:sz w:val="19"/>
          </w:rPr>
          <w:t>G18</w:t>
        </w:r>
      </w:hyperlink>
    </w:p>
    <w:p>
      <w:bookmarkStart w:id="96" w:name="P084"/>
      <w:pPr>
        <w:pStyle w:val="Heading2"/>
        <w:keepNext/>
        <w:keepLines/>
      </w:pPr>
      <w:r>
        <w:t>Step P084 Select bounded investigations by decision value</w:t>
      </w:r>
      <w:bookmarkEnd w:id="96"/>
    </w:p>
    <w:p>
      <w:pPr>
        <w:pStyle w:val="StepMetadata"/>
        <w:keepNext/>
        <w:keepLines/>
      </w:pPr>
      <w:r>
        <w:rPr>
          <w:b/>
        </w:rPr>
        <w:t xml:space="preserve">Depends on </w:t>
      </w:r>
      <w:hyperlink w:anchor="P060">
        <w:r>
          <w:rPr>
            <w:rFonts w:ascii="Arial" w:hAnsi="Arial"/>
            <w:color w:val="164B75"/>
            <w:sz w:val="19"/>
          </w:rPr>
          <w:t>P060</w:t>
        </w:r>
      </w:hyperlink>
      <w:r>
        <w:t xml:space="preserve">, </w:t>
      </w:r>
      <w:hyperlink w:anchor="P076">
        <w:r>
          <w:rPr>
            <w:rFonts w:ascii="Arial" w:hAnsi="Arial"/>
            <w:color w:val="164B75"/>
            <w:sz w:val="19"/>
          </w:rPr>
          <w:t>P076</w:t>
        </w:r>
      </w:hyperlink>
      <w:r>
        <w:t xml:space="preserve">, </w:t>
      </w:r>
      <w:hyperlink w:anchor="P078">
        <w:r>
          <w:rPr>
            <w:rFonts w:ascii="Arial" w:hAnsi="Arial"/>
            <w:color w:val="164B75"/>
            <w:sz w:val="19"/>
          </w:rPr>
          <w:t>P078</w:t>
        </w:r>
      </w:hyperlink>
      <w:r>
        <w:t xml:space="preserve">, </w:t>
      </w:r>
      <w:hyperlink w:anchor="P083">
        <w:r>
          <w:rPr>
            <w:rFonts w:ascii="Arial" w:hAnsi="Arial"/>
            <w:color w:val="164B75"/>
            <w:sz w:val="19"/>
          </w:rPr>
          <w:t>P083</w:t>
        </w:r>
      </w:hyperlink>
      <w:r>
        <w:t xml:space="preserve">  |  Effort M</w:t>
      </w:r>
    </w:p>
    <w:p>
      <w:pPr>
        <w:pStyle w:val="StepLabel"/>
        <w:keepNext/>
        <w:keepLines/>
      </w:pPr>
      <w:r>
        <w:t>Deliverables</w:t>
      </w:r>
    </w:p>
    <w:p>
      <w:pPr>
        <w:pStyle w:val="StepBullet"/>
        <w:keepNext/>
        <w:keepLines/>
      </w:pPr>
      <w:r>
        <w:t>Add a deterministic initial research selector using decision importance, expected evidence usefulness, source quality, cost, latency, and overlap. Store its version and component estimates as scheduling heuristics rather than calibrated probabilities.</w:t>
      </w:r>
    </w:p>
    <w:p>
      <w:pPr>
        <w:pStyle w:val="StepBullet"/>
        <w:keepNext/>
        <w:keepLines/>
      </w:pPr>
      <w:r>
        <w:t>Implement stopping rules for a sufficiently informed next decision, repetitive results, and exhausted allowance. Permit independent source actions and local experiments without imposing a memory-before-web sequence.</w:t>
      </w:r>
    </w:p>
    <w:p>
      <w:pPr>
        <w:pStyle w:val="StepLabel"/>
        <w:keepNext/>
        <w:keepLines/>
      </w:pPr>
      <w:r>
        <w:t>Pass when</w:t>
      </w:r>
    </w:p>
    <w:p>
      <w:pPr>
        <w:pStyle w:val="StepBullet"/>
        <w:keepNext/>
        <w:keepLines/>
      </w:pPr>
      <w:r>
        <w:t>Fixtures choose installed dependency inspection for a version-specific question and a memory-recall fixture contract for a historical failure; this proves source selection, while the later recall-handler step proves real persistent-memory execution.</w:t>
      </w:r>
    </w:p>
    <w:p>
      <w:pPr>
        <w:pStyle w:val="StepBullet"/>
        <w:keepNext/>
        <w:keepLines/>
      </w:pPr>
      <w:r>
        <w:t>Repetitive or exhausted searches stop with unresolved assumptions preserved; a high heuristic score cannot bypass a denied capability or unavailable reservation.</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0">
        <w:r>
          <w:rPr>
            <w:rFonts w:ascii="Arial" w:hAnsi="Arial"/>
            <w:color w:val="164B75"/>
            <w:sz w:val="19"/>
          </w:rPr>
          <w:t>S20</w:t>
        </w:r>
      </w:hyperlink>
    </w:p>
    <w:p>
      <w:bookmarkStart w:id="97" w:name="phase_8"/>
      <w:pPr>
        <w:pStyle w:val="Heading1"/>
        <w:pageBreakBefore/>
      </w:pPr>
      <w:r>
        <w:t>Phase 8 Memory admission applicability and deletion</w:t>
      </w:r>
      <w:bookmarkEnd w:id="97"/>
    </w:p>
    <w:p>
      <w:r>
        <w:t>Own the complete lifecycle of reusable knowledge, including evidence, concurrency, validity, correction, and deletion.</w:t>
      </w:r>
    </w:p>
    <w:p>
      <w:pPr>
        <w:pStyle w:val="StepMetadata"/>
        <w:keepNext/>
      </w:pPr>
      <w:r>
        <w:t xml:space="preserve">10 steps  |  </w:t>
      </w:r>
      <w:r>
        <w:rPr>
          <w:b/>
        </w:rPr>
        <w:t xml:space="preserve">Range </w:t>
      </w:r>
      <w:hyperlink w:anchor="P085">
        <w:r>
          <w:rPr>
            <w:rFonts w:ascii="Arial" w:hAnsi="Arial"/>
            <w:color w:val="164B75"/>
            <w:sz w:val="19"/>
          </w:rPr>
          <w:t>P085</w:t>
        </w:r>
      </w:hyperlink>
      <w:r>
        <w:t xml:space="preserve">, </w:t>
      </w:r>
      <w:hyperlink w:anchor="P094">
        <w:r>
          <w:rPr>
            <w:rFonts w:ascii="Arial" w:hAnsi="Arial"/>
            <w:color w:val="164B75"/>
            <w:sz w:val="19"/>
          </w:rPr>
          <w:t>P094</w:t>
        </w:r>
      </w:hyperlink>
    </w:p>
    <w:p>
      <w:bookmarkStart w:id="98" w:name="P085"/>
      <w:pPr>
        <w:pStyle w:val="Heading2"/>
        <w:keepNext/>
        <w:keepLines/>
      </w:pPr>
      <w:r>
        <w:t>Step P085 Persist typed immutable memory candidates</w:t>
      </w:r>
      <w:bookmarkEnd w:id="98"/>
    </w:p>
    <w:p>
      <w:pPr>
        <w:pStyle w:val="StepMetadata"/>
        <w:keepNext/>
        <w:keepLines/>
      </w:pPr>
      <w:r>
        <w:rPr>
          <w:b/>
        </w:rPr>
        <w:t xml:space="preserve">Depends on </w:t>
      </w:r>
      <w:hyperlink w:anchor="P074">
        <w:r>
          <w:rPr>
            <w:rFonts w:ascii="Arial" w:hAnsi="Arial"/>
            <w:color w:val="164B75"/>
            <w:sz w:val="19"/>
          </w:rPr>
          <w:t>P074</w:t>
        </w:r>
      </w:hyperlink>
      <w:r>
        <w:t xml:space="preserve">  |  Effort M</w:t>
      </w:r>
    </w:p>
    <w:p>
      <w:pPr>
        <w:pStyle w:val="StepLabel"/>
        <w:keepNext/>
        <w:keepLines/>
      </w:pPr>
      <w:r>
        <w:t>Deliverables</w:t>
      </w:r>
    </w:p>
    <w:p>
      <w:pPr>
        <w:pStyle w:val="StepBullet"/>
        <w:keepNext/>
        <w:keepLines/>
      </w:pPr>
      <w:r>
        <w:t>Create stable memory_items and immutable memory_revisions with class, owning scope, canonical fact key, schema version, base revision, content hash, and typed producer provenance. Add validated payload schemas for episodes, facts, procedures, preferences, performance records, and external references.</w:t>
      </w:r>
    </w:p>
    <w:p>
      <w:pPr>
        <w:pStyle w:val="StepBullet"/>
        <w:keepNext/>
        <w:keepLines/>
      </w:pPr>
      <w:r>
        <w:t>Implement proposal persistence as its own committed command. Working task state remains controlled task data, while proposed reusable content remains separate from accepted-head projections.</w:t>
      </w:r>
    </w:p>
    <w:p>
      <w:pPr>
        <w:pStyle w:val="StepLabel"/>
        <w:keepNext/>
        <w:keepLines/>
      </w:pPr>
      <w:r>
        <w:t>Pass when</w:t>
      </w:r>
    </w:p>
    <w:p>
      <w:pPr>
        <w:pStyle w:val="StepBullet"/>
        <w:keepNext/>
        <w:keepLines/>
      </w:pPr>
      <w:r>
        <w:t>A real PostgreSQL fixture persists multiple proposals for one item and retrieves their original content, hashes, and producer identities after process restart.</w:t>
      </w:r>
    </w:p>
    <w:p>
      <w:pPr>
        <w:pStyle w:val="StepBullet"/>
        <w:keepNext/>
        <w:keepLines/>
      </w:pPr>
      <w:r>
        <w:t>Cross-item bases, model authors without a deployment, mutation of immutable content, and fabricated ownership are rejected; creating or indexing a proposal does not accept it.</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p>
    <w:p>
      <w:bookmarkStart w:id="99" w:name="P086"/>
      <w:pPr>
        <w:pStyle w:val="Heading2"/>
        <w:keepNext/>
        <w:keepLines/>
      </w:pPr>
      <w:r>
        <w:t>Step P086 Enforce evidence targets and common source grouping</w:t>
      </w:r>
      <w:bookmarkEnd w:id="99"/>
    </w:p>
    <w:p>
      <w:pPr>
        <w:pStyle w:val="StepMetadata"/>
        <w:keepNext/>
        <w:keepLines/>
      </w:pPr>
      <w:r>
        <w:rPr>
          <w:b/>
        </w:rPr>
        <w:t xml:space="preserve">Depends on </w:t>
      </w:r>
      <w:hyperlink w:anchor="P038">
        <w:r>
          <w:rPr>
            <w:rFonts w:ascii="Arial" w:hAnsi="Arial"/>
            <w:color w:val="164B75"/>
            <w:sz w:val="19"/>
          </w:rPr>
          <w:t>P038</w:t>
        </w:r>
      </w:hyperlink>
      <w:r>
        <w:t xml:space="preserve">, </w:t>
      </w:r>
      <w:hyperlink w:anchor="P083">
        <w:r>
          <w:rPr>
            <w:rFonts w:ascii="Arial" w:hAnsi="Arial"/>
            <w:color w:val="164B75"/>
            <w:sz w:val="19"/>
          </w:rPr>
          <w:t>P083</w:t>
        </w:r>
      </w:hyperlink>
      <w:r>
        <w:t xml:space="preserve">, </w:t>
      </w:r>
      <w:hyperlink w:anchor="P085">
        <w:r>
          <w:rPr>
            <w:rFonts w:ascii="Arial" w:hAnsi="Arial"/>
            <w:color w:val="164B75"/>
            <w:sz w:val="19"/>
          </w:rPr>
          <w:t>P085</w:t>
        </w:r>
      </w:hyperlink>
      <w:r>
        <w:t xml:space="preserve">  |  Effort M</w:t>
      </w:r>
    </w:p>
    <w:p>
      <w:pPr>
        <w:pStyle w:val="StepLabel"/>
        <w:keepNext/>
        <w:keepLines/>
      </w:pPr>
      <w:r>
        <w:t>Deliverables</w:t>
      </w:r>
    </w:p>
    <w:p>
      <w:pPr>
        <w:pStyle w:val="StepBullet"/>
        <w:keepNext/>
        <w:keepLines/>
      </w:pPr>
      <w:r>
        <w:t>Create memory_evidence with actual foreign keys and exactly-one target checks for events, source excerpts, or other memory revisions. Extend need_evidence and research_results with checked memory-revision targets and enforce workspace ownership on every link.</w:t>
      </w:r>
    </w:p>
    <w:p>
      <w:pPr>
        <w:pStyle w:val="StepBullet"/>
        <w:keepNext/>
        <w:keepLines/>
      </w:pPr>
      <w:r>
        <w:t>Store support, contradiction, qualification, directness, covered behavior, uncertainty, and common-source lineage. Compute independent support from underlying observations rather than from repeated summaries or model agreement.</w:t>
      </w:r>
    </w:p>
    <w:p>
      <w:pPr>
        <w:pStyle w:val="StepLabel"/>
        <w:keepNext/>
        <w:keepLines/>
      </w:pPr>
      <w:r>
        <w:t>Pass when</w:t>
      </w:r>
    </w:p>
    <w:p>
      <w:pPr>
        <w:pStyle w:val="StepBullet"/>
        <w:keepNext/>
        <w:keepLines/>
      </w:pPr>
      <w:r>
        <w:t>A PostgreSQL fixture links two summaries to one test and reports one originating observation while retaining both derivations and their qualifications.</w:t>
      </w:r>
    </w:p>
    <w:p>
      <w:pPr>
        <w:pStyle w:val="StepBullet"/>
        <w:keepNext/>
        <w:keepLines/>
      </w:pPr>
      <w:r>
        <w:t>Two reasoners repeating an unsupported assertion add no independent evidence; nonexistent targets, multiple target columns, and cross-workspace links fail database checks.</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14">
        <w:r>
          <w:rPr>
            <w:rFonts w:ascii="Arial" w:hAnsi="Arial"/>
            <w:color w:val="164B75"/>
            <w:sz w:val="19"/>
          </w:rPr>
          <w:t>S14</w:t>
        </w:r>
      </w:hyperlink>
      <w:r>
        <w:t xml:space="preserve">  |  </w:t>
      </w:r>
      <w:r>
        <w:rPr>
          <w:b/>
        </w:rPr>
        <w:t xml:space="preserve">Gate contributions </w:t>
      </w:r>
      <w:hyperlink w:anchor="G03">
        <w:r>
          <w:rPr>
            <w:rFonts w:ascii="Arial" w:hAnsi="Arial"/>
            <w:color w:val="164B75"/>
            <w:sz w:val="19"/>
          </w:rPr>
          <w:t>G03</w:t>
        </w:r>
      </w:hyperlink>
      <w:r>
        <w:t xml:space="preserve">, </w:t>
      </w:r>
      <w:hyperlink w:anchor="G07">
        <w:r>
          <w:rPr>
            <w:rFonts w:ascii="Arial" w:hAnsi="Arial"/>
            <w:color w:val="164B75"/>
            <w:sz w:val="19"/>
          </w:rPr>
          <w:t>G07</w:t>
        </w:r>
      </w:hyperlink>
    </w:p>
    <w:p>
      <w:bookmarkStart w:id="100" w:name="P087"/>
      <w:pPr>
        <w:pStyle w:val="Heading2"/>
        <w:keepNext/>
        <w:keepLines/>
      </w:pPr>
      <w:r>
        <w:t>Step P087 Represent conflicts and revision specific supersession</w:t>
      </w:r>
      <w:bookmarkEnd w:id="100"/>
    </w:p>
    <w:p>
      <w:pPr>
        <w:pStyle w:val="StepMetadata"/>
        <w:keepNext/>
        <w:keepLines/>
      </w:pPr>
      <w:r>
        <w:rPr>
          <w:b/>
        </w:rPr>
        <w:t xml:space="preserve">Depends on </w:t>
      </w:r>
      <w:hyperlink w:anchor="P086">
        <w:r>
          <w:rPr>
            <w:rFonts w:ascii="Arial" w:hAnsi="Arial"/>
            <w:color w:val="164B75"/>
            <w:sz w:val="19"/>
          </w:rPr>
          <w:t>P086</w:t>
        </w:r>
      </w:hyperlink>
      <w:r>
        <w:t xml:space="preserve">  |  Effort M</w:t>
      </w:r>
    </w:p>
    <w:p>
      <w:pPr>
        <w:pStyle w:val="StepLabel"/>
        <w:keepNext/>
        <w:keepLines/>
      </w:pPr>
      <w:r>
        <w:t>Deliverables</w:t>
      </w:r>
    </w:p>
    <w:p>
      <w:pPr>
        <w:pStyle w:val="StepBullet"/>
        <w:keepNext/>
        <w:keepLines/>
      </w:pPr>
      <w:r>
        <w:t>Implement conflicts, members, and typed memory relationships with checked revision endpoints. Group potentially incompatible claims by canonical subject, scope, and possibly overlapping conditions; preserve different branch facts when their applicability does not overlap.</w:t>
      </w:r>
    </w:p>
    <w:p>
      <w:pPr>
        <w:pStyle w:val="StepBullet"/>
        <w:keepNext/>
        <w:keepLines/>
      </w:pPr>
      <w:r>
        <w:t>Record correction reasons and revision-specific supersession. Reject prohibited derivation or supersession cycles while allowing ordinary relatedness cycles and retaining unresolved conflicts for retrieval.</w:t>
      </w:r>
    </w:p>
    <w:p>
      <w:pPr>
        <w:pStyle w:val="StepLabel"/>
        <w:keepNext/>
        <w:keepLines/>
      </w:pPr>
      <w:r>
        <w:t>Pass when</w:t>
      </w:r>
    </w:p>
    <w:p>
      <w:pPr>
        <w:pStyle w:val="StepBullet"/>
        <w:keepNext/>
        <w:keepLines/>
      </w:pPr>
      <w:r>
        <w:t>A PostgreSQL fixture records conflicting claims, a supported correction, and an unchanged historical revision; disjoint branch facts remain distinguishable without forced reconciliation.</w:t>
      </w:r>
    </w:p>
    <w:p>
      <w:pPr>
        <w:pStyle w:val="StepBullet"/>
        <w:keepNext/>
        <w:keepLines/>
      </w:pPr>
      <w:r>
        <w:t>A supersession edge to an unknown revision, a cross-workspace relation, or a prohibited cycle is rejected; unresolved conflicts cannot be silently erased by appending another summary.</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p>
    <w:p>
      <w:bookmarkStart w:id="101" w:name="P088"/>
      <w:pPr>
        <w:pStyle w:val="Heading2"/>
        <w:keepNext/>
        <w:keepLines/>
      </w:pPr>
      <w:r>
        <w:t>Step P088 Validate admission decisions before promotion</w:t>
      </w:r>
      <w:bookmarkEnd w:id="101"/>
    </w:p>
    <w:p>
      <w:pPr>
        <w:pStyle w:val="StepMetadata"/>
        <w:keepNext/>
        <w:keepLines/>
      </w:pPr>
      <w:r>
        <w:rPr>
          <w:b/>
        </w:rPr>
        <w:t xml:space="preserve">Depends on </w:t>
      </w:r>
      <w:hyperlink w:anchor="P087">
        <w:r>
          <w:rPr>
            <w:rFonts w:ascii="Arial" w:hAnsi="Arial"/>
            <w:color w:val="164B75"/>
            <w:sz w:val="19"/>
          </w:rPr>
          <w:t>P087</w:t>
        </w:r>
      </w:hyperlink>
      <w:r>
        <w:t xml:space="preserve">  |  Effort M</w:t>
      </w:r>
    </w:p>
    <w:p>
      <w:pPr>
        <w:pStyle w:val="StepLabel"/>
        <w:keepNext/>
        <w:keepLines/>
      </w:pPr>
      <w:r>
        <w:t>Deliverables</w:t>
      </w:r>
    </w:p>
    <w:p>
      <w:pPr>
        <w:pStyle w:val="StepBullet"/>
        <w:keepNext/>
        <w:keepLines/>
      </w:pPr>
      <w:r>
        <w:t>Implement a deterministic admission validator for producer identity, payload schema, evidence classification, source references, scope, declared version compatibility, potential conflicts, and the expected predecessor. Return explicit decision reasons and the permitted usage lifecycle.</w:t>
      </w:r>
    </w:p>
    <w:p>
      <w:pPr>
        <w:pStyle w:val="StepBullet"/>
        <w:keepNext/>
        <w:keepLines/>
      </w:pPr>
      <w:r>
        <w:t>Allow model semantic review as additional recorded input, without allowing it to bypass structural checks. Keep a broad lesson supported by one narrow observation provisional unless its admission policy establishes sufficient support.</w:t>
      </w:r>
    </w:p>
    <w:p>
      <w:pPr>
        <w:pStyle w:val="StepLabel"/>
        <w:keepNext/>
        <w:keepLines/>
      </w:pPr>
      <w:r>
        <w:t>Pass when</w:t>
      </w:r>
    </w:p>
    <w:p>
      <w:pPr>
        <w:pStyle w:val="StepBullet"/>
        <w:keepNext/>
        <w:keepLines/>
      </w:pPr>
      <w:r>
        <w:t>PostgreSQL fixtures admit a direct observation with bounded scope and return a provisional decision for an insufficiently supported generalization.</w:t>
      </w:r>
    </w:p>
    <w:p>
      <w:pPr>
        <w:pStyle w:val="StepBullet"/>
        <w:keepNext/>
        <w:keepLines/>
      </w:pPr>
      <w:r>
        <w:t>A persuasive model review cannot admit fabricated evidence, suppress an unresolved conflict, or expand scope beyond the recorded sources; rejected proposals remain inspectable.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p>
    <w:p>
      <w:bookmarkStart w:id="102" w:name="P089"/>
      <w:pPr>
        <w:pStyle w:val="Heading2"/>
        <w:keepNext/>
        <w:keepLines/>
      </w:pPr>
      <w:r>
        <w:t>Step P089 Promote accepted memory heads atomically</w:t>
      </w:r>
      <w:bookmarkEnd w:id="102"/>
    </w:p>
    <w:p>
      <w:pPr>
        <w:pStyle w:val="StepMetadata"/>
        <w:keepNext/>
        <w:keepLines/>
      </w:pPr>
      <w:r>
        <w:rPr>
          <w:b/>
        </w:rPr>
        <w:t xml:space="preserve">Depends on </w:t>
      </w:r>
      <w:hyperlink w:anchor="P088">
        <w:r>
          <w:rPr>
            <w:rFonts w:ascii="Arial" w:hAnsi="Arial"/>
            <w:color w:val="164B75"/>
            <w:sz w:val="19"/>
          </w:rPr>
          <w:t>P088</w:t>
        </w:r>
      </w:hyperlink>
      <w:r>
        <w:t xml:space="preserve">  |  Effort M</w:t>
      </w:r>
    </w:p>
    <w:p>
      <w:pPr>
        <w:pStyle w:val="StepLabel"/>
        <w:keepNext/>
        <w:keepLines/>
      </w:pPr>
      <w:r>
        <w:t>Deliverables</w:t>
      </w:r>
    </w:p>
    <w:p>
      <w:pPr>
        <w:pStyle w:val="StepBullet"/>
        <w:keepNext/>
        <w:keepLines/>
      </w:pPr>
      <w:r>
        <w:t>Create accepted-head and lifecycle projections, then implement compare-and-swap promotion of an already committed proposal. Atomically update the head, append its lifecycle decision, and enqueue indexing and dependency notifications using the admission result.</w:t>
      </w:r>
    </w:p>
    <w:p>
      <w:pPr>
        <w:pStyle w:val="StepBullet"/>
        <w:keepNext/>
        <w:keepLines/>
      </w:pPr>
      <w:r>
        <w:t>Enforce same-item membership, unique initial-head creation, expected update tokens, and idempotency request hashes. Failed promotion preserves the proposal while rolling back projection, lifecycle, and outbox changes.</w:t>
      </w:r>
    </w:p>
    <w:p>
      <w:pPr>
        <w:pStyle w:val="StepLabel"/>
        <w:keepNext/>
        <w:keepLines/>
      </w:pPr>
      <w:r>
        <w:t>Pass when</w:t>
      </w:r>
    </w:p>
    <w:p>
      <w:pPr>
        <w:pStyle w:val="StepBullet"/>
        <w:keepNext/>
        <w:keepLines/>
      </w:pPr>
      <w:r>
        <w:t>Two real PostgreSQL transactions promote competing proposals: one succeeds, the other reports revision_conflict, and both immutable proposals remain retrievable.</w:t>
      </w:r>
    </w:p>
    <w:p>
      <w:pPr>
        <w:pStyle w:val="StepBullet"/>
        <w:keepNext/>
        <w:keepLines/>
      </w:pPr>
      <w:r>
        <w:t>Repeated delivery with the same request returns the original result without another accepted revision; changed payloads and cross-item head targets are rejected atomically.</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  </w:t>
      </w:r>
      <w:r>
        <w:rPr>
          <w:b/>
        </w:rPr>
        <w:t xml:space="preserve">Gate contributions </w:t>
      </w:r>
      <w:hyperlink w:anchor="G09">
        <w:r>
          <w:rPr>
            <w:rFonts w:ascii="Arial" w:hAnsi="Arial"/>
            <w:color w:val="164B75"/>
            <w:sz w:val="19"/>
          </w:rPr>
          <w:t>G09</w:t>
        </w:r>
      </w:hyperlink>
      <w:r>
        <w:t xml:space="preserve">, </w:t>
      </w:r>
      <w:hyperlink w:anchor="G11">
        <w:r>
          <w:rPr>
            <w:rFonts w:ascii="Arial" w:hAnsi="Arial"/>
            <w:color w:val="164B75"/>
            <w:sz w:val="19"/>
          </w:rPr>
          <w:t>G11</w:t>
        </w:r>
      </w:hyperlink>
    </w:p>
    <w:p>
      <w:bookmarkStart w:id="103" w:name="P090"/>
      <w:pPr>
        <w:pStyle w:val="Heading2"/>
        <w:keepNext/>
        <w:keepLines/>
      </w:pPr>
      <w:r>
        <w:t>Step P090 Evaluate constrained applicability predicates</w:t>
      </w:r>
      <w:bookmarkEnd w:id="103"/>
    </w:p>
    <w:p>
      <w:pPr>
        <w:pStyle w:val="StepMetadata"/>
        <w:keepNext/>
        <w:keepLines/>
      </w:pPr>
      <w:r>
        <w:rPr>
          <w:b/>
        </w:rPr>
        <w:t xml:space="preserve">Depends on </w:t>
      </w:r>
      <w:hyperlink w:anchor="P086">
        <w:r>
          <w:rPr>
            <w:rFonts w:ascii="Arial" w:hAnsi="Arial"/>
            <w:color w:val="164B75"/>
            <w:sz w:val="19"/>
          </w:rPr>
          <w:t>P086</w:t>
        </w:r>
      </w:hyperlink>
      <w:r>
        <w:t xml:space="preserve">  |  Effort M</w:t>
      </w:r>
    </w:p>
    <w:p>
      <w:pPr>
        <w:pStyle w:val="StepLabel"/>
        <w:keepNext/>
        <w:keepLines/>
      </w:pPr>
      <w:r>
        <w:t>Deliverables</w:t>
      </w:r>
    </w:p>
    <w:p>
      <w:pPr>
        <w:pStyle w:val="StepBullet"/>
        <w:keepNext/>
        <w:keepLines/>
      </w:pPr>
      <w:r>
        <w:t>Implement exact_state, dependency_guarded, project_convention, and general_procedure modes with a constrained predicate vocabulary over versions, file digests, interfaces, environment properties, and contract features. Return applicable, inapplicable, or unknown_requires_check with reasons and evaluator version.</w:t>
      </w:r>
    </w:p>
    <w:p>
      <w:pPr>
        <w:pStyle w:val="StepBullet"/>
        <w:keepNext/>
        <w:keepLines/>
      </w:pPr>
      <w:r>
        <w:t>Keep visibility separate from validity and preserve event, recorded, and optional valid times. General procedures require checked preconditions; commit ancestry alone does not validate execution evidence.</w:t>
      </w:r>
    </w:p>
    <w:p>
      <w:pPr>
        <w:pStyle w:val="StepLabel"/>
        <w:keepNext/>
        <w:keepLines/>
      </w:pPr>
      <w:r>
        <w:t>Pass when</w:t>
      </w:r>
    </w:p>
    <w:p>
      <w:pPr>
        <w:pStyle w:val="StepBullet"/>
        <w:keepNext/>
        <w:keepLines/>
      </w:pPr>
      <w:r>
        <w:t>Fixtures mark a compatible procedure applicable, an old dependency rule inapplicable, and an unavailable interface digest unknown with a required check.</w:t>
      </w:r>
    </w:p>
    <w:p>
      <w:pPr>
        <w:pStyle w:val="StepBullet"/>
        <w:keepNext/>
        <w:keepLines/>
      </w:pPr>
      <w:r>
        <w:t>Unknown predicates never become true, and model-provided SQL or executable expressions are rejected rather than evaluated against PostgreSQL or the host.</w:t>
      </w:r>
    </w:p>
    <w:p>
      <w:pPr>
        <w:pStyle w:val="StepMetadata"/>
        <w:keepNext w:val="0"/>
        <w:keepLines/>
        <w:spacing w:after="160"/>
      </w:pPr>
      <w:r>
        <w:rPr>
          <w:b/>
        </w:rPr>
        <w:t xml:space="preserve">Specification </w:t>
      </w:r>
      <w:hyperlink w:anchor="S11">
        <w:r>
          <w:rPr>
            <w:rFonts w:ascii="Arial" w:hAnsi="Arial"/>
            <w:color w:val="164B75"/>
            <w:sz w:val="19"/>
          </w:rPr>
          <w:t>S11</w:t>
        </w:r>
      </w:hyperlink>
      <w:r>
        <w:t xml:space="preserve">, </w:t>
      </w:r>
      <w:hyperlink w:anchor="S15">
        <w:r>
          <w:rPr>
            <w:rFonts w:ascii="Arial" w:hAnsi="Arial"/>
            <w:color w:val="164B75"/>
            <w:sz w:val="19"/>
          </w:rPr>
          <w:t>S15</w:t>
        </w:r>
      </w:hyperlink>
      <w:r>
        <w:t xml:space="preserve">  |  </w:t>
      </w:r>
      <w:r>
        <w:rPr>
          <w:b/>
        </w:rPr>
        <w:t xml:space="preserve">Gate contributions </w:t>
      </w:r>
      <w:hyperlink w:anchor="G02">
        <w:r>
          <w:rPr>
            <w:rFonts w:ascii="Arial" w:hAnsi="Arial"/>
            <w:color w:val="164B75"/>
            <w:sz w:val="19"/>
          </w:rPr>
          <w:t>G02</w:t>
        </w:r>
      </w:hyperlink>
    </w:p>
    <w:p>
      <w:bookmarkStart w:id="104" w:name="P091"/>
      <w:pPr>
        <w:pStyle w:val="Heading2"/>
        <w:keepNext/>
        <w:keepLines/>
      </w:pPr>
      <w:r>
        <w:t>Step P091 Cache applicability by every relevant immutable input</w:t>
      </w:r>
      <w:bookmarkEnd w:id="104"/>
    </w:p>
    <w:p>
      <w:pPr>
        <w:pStyle w:val="StepMetadata"/>
        <w:keepNext/>
        <w:keepLines/>
      </w:pPr>
      <w:r>
        <w:rPr>
          <w:b/>
        </w:rPr>
        <w:t xml:space="preserve">Depends on </w:t>
      </w:r>
      <w:hyperlink w:anchor="P090">
        <w:r>
          <w:rPr>
            <w:rFonts w:ascii="Arial" w:hAnsi="Arial"/>
            <w:color w:val="164B75"/>
            <w:sz w:val="19"/>
          </w:rPr>
          <w:t>P090</w:t>
        </w:r>
      </w:hyperlink>
      <w:r>
        <w:t xml:space="preserve">  |  Effort M</w:t>
      </w:r>
    </w:p>
    <w:p>
      <w:pPr>
        <w:pStyle w:val="StepLabel"/>
        <w:keepNext/>
        <w:keepLines/>
      </w:pPr>
      <w:r>
        <w:t>Deliverables</w:t>
      </w:r>
    </w:p>
    <w:p>
      <w:pPr>
        <w:pStyle w:val="StepBullet"/>
        <w:keepNext/>
        <w:keepLines/>
      </w:pPr>
      <w:r>
        <w:t>Persist applicability assessments keyed by memory revision, target repository state, target environment, target contract, guard-input hash, and evaluator version. Record the evaluated values and reasons needed to explain a cache hit or rejection.</w:t>
      </w:r>
    </w:p>
    <w:p>
      <w:pPr>
        <w:pStyle w:val="StepBullet"/>
        <w:keepNext/>
        <w:keepLines/>
      </w:pPr>
      <w:r>
        <w:t>Reuse only exact cache identities and recompute when an input is unavailable, changed, or evaluated by a different predicate implementation. Avoid shortcuts based solely on commit or latest timestamp.</w:t>
      </w:r>
    </w:p>
    <w:p>
      <w:pPr>
        <w:pStyle w:val="StepLabel"/>
        <w:keepNext/>
        <w:keepLines/>
      </w:pPr>
      <w:r>
        <w:t>Pass when</w:t>
      </w:r>
    </w:p>
    <w:p>
      <w:pPr>
        <w:pStyle w:val="StepBullet"/>
        <w:keepNext/>
        <w:keepLines/>
      </w:pPr>
      <w:r>
        <w:t>A real PostgreSQL fixture reuses the identical assessment but recomputes after an operating-system change, guard-value change, contract revision, or evaluator upgrade.</w:t>
      </w:r>
    </w:p>
    <w:p>
      <w:pPr>
        <w:pStyle w:val="StepBullet"/>
        <w:keepNext/>
        <w:keepLines/>
      </w:pPr>
      <w:r>
        <w:t>Two environments sharing a commit cannot reuse each other's incompatible assessment, and an incomplete guard manifest yields unknown rather than cached current validity.</w:t>
      </w:r>
    </w:p>
    <w:p>
      <w:pPr>
        <w:pStyle w:val="StepMetadata"/>
        <w:keepNext w:val="0"/>
        <w:keepLines/>
        <w:spacing w:after="160"/>
      </w:pPr>
      <w:r>
        <w:rPr>
          <w:b/>
        </w:rPr>
        <w:t xml:space="preserve">Specification </w:t>
      </w:r>
      <w:hyperlink w:anchor="S11">
        <w:r>
          <w:rPr>
            <w:rFonts w:ascii="Arial" w:hAnsi="Arial"/>
            <w:color w:val="164B75"/>
            <w:sz w:val="19"/>
          </w:rPr>
          <w:t>S11</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02">
        <w:r>
          <w:rPr>
            <w:rFonts w:ascii="Arial" w:hAnsi="Arial"/>
            <w:color w:val="164B75"/>
            <w:sz w:val="19"/>
          </w:rPr>
          <w:t>G02</w:t>
        </w:r>
      </w:hyperlink>
    </w:p>
    <w:p>
      <w:bookmarkStart w:id="105" w:name="P092"/>
      <w:pPr>
        <w:pStyle w:val="Heading2"/>
        <w:keepNext/>
        <w:keepLines/>
      </w:pPr>
      <w:r>
        <w:t>Step P092 Invalidate affected knowledge and reopen questions</w:t>
      </w:r>
      <w:bookmarkEnd w:id="105"/>
    </w:p>
    <w:p>
      <w:pPr>
        <w:pStyle w:val="StepMetadata"/>
        <w:keepNext/>
        <w:keepLines/>
      </w:pPr>
      <w:r>
        <w:rPr>
          <w:b/>
        </w:rPr>
        <w:t xml:space="preserve">Depends on </w:t>
      </w:r>
      <w:hyperlink w:anchor="P076">
        <w:r>
          <w:rPr>
            <w:rFonts w:ascii="Arial" w:hAnsi="Arial"/>
            <w:color w:val="164B75"/>
            <w:sz w:val="19"/>
          </w:rPr>
          <w:t>P076</w:t>
        </w:r>
      </w:hyperlink>
      <w:r>
        <w:t xml:space="preserve">, </w:t>
      </w:r>
      <w:hyperlink w:anchor="P089">
        <w:r>
          <w:rPr>
            <w:rFonts w:ascii="Arial" w:hAnsi="Arial"/>
            <w:color w:val="164B75"/>
            <w:sz w:val="19"/>
          </w:rPr>
          <w:t>P089</w:t>
        </w:r>
      </w:hyperlink>
      <w:r>
        <w:t xml:space="preserve">, </w:t>
      </w:r>
      <w:hyperlink w:anchor="P091">
        <w:r>
          <w:rPr>
            <w:rFonts w:ascii="Arial" w:hAnsi="Arial"/>
            <w:color w:val="164B75"/>
            <w:sz w:val="19"/>
          </w:rPr>
          <w:t>P091</w:t>
        </w:r>
      </w:hyperlink>
      <w:r>
        <w:t xml:space="preserve">  |  Effort M</w:t>
      </w:r>
    </w:p>
    <w:p>
      <w:pPr>
        <w:pStyle w:val="StepLabel"/>
        <w:keepNext/>
        <w:keepLines/>
      </w:pPr>
      <w:r>
        <w:t>Deliverables</w:t>
      </w:r>
    </w:p>
    <w:p>
      <w:pPr>
        <w:pStyle w:val="StepBullet"/>
        <w:keepNext/>
        <w:keepLines/>
      </w:pPr>
      <w:r>
        <w:t>Persist dependency guards indexed by canonical dependency, file, interface, and environment keys. On a relevant change, enqueue targeted revalidation, mark affected current guidance as requiring a check, and reopen linked information needs when their resolution no longer holds.</w:t>
      </w:r>
    </w:p>
    <w:p>
      <w:pPr>
        <w:pStyle w:val="StepBullet"/>
        <w:keepNext/>
        <w:keepLines/>
      </w:pPr>
      <w:r>
        <w:t>Keep accepted historical content unchanged and retain the triggering change and revalidation reasons. Treat incomplete dependency coverage conservatively instead of declaring all existing conclusions valid.</w:t>
      </w:r>
    </w:p>
    <w:p>
      <w:pPr>
        <w:pStyle w:val="StepLabel"/>
        <w:keepNext/>
        <w:keepLines/>
      </w:pPr>
      <w:r>
        <w:t>Pass when</w:t>
      </w:r>
    </w:p>
    <w:p>
      <w:pPr>
        <w:pStyle w:val="StepBullet"/>
        <w:keepNext/>
        <w:keepLines/>
      </w:pPr>
      <w:r>
        <w:t>A PostgreSQL fixture upgrades one dependency, invalidates the relevant cached assessments, and reopens its answered need while leaving an unrelated procedure unchanged.</w:t>
      </w:r>
    </w:p>
    <w:p>
      <w:pPr>
        <w:pStyle w:val="StepBullet"/>
        <w:keepNext/>
        <w:keepLines/>
      </w:pPr>
      <w:r>
        <w:t>Duplicate change notifications do not create duplicate transitions, and a descendant commit does not inherit prior test validity merely through ancestry.</w:t>
      </w:r>
    </w:p>
    <w:p>
      <w:pPr>
        <w:pStyle w:val="StepMetadata"/>
        <w:keepNext w:val="0"/>
        <w:keepLines/>
        <w:spacing w:after="160"/>
      </w:pPr>
      <w:r>
        <w:rPr>
          <w:b/>
        </w:rPr>
        <w:t xml:space="preserve">Specification </w:t>
      </w:r>
      <w:hyperlink w:anchor="S11">
        <w:r>
          <w:rPr>
            <w:rFonts w:ascii="Arial" w:hAnsi="Arial"/>
            <w:color w:val="164B75"/>
            <w:sz w:val="19"/>
          </w:rPr>
          <w:t>S11</w:t>
        </w:r>
      </w:hyperlink>
      <w:r>
        <w:t xml:space="preserve">, </w:t>
      </w:r>
      <w:hyperlink w:anchor="S10">
        <w:r>
          <w:rPr>
            <w:rFonts w:ascii="Arial" w:hAnsi="Arial"/>
            <w:color w:val="164B75"/>
            <w:sz w:val="19"/>
          </w:rPr>
          <w:t>S10</w:t>
        </w:r>
      </w:hyperlink>
      <w:r>
        <w:t xml:space="preserve">, </w:t>
      </w:r>
      <w:hyperlink w:anchor="S16">
        <w:r>
          <w:rPr>
            <w:rFonts w:ascii="Arial" w:hAnsi="Arial"/>
            <w:color w:val="164B75"/>
            <w:sz w:val="19"/>
          </w:rPr>
          <w:t>S16</w:t>
        </w:r>
      </w:hyperlink>
      <w:r>
        <w:t xml:space="preserve">  |  </w:t>
      </w:r>
      <w:r>
        <w:rPr>
          <w:b/>
        </w:rPr>
        <w:t xml:space="preserve">Gate contributions </w:t>
      </w:r>
      <w:hyperlink w:anchor="G13">
        <w:r>
          <w:rPr>
            <w:rFonts w:ascii="Arial" w:hAnsi="Arial"/>
            <w:color w:val="164B75"/>
            <w:sz w:val="19"/>
          </w:rPr>
          <w:t>G13</w:t>
        </w:r>
      </w:hyperlink>
    </w:p>
    <w:p>
      <w:bookmarkStart w:id="106" w:name="P093"/>
      <w:pPr>
        <w:pStyle w:val="Heading2"/>
        <w:keepNext/>
        <w:keepLines/>
      </w:pPr>
      <w:r>
        <w:t>Step P093 Track derivation lineage for retained and deleted content</w:t>
      </w:r>
      <w:bookmarkEnd w:id="106"/>
    </w:p>
    <w:p>
      <w:pPr>
        <w:pStyle w:val="StepMetadata"/>
        <w:keepNext/>
        <w:keepLines/>
      </w:pPr>
      <w:r>
        <w:rPr>
          <w:b/>
        </w:rPr>
        <w:t xml:space="preserve">Depends on </w:t>
      </w:r>
      <w:hyperlink w:anchor="P086">
        <w:r>
          <w:rPr>
            <w:rFonts w:ascii="Arial" w:hAnsi="Arial"/>
            <w:color w:val="164B75"/>
            <w:sz w:val="19"/>
          </w:rPr>
          <w:t>P086</w:t>
        </w:r>
      </w:hyperlink>
      <w:r>
        <w:t xml:space="preserve">  |  Effort M</w:t>
      </w:r>
    </w:p>
    <w:p>
      <w:pPr>
        <w:pStyle w:val="StepLabel"/>
        <w:keepNext/>
        <w:keepLines/>
      </w:pPr>
      <w:r>
        <w:t>Deliverables</w:t>
      </w:r>
    </w:p>
    <w:p>
      <w:pPr>
        <w:pStyle w:val="StepBullet"/>
        <w:keepNext/>
        <w:keepLines/>
      </w:pPr>
      <w:r>
        <w:t>Add checked derivation links among captured sources, excerpts, memory revisions, and artifacts, with an extension interface for later chunks, packets, embeddings, statistics, and training manifests. Preserve originating sources through summaries and corrected revisions.</w:t>
      </w:r>
    </w:p>
    <w:p>
      <w:pPr>
        <w:pStyle w:val="StepBullet"/>
        <w:keepNext/>
        <w:keepLines/>
      </w:pPr>
      <w:r>
        <w:t>Register deletion requests and a retrieval-deny marker before cleanup begins. Resolve the affected derivation closure with bounded traversal and keep unrelated records outside the deletion scope.</w:t>
      </w:r>
    </w:p>
    <w:p>
      <w:pPr>
        <w:pStyle w:val="StepLabel"/>
        <w:keepNext/>
        <w:keepLines/>
      </w:pPr>
      <w:r>
        <w:t>Pass when</w:t>
      </w:r>
    </w:p>
    <w:p>
      <w:pPr>
        <w:pStyle w:val="StepBullet"/>
        <w:keepNext/>
        <w:keepLines/>
      </w:pPr>
      <w:r>
        <w:t>A PostgreSQL fixture follows one source through two summaries and a cached artifact; an authorized request denies every identified representation immediately.</w:t>
      </w:r>
    </w:p>
    <w:p>
      <w:pPr>
        <w:pStyle w:val="StepBullet"/>
        <w:keepNext/>
        <w:keepLines/>
      </w:pPr>
      <w:r>
        <w:t>Duplicate paths and relatedness cycles terminate without broadening deletion to unrelated content; unrecognized or cross-workspace lineage targets fail checked-reference validation.</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21">
        <w:r>
          <w:rPr>
            <w:rFonts w:ascii="Arial" w:hAnsi="Arial"/>
            <w:color w:val="164B75"/>
            <w:sz w:val="19"/>
          </w:rPr>
          <w:t>S21</w:t>
        </w:r>
      </w:hyperlink>
      <w:r>
        <w:t xml:space="preserve">  |  </w:t>
      </w:r>
      <w:r>
        <w:rPr>
          <w:b/>
        </w:rPr>
        <w:t xml:space="preserve">Gate contributions </w:t>
      </w:r>
      <w:hyperlink w:anchor="G24">
        <w:r>
          <w:rPr>
            <w:rFonts w:ascii="Arial" w:hAnsi="Arial"/>
            <w:color w:val="164B75"/>
            <w:sz w:val="19"/>
          </w:rPr>
          <w:t>G24</w:t>
        </w:r>
      </w:hyperlink>
    </w:p>
    <w:p>
      <w:bookmarkStart w:id="107" w:name="P094"/>
      <w:pPr>
        <w:pStyle w:val="Heading2"/>
        <w:keepNext/>
        <w:keepLines/>
      </w:pPr>
      <w:r>
        <w:t>Step P094 Purge derived content and preserve deletion intent</w:t>
      </w:r>
      <w:bookmarkEnd w:id="107"/>
    </w:p>
    <w:p>
      <w:pPr>
        <w:pStyle w:val="StepMetadata"/>
        <w:keepNext/>
        <w:keepLines/>
      </w:pPr>
      <w:r>
        <w:rPr>
          <w:b/>
        </w:rPr>
        <w:t xml:space="preserve">Depends on </w:t>
      </w:r>
      <w:hyperlink w:anchor="P093">
        <w:r>
          <w:rPr>
            <w:rFonts w:ascii="Arial" w:hAnsi="Arial"/>
            <w:color w:val="164B75"/>
            <w:sz w:val="19"/>
          </w:rPr>
          <w:t>P093</w:t>
        </w:r>
      </w:hyperlink>
      <w:r>
        <w:t xml:space="preserve">  |  Effort M</w:t>
      </w:r>
    </w:p>
    <w:p>
      <w:pPr>
        <w:pStyle w:val="StepLabel"/>
        <w:keepNext/>
        <w:keepLines/>
      </w:pPr>
      <w:r>
        <w:t>Deliverables</w:t>
      </w:r>
    </w:p>
    <w:p>
      <w:pPr>
        <w:pStyle w:val="StepBullet"/>
        <w:keepNext/>
        <w:keepLines/>
      </w:pPr>
      <w:r>
        <w:t>Implement resumable cleanup over the registered derivation closure, applying separate retention rules to raw artifacts, knowledge, traces, model outputs, and utility records. Remove or redact eligible content and retain minimal deletion audit information without retaining the deleted payload.</w:t>
      </w:r>
    </w:p>
    <w:p>
      <w:pPr>
        <w:pStyle w:val="StepBullet"/>
        <w:keepNext/>
        <w:keepLines/>
      </w:pPr>
      <w:r>
        <w:t>Define a deletion-intent replay hook for later operational restore integration and record outstanding backup expiry. Require materialization jobs to check deletion markers so delayed work cannot recreate denied representations.</w:t>
      </w:r>
    </w:p>
    <w:p>
      <w:pPr>
        <w:pStyle w:val="StepLabel"/>
        <w:keepNext/>
        <w:keepLines/>
      </w:pPr>
      <w:r>
        <w:t>Pass when</w:t>
      </w:r>
    </w:p>
    <w:p>
      <w:pPr>
        <w:pStyle w:val="StepBullet"/>
        <w:keepNext/>
        <w:keepLines/>
      </w:pPr>
      <w:r>
        <w:t>Crash-and-retry fixtures complete cleanup idempotently across PostgreSQL rows and test artifacts; another workspace's content remains available.</w:t>
      </w:r>
    </w:p>
    <w:p>
      <w:pPr>
        <w:pStyle w:val="StepBullet"/>
        <w:keepNext/>
        <w:keepLines/>
      </w:pPr>
      <w:r>
        <w:t>A delayed derivation job cannot resurrect deleted input, and a restored fixture replays deletion intent before retrieval opens rather than exposing restored content temporarily.</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6">
        <w:r>
          <w:rPr>
            <w:rFonts w:ascii="Arial" w:hAnsi="Arial"/>
            <w:color w:val="164B75"/>
            <w:sz w:val="19"/>
          </w:rPr>
          <w:t>S16</w:t>
        </w:r>
      </w:hyperlink>
      <w:r>
        <w:t xml:space="preserve">, </w:t>
      </w:r>
      <w:hyperlink w:anchor="S21">
        <w:r>
          <w:rPr>
            <w:rFonts w:ascii="Arial" w:hAnsi="Arial"/>
            <w:color w:val="164B75"/>
            <w:sz w:val="19"/>
          </w:rPr>
          <w:t>S21</w:t>
        </w:r>
      </w:hyperlink>
      <w:r>
        <w:t xml:space="preserve">  |  </w:t>
      </w:r>
      <w:r>
        <w:rPr>
          <w:b/>
        </w:rPr>
        <w:t xml:space="preserve">Gate contributions </w:t>
      </w:r>
      <w:hyperlink w:anchor="G24">
        <w:r>
          <w:rPr>
            <w:rFonts w:ascii="Arial" w:hAnsi="Arial"/>
            <w:color w:val="164B75"/>
            <w:sz w:val="19"/>
          </w:rPr>
          <w:t>G24</w:t>
        </w:r>
      </w:hyperlink>
    </w:p>
    <w:p>
      <w:bookmarkStart w:id="108" w:name="phase_9"/>
      <w:pPr>
        <w:pStyle w:val="Heading1"/>
        <w:pageBreakBefore/>
      </w:pPr>
      <w:r>
        <w:t>Phase 9 Retrieval and model context</w:t>
      </w:r>
      <w:bookmarkEnd w:id="108"/>
    </w:p>
    <w:p>
      <w:r>
        <w:t>Combine exact, lexical, vector, and relationship retrieval, then deliver qualified context with exact provenance and bounded expansion.</w:t>
      </w:r>
    </w:p>
    <w:p>
      <w:pPr>
        <w:pStyle w:val="StepMetadata"/>
        <w:keepNext/>
      </w:pPr>
      <w:r>
        <w:t xml:space="preserve">16 steps  |  </w:t>
      </w:r>
      <w:r>
        <w:rPr>
          <w:b/>
        </w:rPr>
        <w:t xml:space="preserve">Range </w:t>
      </w:r>
      <w:hyperlink w:anchor="P095">
        <w:r>
          <w:rPr>
            <w:rFonts w:ascii="Arial" w:hAnsi="Arial"/>
            <w:color w:val="164B75"/>
            <w:sz w:val="19"/>
          </w:rPr>
          <w:t>P095</w:t>
        </w:r>
      </w:hyperlink>
      <w:r>
        <w:t xml:space="preserve">, </w:t>
      </w:r>
      <w:hyperlink w:anchor="P110">
        <w:r>
          <w:rPr>
            <w:rFonts w:ascii="Arial" w:hAnsi="Arial"/>
            <w:color w:val="164B75"/>
            <w:sz w:val="19"/>
          </w:rPr>
          <w:t>P110</w:t>
        </w:r>
      </w:hyperlink>
    </w:p>
    <w:p>
      <w:bookmarkStart w:id="109" w:name="P095"/>
      <w:pPr>
        <w:pStyle w:val="Heading2"/>
        <w:keepNext/>
        <w:keepLines/>
      </w:pPr>
      <w:r>
        <w:t>Step P095 Validate purpose specific retrieval requests</w:t>
      </w:r>
      <w:bookmarkEnd w:id="109"/>
    </w:p>
    <w:p>
      <w:pPr>
        <w:pStyle w:val="StepMetadata"/>
        <w:keepNext/>
        <w:keepLines/>
      </w:pPr>
      <w:r>
        <w:rPr>
          <w:b/>
        </w:rPr>
        <w:t xml:space="preserve">Depends on </w:t>
      </w:r>
      <w:hyperlink w:anchor="P085">
        <w:r>
          <w:rPr>
            <w:rFonts w:ascii="Arial" w:hAnsi="Arial"/>
            <w:color w:val="164B75"/>
            <w:sz w:val="19"/>
          </w:rPr>
          <w:t>P085</w:t>
        </w:r>
      </w:hyperlink>
      <w:r>
        <w:t xml:space="preserve">  |  Effort S</w:t>
      </w:r>
    </w:p>
    <w:p>
      <w:pPr>
        <w:pStyle w:val="StepLabel"/>
        <w:keepNext/>
        <w:keepLines/>
      </w:pPr>
      <w:r>
        <w:t>Deliverables</w:t>
      </w:r>
    </w:p>
    <w:p>
      <w:pPr>
        <w:pStyle w:val="StepBullet"/>
        <w:keepNext/>
        <w:keepLines/>
      </w:pPr>
      <w:r>
        <w:t>Implement RetrievalRequest with need revision, purpose, repository state, environment, contract, consumer role, deployment, token budget, identifiers, eligible memory classes, and freshness requirements. Define explicit purposes for current guidance, historical evidence, procedures, preferences, and external references.</w:t>
      </w:r>
    </w:p>
    <w:p>
      <w:pPr>
        <w:pStyle w:val="StepBullet"/>
        <w:keepNext/>
        <w:keepLines/>
      </w:pPr>
      <w:r>
        <w:t>Retain original queries alongside validated reformulations and preserve decisive symbols, paths, errors, dependency versions, and test identifiers. Derive ownership and access scope from the caller rather than model text.</w:t>
      </w:r>
    </w:p>
    <w:p>
      <w:pPr>
        <w:pStyle w:val="StepLabel"/>
        <w:keepNext/>
        <w:keepLines/>
      </w:pPr>
      <w:r>
        <w:t>Pass when</w:t>
      </w:r>
    </w:p>
    <w:p>
      <w:pPr>
        <w:pStyle w:val="StepBullet"/>
        <w:keepNext/>
        <w:keepLines/>
      </w:pPr>
      <w:r>
        <w:t>PostgreSQL fixtures record two requests for the same words with different historical and current-guidance purposes and recover their exact query inputs.</w:t>
      </w:r>
    </w:p>
    <w:p>
      <w:pPr>
        <w:pStyle w:val="StepBullet"/>
        <w:keepNext/>
        <w:keepLines/>
      </w:pPr>
      <w:r>
        <w:t>Unknown deployments, fabricated need references, unauthorized scope, and a reformulation that drops a required error identifier are rejected before candidate generation.</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19">
        <w:r>
          <w:rPr>
            <w:rFonts w:ascii="Arial" w:hAnsi="Arial"/>
            <w:color w:val="164B75"/>
            <w:sz w:val="19"/>
          </w:rPr>
          <w:t>S19</w:t>
        </w:r>
      </w:hyperlink>
    </w:p>
    <w:p>
      <w:bookmarkStart w:id="110" w:name="P096"/>
      <w:pPr>
        <w:pStyle w:val="Heading2"/>
        <w:keepNext/>
        <w:keepLines/>
      </w:pPr>
      <w:r>
        <w:t>Step P096 Apply one eligibility boundary to every retrieval channel</w:t>
      </w:r>
      <w:bookmarkEnd w:id="110"/>
    </w:p>
    <w:p>
      <w:pPr>
        <w:pStyle w:val="StepMetadata"/>
        <w:keepNext/>
        <w:keepLines/>
      </w:pPr>
      <w:r>
        <w:rPr>
          <w:b/>
        </w:rPr>
        <w:t xml:space="preserve">Depends on </w:t>
      </w:r>
      <w:hyperlink w:anchor="P089">
        <w:r>
          <w:rPr>
            <w:rFonts w:ascii="Arial" w:hAnsi="Arial"/>
            <w:color w:val="164B75"/>
            <w:sz w:val="19"/>
          </w:rPr>
          <w:t>P089</w:t>
        </w:r>
      </w:hyperlink>
      <w:r>
        <w:t xml:space="preserve">, </w:t>
      </w:r>
      <w:hyperlink w:anchor="P091">
        <w:r>
          <w:rPr>
            <w:rFonts w:ascii="Arial" w:hAnsi="Arial"/>
            <w:color w:val="164B75"/>
            <w:sz w:val="19"/>
          </w:rPr>
          <w:t>P091</w:t>
        </w:r>
      </w:hyperlink>
      <w:r>
        <w:t xml:space="preserve">, </w:t>
      </w:r>
      <w:hyperlink w:anchor="P093">
        <w:r>
          <w:rPr>
            <w:rFonts w:ascii="Arial" w:hAnsi="Arial"/>
            <w:color w:val="164B75"/>
            <w:sz w:val="19"/>
          </w:rPr>
          <w:t>P093</w:t>
        </w:r>
      </w:hyperlink>
      <w:r>
        <w:t xml:space="preserve">, </w:t>
      </w:r>
      <w:hyperlink w:anchor="P095">
        <w:r>
          <w:rPr>
            <w:rFonts w:ascii="Arial" w:hAnsi="Arial"/>
            <w:color w:val="164B75"/>
            <w:sz w:val="19"/>
          </w:rPr>
          <w:t>P095</w:t>
        </w:r>
      </w:hyperlink>
      <w:r>
        <w:t xml:space="preserve">  |  Effort M</w:t>
      </w:r>
    </w:p>
    <w:p>
      <w:pPr>
        <w:pStyle w:val="StepLabel"/>
        <w:keepNext/>
        <w:keepLines/>
      </w:pPr>
      <w:r>
        <w:t>Deliverables</w:t>
      </w:r>
    </w:p>
    <w:p>
      <w:pPr>
        <w:pStyle w:val="StepBullet"/>
        <w:keepNext/>
        <w:keepLines/>
      </w:pPr>
      <w:r>
        <w:t>Implement shared visibility, deletion, lifecycle, purpose, and applicability checks over candidate revision IDs. Current guidance must respect accepted heads and recorded eligibility; historical or hypothetical retrieval can retain qualified older material without promoting it to present authority.</w:t>
      </w:r>
    </w:p>
    <w:p>
      <w:pPr>
        <w:pStyle w:val="StepBullet"/>
        <w:keepNext/>
        <w:keepLines/>
      </w:pPr>
      <w:r>
        <w:t>Return inclusion or exclusion reasons and permit unknown applicability only in a representation that requests a check. Expose the same boundary for the final context-delivery recheck.</w:t>
      </w:r>
    </w:p>
    <w:p>
      <w:pPr>
        <w:pStyle w:val="StepLabel"/>
        <w:keepNext/>
        <w:keepLines/>
      </w:pPr>
      <w:r>
        <w:t>Pass when</w:t>
      </w:r>
    </w:p>
    <w:p>
      <w:pPr>
        <w:pStyle w:val="StepBullet"/>
        <w:keepNext/>
        <w:keepLines/>
      </w:pPr>
      <w:r>
        <w:t>A PostgreSQL fixture excludes proposed, retired, deleted, and incompatible current guidance while allowing an explicitly requested historical comparison with its qualifications.</w:t>
      </w:r>
    </w:p>
    <w:p>
      <w:pPr>
        <w:pStyle w:val="StepBullet"/>
        <w:keepNext/>
        <w:keepLines/>
      </w:pPr>
      <w:r>
        <w:t>A stale vector-style candidate list and an unauthorized exact-ID hit cannot bypass the boundary, even when their stored relevance or utility score is highest.</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0">
        <w:r>
          <w:rPr>
            <w:rFonts w:ascii="Arial" w:hAnsi="Arial"/>
            <w:color w:val="164B75"/>
            <w:sz w:val="19"/>
          </w:rPr>
          <w:t>S10</w:t>
        </w:r>
      </w:hyperlink>
      <w:r>
        <w:t xml:space="preserve">, </w:t>
      </w:r>
      <w:hyperlink w:anchor="S11">
        <w:r>
          <w:rPr>
            <w:rFonts w:ascii="Arial" w:hAnsi="Arial"/>
            <w:color w:val="164B75"/>
            <w:sz w:val="19"/>
          </w:rPr>
          <w:t>S11</w:t>
        </w:r>
      </w:hyperlink>
      <w:r>
        <w:t xml:space="preserve">  |  </w:t>
      </w:r>
      <w:r>
        <w:rPr>
          <w:b/>
        </w:rPr>
        <w:t xml:space="preserve">Gate contributions </w:t>
      </w:r>
      <w:hyperlink w:anchor="G02">
        <w:r>
          <w:rPr>
            <w:rFonts w:ascii="Arial" w:hAnsi="Arial"/>
            <w:color w:val="164B75"/>
            <w:sz w:val="19"/>
          </w:rPr>
          <w:t>G02</w:t>
        </w:r>
      </w:hyperlink>
      <w:r>
        <w:t xml:space="preserve">, </w:t>
      </w:r>
      <w:hyperlink w:anchor="G12">
        <w:r>
          <w:rPr>
            <w:rFonts w:ascii="Arial" w:hAnsi="Arial"/>
            <w:color w:val="164B75"/>
            <w:sz w:val="19"/>
          </w:rPr>
          <w:t>G12</w:t>
        </w:r>
      </w:hyperlink>
      <w:r>
        <w:t xml:space="preserve">, </w:t>
      </w:r>
      <w:hyperlink w:anchor="G24">
        <w:r>
          <w:rPr>
            <w:rFonts w:ascii="Arial" w:hAnsi="Arial"/>
            <w:color w:val="164B75"/>
            <w:sz w:val="19"/>
          </w:rPr>
          <w:t>G24</w:t>
        </w:r>
      </w:hyperlink>
    </w:p>
    <w:p>
      <w:bookmarkStart w:id="111" w:name="P097"/>
      <w:pPr>
        <w:pStyle w:val="Heading2"/>
        <w:keepNext/>
        <w:keepLines/>
      </w:pPr>
      <w:r>
        <w:t>Step P097 Retrieve memories through exact identifiers</w:t>
      </w:r>
      <w:bookmarkEnd w:id="111"/>
    </w:p>
    <w:p>
      <w:pPr>
        <w:pStyle w:val="StepMetadata"/>
        <w:keepNext/>
        <w:keepLines/>
      </w:pPr>
      <w:r>
        <w:rPr>
          <w:b/>
        </w:rPr>
        <w:t xml:space="preserve">Depends on </w:t>
      </w:r>
      <w:hyperlink w:anchor="P096">
        <w:r>
          <w:rPr>
            <w:rFonts w:ascii="Arial" w:hAnsi="Arial"/>
            <w:color w:val="164B75"/>
            <w:sz w:val="19"/>
          </w:rPr>
          <w:t>P096</w:t>
        </w:r>
      </w:hyperlink>
      <w:r>
        <w:t xml:space="preserve">  |  Effort S</w:t>
      </w:r>
    </w:p>
    <w:p>
      <w:pPr>
        <w:pStyle w:val="StepLabel"/>
        <w:keepNext/>
        <w:keepLines/>
      </w:pPr>
      <w:r>
        <w:t>Deliverables</w:t>
      </w:r>
    </w:p>
    <w:p>
      <w:pPr>
        <w:pStyle w:val="StepBullet"/>
        <w:keepNext/>
        <w:keepLines/>
      </w:pPr>
      <w:r>
        <w:t>Add indexed lookup fields or checked association tables for canonical fact keys, file paths, symbols, dependency identities, error identifiers, and test IDs. Populate them from validated memory metadata without generating invented aliases.</w:t>
      </w:r>
    </w:p>
    <w:p>
      <w:pPr>
        <w:pStyle w:val="StepBullet"/>
        <w:keepNext/>
        <w:keepLines/>
      </w:pPr>
      <w:r>
        <w:t>Implement bounded exact candidate lookup with workspace and purpose filters, preserving case and normalization rules appropriate to each identifier kind. Record the matched identifier and channel rank for later fusion.</w:t>
      </w:r>
    </w:p>
    <w:p>
      <w:pPr>
        <w:pStyle w:val="StepLabel"/>
        <w:keepNext/>
        <w:keepLines/>
      </w:pPr>
      <w:r>
        <w:t>Pass when</w:t>
      </w:r>
    </w:p>
    <w:p>
      <w:pPr>
        <w:pStyle w:val="StepBullet"/>
        <w:keepNext/>
        <w:keepLines/>
      </w:pPr>
      <w:r>
        <w:t>Real PostgreSQL fixtures recover a rare symbol and exact test ID that do not require any embedding service, with their match explanations retained.</w:t>
      </w:r>
    </w:p>
    <w:p>
      <w:pPr>
        <w:pStyle w:val="StepBullet"/>
        <w:keepNext/>
        <w:keepLines/>
      </w:pPr>
      <w:r>
        <w:t>Similar-looking but distinct identifiers remain distinguishable, and matching an identifier in another workspace produces no visible candidate or existence leak.</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p>
    <w:p>
      <w:bookmarkStart w:id="112" w:name="P098"/>
      <w:pPr>
        <w:pStyle w:val="Heading2"/>
        <w:keepNext/>
        <w:keepLines/>
      </w:pPr>
      <w:r>
        <w:t>Step P098 Retrieve memories with native PostgreSQL full text search</w:t>
      </w:r>
      <w:bookmarkEnd w:id="112"/>
    </w:p>
    <w:p>
      <w:pPr>
        <w:pStyle w:val="StepMetadata"/>
        <w:keepNext/>
        <w:keepLines/>
      </w:pPr>
      <w:r>
        <w:rPr>
          <w:b/>
        </w:rPr>
        <w:t xml:space="preserve">Depends on </w:t>
      </w:r>
      <w:hyperlink w:anchor="P096">
        <w:r>
          <w:rPr>
            <w:rFonts w:ascii="Arial" w:hAnsi="Arial"/>
            <w:color w:val="164B75"/>
            <w:sz w:val="19"/>
          </w:rPr>
          <w:t>P096</w:t>
        </w:r>
      </w:hyperlink>
      <w:r>
        <w:t xml:space="preserve">  |  Effort M</w:t>
      </w:r>
    </w:p>
    <w:p>
      <w:pPr>
        <w:pStyle w:val="StepLabel"/>
        <w:keepNext/>
        <w:keepLines/>
      </w:pPr>
      <w:r>
        <w:t>Deliverables</w:t>
      </w:r>
    </w:p>
    <w:p>
      <w:pPr>
        <w:pStyle w:val="StepBullet"/>
        <w:keepNext/>
        <w:keepLines/>
      </w:pPr>
      <w:r>
        <w:t>Create tsvector representations and GIN indexes for searchable memory text and implement a native PostgreSQL lexical candidate query with a documented field-weighting and ranking configuration. Keep its ranks separate from exact and vector results.</w:t>
      </w:r>
    </w:p>
    <w:p>
      <w:pPr>
        <w:pStyle w:val="StepBullet"/>
        <w:keepNext/>
        <w:keepLines/>
      </w:pPr>
      <w:r>
        <w:t>Persist matched-query provenance and candidate limits, and inspect query plans on a representative scoped fixture. Preserve exact identifier retrieval for tokens poorly handled by lexical normalization.</w:t>
      </w:r>
    </w:p>
    <w:p>
      <w:pPr>
        <w:pStyle w:val="StepLabel"/>
        <w:keepNext/>
        <w:keepLines/>
      </w:pPr>
      <w:r>
        <w:t>Pass when</w:t>
      </w:r>
    </w:p>
    <w:p>
      <w:pPr>
        <w:pStyle w:val="StepBullet"/>
        <w:keepNext/>
        <w:keepLines/>
      </w:pPr>
      <w:r>
        <w:t>A real PostgreSQL fixture returns relevant textual episodes with deterministic lexical ranks and uses the intended index on representative scoped data.</w:t>
      </w:r>
    </w:p>
    <w:p>
      <w:pPr>
        <w:pStyle w:val="StepBullet"/>
        <w:keepNext/>
        <w:keepLines/>
      </w:pPr>
      <w:r>
        <w:t>Lexical hits still undergo shared eligibility checks; the implementation does not label native PostgreSQL ranking as BM25 or combine its raw scores directly with cosine distance.</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p>
    <w:p>
      <w:bookmarkStart w:id="113" w:name="P099"/>
      <w:pPr>
        <w:pStyle w:val="Heading2"/>
        <w:keepNext/>
        <w:keepLines/>
      </w:pPr>
      <w:r>
        <w:t>Step P099 Build versioned chunks and faithful compact representations</w:t>
      </w:r>
      <w:bookmarkEnd w:id="113"/>
    </w:p>
    <w:p>
      <w:pPr>
        <w:pStyle w:val="StepMetadata"/>
        <w:keepNext/>
        <w:keepLines/>
      </w:pPr>
      <w:r>
        <w:rPr>
          <w:b/>
        </w:rPr>
        <w:t xml:space="preserve">Depends on </w:t>
      </w:r>
      <w:hyperlink w:anchor="P093">
        <w:r>
          <w:rPr>
            <w:rFonts w:ascii="Arial" w:hAnsi="Arial"/>
            <w:color w:val="164B75"/>
            <w:sz w:val="19"/>
          </w:rPr>
          <w:t>P093</w:t>
        </w:r>
      </w:hyperlink>
      <w:r>
        <w:t xml:space="preserve">  |  Effort M</w:t>
      </w:r>
    </w:p>
    <w:p>
      <w:pPr>
        <w:pStyle w:val="StepLabel"/>
        <w:keepNext/>
        <w:keepLines/>
      </w:pPr>
      <w:r>
        <w:t>Deliverables</w:t>
      </w:r>
    </w:p>
    <w:p>
      <w:pPr>
        <w:pStyle w:val="StepBullet"/>
        <w:keepNext/>
        <w:keepLines/>
      </w:pPr>
      <w:r>
        <w:t>Create immutable memory_chunks tied to one source revision, representation version, offsets, content hash, and derivation lineage. Provide compact and detailed views that preserve source identifiers, negation, version conditions, exceptions, and essential supporting evidence.</w:t>
      </w:r>
    </w:p>
    <w:p>
      <w:pPr>
        <w:pStyle w:val="StepBullet"/>
        <w:keepNext/>
        <w:keepLines/>
      </w:pPr>
      <w:r>
        <w:t>Use narrow structured compression requests when needed and record the producing deployment and prompt version. A compressed representation is a view of evidence, not a newly verified assertion.</w:t>
      </w:r>
    </w:p>
    <w:p>
      <w:pPr>
        <w:pStyle w:val="StepLabel"/>
        <w:keepNext/>
        <w:keepLines/>
      </w:pPr>
      <w:r>
        <w:t>Pass when</w:t>
      </w:r>
    </w:p>
    <w:p>
      <w:pPr>
        <w:pStyle w:val="StepBullet"/>
        <w:keepNext/>
        <w:keepLines/>
      </w:pPr>
      <w:r>
        <w:t>Fixtures produce compact and detailed views whose source revision and required qualifications remain recoverable across different consumer deployments.</w:t>
      </w:r>
    </w:p>
    <w:p>
      <w:pPr>
        <w:pStyle w:val="StepBullet"/>
        <w:keepNext/>
        <w:keepLines/>
      </w:pPr>
      <w:r>
        <w:t>A representation that drops a decisive negation or dependency condition is rejected, and generating or indexing a view never changes the source memory's admission status.</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0">
        <w:r>
          <w:rPr>
            <w:rFonts w:ascii="Arial" w:hAnsi="Arial"/>
            <w:color w:val="164B75"/>
            <w:sz w:val="19"/>
          </w:rPr>
          <w:t>S10</w:t>
        </w:r>
      </w:hyperlink>
      <w:r>
        <w:t xml:space="preserve">, </w:t>
      </w:r>
      <w:hyperlink w:anchor="S15">
        <w:r>
          <w:rPr>
            <w:rFonts w:ascii="Arial" w:hAnsi="Arial"/>
            <w:color w:val="164B75"/>
            <w:sz w:val="19"/>
          </w:rPr>
          <w:t>S15</w:t>
        </w:r>
      </w:hyperlink>
    </w:p>
    <w:p>
      <w:bookmarkStart w:id="114" w:name="P100"/>
      <w:pPr>
        <w:pStyle w:val="Heading2"/>
        <w:keepNext/>
        <w:keepLines/>
      </w:pPr>
      <w:r>
        <w:t>Step P100 Register independent embedding spaces and generations</w:t>
      </w:r>
      <w:bookmarkEnd w:id="114"/>
    </w:p>
    <w:p>
      <w:pPr>
        <w:pStyle w:val="StepMetadata"/>
        <w:keepNext/>
        <w:keepLines/>
      </w:pPr>
      <w:r>
        <w:rPr>
          <w:b/>
        </w:rPr>
        <w:t xml:space="preserve">Depends on </w:t>
      </w:r>
      <w:hyperlink w:anchor="P099">
        <w:r>
          <w:rPr>
            <w:rFonts w:ascii="Arial" w:hAnsi="Arial"/>
            <w:color w:val="164B75"/>
            <w:sz w:val="19"/>
          </w:rPr>
          <w:t>P099</w:t>
        </w:r>
      </w:hyperlink>
      <w:r>
        <w:t xml:space="preserve">  |  Effort M</w:t>
      </w:r>
    </w:p>
    <w:p>
      <w:pPr>
        <w:pStyle w:val="StepLabel"/>
        <w:keepNext/>
        <w:keepLines/>
      </w:pPr>
      <w:r>
        <w:t>Deliverables</w:t>
      </w:r>
    </w:p>
    <w:p>
      <w:pPr>
        <w:pStyle w:val="StepBullet"/>
        <w:keepNext/>
        <w:keepLines/>
      </w:pPr>
      <w:r>
        <w:t>Create embedding_spaces with model revision, preprocessing version, dimensions, distance metric, and generation identity. Select physical vector storage compatible with each space's dimensions and record building, evaluated, active, and retired profile references explicitly.</w:t>
      </w:r>
    </w:p>
    <w:p>
      <w:pPr>
        <w:pStyle w:val="StepBullet"/>
        <w:keepNext/>
        <w:keepLines/>
      </w:pPr>
      <w:r>
        <w:t>Implement local profile-activation checks against recorded evaluation reports. Require query and candidate vectors to name compatible spaces; keep old generations addressable until migration and retention decisions permit removal.</w:t>
      </w:r>
    </w:p>
    <w:p>
      <w:pPr>
        <w:pStyle w:val="StepLabel"/>
        <w:keepNext/>
        <w:keepLines/>
      </w:pPr>
      <w:r>
        <w:t>Pass when</w:t>
      </w:r>
    </w:p>
    <w:p>
      <w:pPr>
        <w:pStyle w:val="StepBullet"/>
        <w:keepNext/>
        <w:keepLines/>
      </w:pPr>
      <w:r>
        <w:t>A PostgreSQL fixture stores two equal-dimensional model outputs in separate spaces and rejects a similarity request that mixes their space identities.</w:t>
      </w:r>
    </w:p>
    <w:p>
      <w:pPr>
        <w:pStyle w:val="StepBullet"/>
        <w:keepNext/>
        <w:keepLines/>
      </w:pPr>
      <w:r>
        <w:t>Changing preprocessing or model revision creates a new generation; its existence or completed backfill alone cannot replace the active retrieval profile.</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23">
        <w:r>
          <w:rPr>
            <w:rFonts w:ascii="Arial" w:hAnsi="Arial"/>
            <w:color w:val="164B75"/>
            <w:sz w:val="19"/>
          </w:rPr>
          <w:t>S23</w:t>
        </w:r>
      </w:hyperlink>
      <w:r>
        <w:t xml:space="preserve">  |  </w:t>
      </w:r>
      <w:r>
        <w:rPr>
          <w:b/>
        </w:rPr>
        <w:t xml:space="preserve">Gate contributions </w:t>
      </w:r>
      <w:hyperlink w:anchor="G14">
        <w:r>
          <w:rPr>
            <w:rFonts w:ascii="Arial" w:hAnsi="Arial"/>
            <w:color w:val="164B75"/>
            <w:sz w:val="19"/>
          </w:rPr>
          <w:t>G14</w:t>
        </w:r>
      </w:hyperlink>
    </w:p>
    <w:p>
      <w:bookmarkStart w:id="115" w:name="P101"/>
      <w:pPr>
        <w:pStyle w:val="Heading2"/>
        <w:keepNext/>
        <w:keepLines/>
      </w:pPr>
      <w:r>
        <w:t>Step P101 Expand bounded evidence neighborhoods as atomic bundles</w:t>
      </w:r>
      <w:bookmarkEnd w:id="115"/>
    </w:p>
    <w:p>
      <w:pPr>
        <w:pStyle w:val="StepMetadata"/>
        <w:keepNext/>
        <w:keepLines/>
      </w:pPr>
      <w:r>
        <w:rPr>
          <w:b/>
        </w:rPr>
        <w:t xml:space="preserve">Depends on </w:t>
      </w:r>
      <w:hyperlink w:anchor="P096">
        <w:r>
          <w:rPr>
            <w:rFonts w:ascii="Arial" w:hAnsi="Arial"/>
            <w:color w:val="164B75"/>
            <w:sz w:val="19"/>
          </w:rPr>
          <w:t>P096</w:t>
        </w:r>
      </w:hyperlink>
      <w:r>
        <w:t xml:space="preserve">  |  Effort M</w:t>
      </w:r>
    </w:p>
    <w:p>
      <w:pPr>
        <w:pStyle w:val="StepLabel"/>
        <w:keepNext/>
        <w:keepLines/>
      </w:pPr>
      <w:r>
        <w:t>Deliverables</w:t>
      </w:r>
    </w:p>
    <w:p>
      <w:pPr>
        <w:pStyle w:val="StepBullet"/>
        <w:keepNext/>
        <w:keepLines/>
      </w:pPr>
      <w:r>
        <w:t>Implement relationship candidate expansion with an explicit allowlist of edge types, maximum depth, visited revisions, and record budget. Follow relevant support, contradiction, exception, and prerequisite links while applying visibility and deletion checks at each boundary.</w:t>
      </w:r>
    </w:p>
    <w:p>
      <w:pPr>
        <w:pStyle w:val="StepBullet"/>
        <w:keepNext/>
        <w:keepLines/>
      </w:pPr>
      <w:r>
        <w:t>Construct claim bundles that retain essential qualifications and conflict references together. Return a truncation reason when the required neighborhood cannot fit rather than silently dropping its counterexample.</w:t>
      </w:r>
    </w:p>
    <w:p>
      <w:pPr>
        <w:pStyle w:val="StepLabel"/>
        <w:keepNext/>
        <w:keepLines/>
      </w:pPr>
      <w:r>
        <w:t>Pass when</w:t>
      </w:r>
    </w:p>
    <w:p>
      <w:pPr>
        <w:pStyle w:val="StepBullet"/>
        <w:keepNext/>
        <w:keepLines/>
      </w:pPr>
      <w:r>
        <w:t>A PostgreSQL fixture retrieves a procedure together with its applicable exception and supporting episode, while a high-degree entity remains within the configured traversal budget.</w:t>
      </w:r>
    </w:p>
    <w:p>
      <w:pPr>
        <w:pStyle w:val="StepBullet"/>
        <w:keepNext/>
        <w:keepLines/>
      </w:pPr>
      <w:r>
        <w:t>Cyclic relatedness terminates, inaccessible supporting material is not leaked, and an essential contradiction cannot be omitted while presenting the remaining claim as unconditional.</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0">
        <w:r>
          <w:rPr>
            <w:rFonts w:ascii="Arial" w:hAnsi="Arial"/>
            <w:color w:val="164B75"/>
            <w:sz w:val="19"/>
          </w:rPr>
          <w:t>S10</w:t>
        </w:r>
      </w:hyperlink>
    </w:p>
    <w:p>
      <w:bookmarkStart w:id="116" w:name="P102"/>
      <w:pPr>
        <w:pStyle w:val="Heading2"/>
        <w:keepNext/>
        <w:keepLines/>
      </w:pPr>
      <w:r>
        <w:t>Step P102 Implement and qualify one embedding provider adapter</w:t>
      </w:r>
      <w:bookmarkEnd w:id="116"/>
    </w:p>
    <w:p>
      <w:pPr>
        <w:pStyle w:val="StepMetadata"/>
        <w:keepNext/>
        <w:keepLines/>
      </w:pPr>
      <w:r>
        <w:rPr>
          <w:b/>
        </w:rPr>
        <w:t xml:space="preserve">Depends on </w:t>
      </w:r>
      <w:hyperlink w:anchor="P100">
        <w:r>
          <w:rPr>
            <w:rFonts w:ascii="Arial" w:hAnsi="Arial"/>
            <w:color w:val="164B75"/>
            <w:sz w:val="19"/>
          </w:rPr>
          <w:t>P100</w:t>
        </w:r>
      </w:hyperlink>
      <w:r>
        <w:t xml:space="preserve">  |  Effort M</w:t>
      </w:r>
    </w:p>
    <w:p>
      <w:pPr>
        <w:pStyle w:val="StepLabel"/>
        <w:keepNext/>
        <w:keepLines/>
      </w:pPr>
      <w:r>
        <w:t>Deliverables</w:t>
      </w:r>
    </w:p>
    <w:p>
      <w:pPr>
        <w:pStyle w:val="StepBullet"/>
        <w:keepNext/>
        <w:keepLines/>
      </w:pPr>
      <w:r>
        <w:t>A pinned embedding deployment and adapter accepting a registered space, bounded text, and task or maintenance budget context; reserve before dispatch and settle measured or unresolved usage through the shared ledger, returning the vector and preprocessing identity.</w:t>
      </w:r>
    </w:p>
    <w:p>
      <w:pPr>
        <w:pStyle w:val="StepBullet"/>
        <w:keepNext/>
        <w:keepLines/>
      </w:pPr>
      <w:r>
        <w:t>Deterministic CI responses and a separate live qualification record for the selected local or remote embedding configuration.</w:t>
      </w:r>
    </w:p>
    <w:p>
      <w:pPr>
        <w:pStyle w:val="StepLabel"/>
        <w:keepNext/>
        <w:keepLines/>
      </w:pPr>
      <w:r>
        <w:t>Pass when</w:t>
      </w:r>
    </w:p>
    <w:p>
      <w:pPr>
        <w:pStyle w:val="StepBullet"/>
        <w:keepNext/>
        <w:keepLines/>
      </w:pPr>
      <w:r>
        <w:t>A finite live text fixture produces vectors compatible with its declared space and input limits, with measured usage recorded.</w:t>
      </w:r>
    </w:p>
    <w:p>
      <w:pPr>
        <w:pStyle w:val="StepBullet"/>
        <w:keepNext/>
        <w:keepLines/>
      </w:pPr>
      <w:r>
        <w:t>Wrong dimensions, invalid numeric values, unauthorized remote disclosure, and unsupported input size fail explicitly; provider unavailability cannot fabricate a vector.</w:t>
      </w:r>
    </w:p>
    <w:p>
      <w:pPr>
        <w:pStyle w:val="StepBullet"/>
        <w:keepNext/>
        <w:keepLines/>
      </w:pPr>
      <w:r>
        <w:t>An exhausted query or maintenance allowance prevents provider dispatch; duplicate completion settles once, and an interrupted operation retains unresolved usage rather than releasing its full reservation.</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20">
        <w:r>
          <w:rPr>
            <w:rFonts w:ascii="Arial" w:hAnsi="Arial"/>
            <w:color w:val="164B75"/>
            <w:sz w:val="19"/>
          </w:rPr>
          <w:t>S20</w:t>
        </w:r>
      </w:hyperlink>
      <w:r>
        <w:t xml:space="preserve">  |  </w:t>
      </w:r>
      <w:r>
        <w:rPr>
          <w:b/>
        </w:rPr>
        <w:t xml:space="preserve">Gate contributions </w:t>
      </w:r>
      <w:hyperlink w:anchor="G14">
        <w:r>
          <w:rPr>
            <w:rFonts w:ascii="Arial" w:hAnsi="Arial"/>
            <w:color w:val="164B75"/>
            <w:sz w:val="19"/>
          </w:rPr>
          <w:t>G14</w:t>
        </w:r>
      </w:hyperlink>
    </w:p>
    <w:p>
      <w:bookmarkStart w:id="117" w:name="P103"/>
      <w:pPr>
        <w:pStyle w:val="Heading2"/>
        <w:keepNext/>
        <w:keepLines/>
      </w:pPr>
      <w:r>
        <w:t>Step P103 Materialize embeddings with idempotent fenced workers</w:t>
      </w:r>
      <w:bookmarkEnd w:id="117"/>
    </w:p>
    <w:p>
      <w:pPr>
        <w:pStyle w:val="StepMetadata"/>
        <w:keepNext/>
        <w:keepLines/>
      </w:pPr>
      <w:r>
        <w:rPr>
          <w:b/>
        </w:rPr>
        <w:t xml:space="preserve">Depends on </w:t>
      </w:r>
      <w:hyperlink w:anchor="P094">
        <w:r>
          <w:rPr>
            <w:rFonts w:ascii="Arial" w:hAnsi="Arial"/>
            <w:color w:val="164B75"/>
            <w:sz w:val="19"/>
          </w:rPr>
          <w:t>P094</w:t>
        </w:r>
      </w:hyperlink>
      <w:r>
        <w:t xml:space="preserve">, </w:t>
      </w:r>
      <w:hyperlink w:anchor="P102">
        <w:r>
          <w:rPr>
            <w:rFonts w:ascii="Arial" w:hAnsi="Arial"/>
            <w:color w:val="164B75"/>
            <w:sz w:val="19"/>
          </w:rPr>
          <w:t>P102</w:t>
        </w:r>
      </w:hyperlink>
      <w:r>
        <w:t xml:space="preserve">  |  Effort M</w:t>
      </w:r>
    </w:p>
    <w:p>
      <w:pPr>
        <w:pStyle w:val="StepLabel"/>
        <w:keepNext/>
        <w:keepLines/>
      </w:pPr>
      <w:r>
        <w:t>Deliverables</w:t>
      </w:r>
    </w:p>
    <w:p>
      <w:pPr>
        <w:pStyle w:val="StepBullet"/>
        <w:keepNext/>
        <w:keepLines/>
      </w:pPr>
      <w:r>
        <w:t>Implement embedding jobs keyed by chunk identity, immutable content hash, and embedding-space generation. Run inference outside transactions, validate vector dimensions and finite values, and commit only under the current worker fencing token.</w:t>
      </w:r>
    </w:p>
    <w:p>
      <w:pPr>
        <w:pStyle w:val="StepBullet"/>
        <w:keepNext/>
        <w:keepLines/>
      </w:pPr>
      <w:r>
        <w:t>Record model and preprocessing provenance, register deletion lineage, and recheck source eligibility before publishing derived content. Expose query embedding through the same registered space without holding a database read transaction open.</w:t>
      </w:r>
    </w:p>
    <w:p>
      <w:pPr>
        <w:pStyle w:val="StepBullet"/>
        <w:keepNext/>
        <w:keepLines/>
      </w:pPr>
      <w:r>
        <w:t>Route background materialization through the budget-aware embedding adapter with an explicit maintenance or task context; retries reuse operation lineage without duplicating accepted materialization or usage settlement.</w:t>
      </w:r>
    </w:p>
    <w:p>
      <w:pPr>
        <w:pStyle w:val="StepLabel"/>
        <w:keepNext/>
        <w:keepLines/>
      </w:pPr>
      <w:r>
        <w:t>Pass when</w:t>
      </w:r>
    </w:p>
    <w:p>
      <w:pPr>
        <w:pStyle w:val="StepBullet"/>
        <w:keepNext/>
        <w:keepLines/>
      </w:pPr>
      <w:r>
        <w:t>Duplicate and crash-retried jobs produce one stored embedding per chunk and space in real PostgreSQL, with the correct generation and content hash.</w:t>
      </w:r>
    </w:p>
    <w:p>
      <w:pPr>
        <w:pStyle w:val="StepBullet"/>
        <w:keepNext/>
        <w:keepLines/>
      </w:pPr>
      <w:r>
        <w:t>Wrong-dimensional output, a stale worker completion, or completion after source deletion cannot publish a usable embedding or recreate deleted data.</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w:t>
      </w:r>
      <w:hyperlink w:anchor="S10">
        <w:r>
          <w:rPr>
            <w:rFonts w:ascii="Arial" w:hAnsi="Arial"/>
            <w:color w:val="164B75"/>
            <w:sz w:val="19"/>
          </w:rPr>
          <w:t>S10</w:t>
        </w:r>
      </w:hyperlink>
      <w:r>
        <w:t xml:space="preserve">  |  </w:t>
      </w:r>
      <w:r>
        <w:rPr>
          <w:b/>
        </w:rPr>
        <w:t xml:space="preserve">Gate contributions </w:t>
      </w:r>
      <w:hyperlink w:anchor="G14">
        <w:r>
          <w:rPr>
            <w:rFonts w:ascii="Arial" w:hAnsi="Arial"/>
            <w:color w:val="164B75"/>
            <w:sz w:val="19"/>
          </w:rPr>
          <w:t>G14</w:t>
        </w:r>
      </w:hyperlink>
      <w:r>
        <w:t xml:space="preserve">, </w:t>
      </w:r>
      <w:hyperlink w:anchor="G24">
        <w:r>
          <w:rPr>
            <w:rFonts w:ascii="Arial" w:hAnsi="Arial"/>
            <w:color w:val="164B75"/>
            <w:sz w:val="19"/>
          </w:rPr>
          <w:t>G24</w:t>
        </w:r>
      </w:hyperlink>
    </w:p>
    <w:p>
      <w:bookmarkStart w:id="118" w:name="P104"/>
      <w:pPr>
        <w:pStyle w:val="Heading2"/>
        <w:keepNext/>
        <w:keepLines/>
      </w:pPr>
      <w:r>
        <w:t>Step P104 Retrieve vectors with an exact filtered baseline</w:t>
      </w:r>
      <w:bookmarkEnd w:id="118"/>
    </w:p>
    <w:p>
      <w:pPr>
        <w:pStyle w:val="StepMetadata"/>
        <w:keepNext/>
        <w:keepLines/>
      </w:pPr>
      <w:r>
        <w:rPr>
          <w:b/>
        </w:rPr>
        <w:t xml:space="preserve">Depends on </w:t>
      </w:r>
      <w:hyperlink w:anchor="P096">
        <w:r>
          <w:rPr>
            <w:rFonts w:ascii="Arial" w:hAnsi="Arial"/>
            <w:color w:val="164B75"/>
            <w:sz w:val="19"/>
          </w:rPr>
          <w:t>P096</w:t>
        </w:r>
      </w:hyperlink>
      <w:r>
        <w:t xml:space="preserve">, </w:t>
      </w:r>
      <w:hyperlink w:anchor="P103">
        <w:r>
          <w:rPr>
            <w:rFonts w:ascii="Arial" w:hAnsi="Arial"/>
            <w:color w:val="164B75"/>
            <w:sz w:val="19"/>
          </w:rPr>
          <w:t>P103</w:t>
        </w:r>
      </w:hyperlink>
      <w:r>
        <w:t xml:space="preserve">  |  Effort M</w:t>
      </w:r>
    </w:p>
    <w:p>
      <w:pPr>
        <w:pStyle w:val="StepLabel"/>
        <w:keepNext/>
        <w:keepLines/>
      </w:pPr>
      <w:r>
        <w:t>Deliverables</w:t>
      </w:r>
    </w:p>
    <w:p>
      <w:pPr>
        <w:pStyle w:val="StepBullet"/>
        <w:keepNext/>
        <w:keepLines/>
      </w:pPr>
      <w:r>
        <w:t>An exact vector candidate query using native PostgreSQL vector capabilities, with declared embedding space, workspace, lifecycle, and applicability filters.</w:t>
      </w:r>
    </w:p>
    <w:p>
      <w:pPr>
        <w:pStyle w:val="StepBullet"/>
        <w:keepNext/>
        <w:keepLines/>
      </w:pPr>
      <w:r>
        <w:t>A representative retrieval fixture generator and report of requested/returned counts, channel ranks, exclusions, and baseline recall/latency.</w:t>
      </w:r>
    </w:p>
    <w:p>
      <w:pPr>
        <w:pStyle w:val="StepLabel"/>
        <w:keepNext/>
        <w:keepLines/>
      </w:pPr>
      <w:r>
        <w:t>Pass when</w:t>
      </w:r>
    </w:p>
    <w:p>
      <w:pPr>
        <w:pStyle w:val="StepBullet"/>
        <w:keepNext/>
        <w:keepLines/>
      </w:pPr>
      <w:r>
        <w:t>Controlled vectors yield the expected nearest eligible records under broad and highly selective filters in real PostgreSQL.</w:t>
      </w:r>
    </w:p>
    <w:p>
      <w:pPr>
        <w:pStyle w:val="StepBullet"/>
        <w:keepNext/>
        <w:keepLines/>
      </w:pPr>
      <w:r>
        <w:t>Retired or unauthorized hits fail the final eligibility join, and vectors from another generation are never compared solely because dimensions match.</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  </w:t>
      </w:r>
      <w:r>
        <w:rPr>
          <w:b/>
        </w:rPr>
        <w:t xml:space="preserve">Gate contributions </w:t>
      </w:r>
      <w:hyperlink w:anchor="G12">
        <w:r>
          <w:rPr>
            <w:rFonts w:ascii="Arial" w:hAnsi="Arial"/>
            <w:color w:val="164B75"/>
            <w:sz w:val="19"/>
          </w:rPr>
          <w:t>G12</w:t>
        </w:r>
      </w:hyperlink>
      <w:r>
        <w:t xml:space="preserve">, </w:t>
      </w:r>
      <w:hyperlink w:anchor="G14">
        <w:r>
          <w:rPr>
            <w:rFonts w:ascii="Arial" w:hAnsi="Arial"/>
            <w:color w:val="164B75"/>
            <w:sz w:val="19"/>
          </w:rPr>
          <w:t>G14</w:t>
        </w:r>
      </w:hyperlink>
    </w:p>
    <w:p>
      <w:bookmarkStart w:id="119" w:name="P105"/>
      <w:pPr>
        <w:pStyle w:val="Heading2"/>
        <w:keepNext/>
        <w:keepLines/>
      </w:pPr>
      <w:r>
        <w:t>Step P105 Fuse independent ranks and select diverse bundles</w:t>
      </w:r>
      <w:bookmarkEnd w:id="119"/>
    </w:p>
    <w:p>
      <w:pPr>
        <w:pStyle w:val="StepMetadata"/>
        <w:keepNext/>
        <w:keepLines/>
      </w:pPr>
      <w:r>
        <w:rPr>
          <w:b/>
        </w:rPr>
        <w:t xml:space="preserve">Depends on </w:t>
      </w:r>
      <w:hyperlink w:anchor="P097">
        <w:r>
          <w:rPr>
            <w:rFonts w:ascii="Arial" w:hAnsi="Arial"/>
            <w:color w:val="164B75"/>
            <w:sz w:val="19"/>
          </w:rPr>
          <w:t>P097</w:t>
        </w:r>
      </w:hyperlink>
      <w:r>
        <w:t xml:space="preserve">, </w:t>
      </w:r>
      <w:hyperlink w:anchor="P098">
        <w:r>
          <w:rPr>
            <w:rFonts w:ascii="Arial" w:hAnsi="Arial"/>
            <w:color w:val="164B75"/>
            <w:sz w:val="19"/>
          </w:rPr>
          <w:t>P098</w:t>
        </w:r>
      </w:hyperlink>
      <w:r>
        <w:t xml:space="preserve">, </w:t>
      </w:r>
      <w:hyperlink w:anchor="P101">
        <w:r>
          <w:rPr>
            <w:rFonts w:ascii="Arial" w:hAnsi="Arial"/>
            <w:color w:val="164B75"/>
            <w:sz w:val="19"/>
          </w:rPr>
          <w:t>P101</w:t>
        </w:r>
      </w:hyperlink>
      <w:r>
        <w:t xml:space="preserve">, </w:t>
      </w:r>
      <w:hyperlink w:anchor="P104">
        <w:r>
          <w:rPr>
            <w:rFonts w:ascii="Arial" w:hAnsi="Arial"/>
            <w:color w:val="164B75"/>
            <w:sz w:val="19"/>
          </w:rPr>
          <w:t>P104</w:t>
        </w:r>
      </w:hyperlink>
      <w:r>
        <w:t xml:space="preserve">  |  Effort M</w:t>
      </w:r>
    </w:p>
    <w:p>
      <w:pPr>
        <w:pStyle w:val="StepLabel"/>
        <w:keepNext/>
        <w:keepLines/>
      </w:pPr>
      <w:r>
        <w:t>Deliverables</w:t>
      </w:r>
    </w:p>
    <w:p>
      <w:pPr>
        <w:pStyle w:val="StepBullet"/>
        <w:keepNext/>
        <w:keepLines/>
      </w:pPr>
      <w:r>
        <w:t>Implement a documented rank-fusion policy over independent exact, lexical, vector, and relationship lists; use reciprocal-rank fusion as a proposed initial default. Deduplicate common revisions and source lineage before applying evidence quality, decision coverage, and diversity rules.</w:t>
      </w:r>
    </w:p>
    <w:p>
      <w:pPr>
        <w:pStyle w:val="StepBullet"/>
        <w:keepNext/>
        <w:keepLines/>
      </w:pPr>
      <w:r>
        <w:t>Persist retrieval candidates, channel ranks, exclusions, selected bundles, and policy version. Leave learned utility as a later eligible-candidate adjustment rather than embedding it into source eligibility.</w:t>
      </w:r>
    </w:p>
    <w:p>
      <w:pPr>
        <w:pStyle w:val="StepLabel"/>
        <w:keepNext/>
        <w:keepLines/>
      </w:pPr>
      <w:r>
        <w:t>Pass when</w:t>
      </w:r>
    </w:p>
    <w:p>
      <w:pPr>
        <w:pStyle w:val="StepBullet"/>
        <w:keepNext/>
        <w:keepLines/>
      </w:pPr>
      <w:r>
        <w:t>Fixtures recover an exact symbol missed by vector search and produce explainable fused ordering without adding incomparable raw lexical and vector scores.</w:t>
      </w:r>
    </w:p>
    <w:p>
      <w:pPr>
        <w:pStyle w:val="StepBullet"/>
        <w:keepNext/>
        <w:keepLines/>
      </w:pPr>
      <w:r>
        <w:t>Repeated copies of one source do not crowd out an independent qualification, and a high-scoring ineligible revision cannot re-enter the selected set through fusion.</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p>
    <w:p>
      <w:bookmarkStart w:id="120" w:name="P106"/>
      <w:pPr>
        <w:pStyle w:val="Heading2"/>
        <w:keepNext/>
        <w:keepLines/>
      </w:pPr>
      <w:r>
        <w:t>Step P106 Extend recipient tokenizer budgeting with optional memory</w:t>
      </w:r>
      <w:bookmarkEnd w:id="120"/>
    </w:p>
    <w:p>
      <w:pPr>
        <w:pStyle w:val="StepMetadata"/>
        <w:keepNext/>
        <w:keepLines/>
      </w:pPr>
      <w:r>
        <w:rPr>
          <w:b/>
        </w:rPr>
        <w:t xml:space="preserve">Depends on </w:t>
      </w:r>
      <w:hyperlink w:anchor="P105">
        <w:r>
          <w:rPr>
            <w:rFonts w:ascii="Arial" w:hAnsi="Arial"/>
            <w:color w:val="164B75"/>
            <w:sz w:val="19"/>
          </w:rPr>
          <w:t>P105</w:t>
        </w:r>
      </w:hyperlink>
      <w:r>
        <w:t xml:space="preserve">  |  Effort M</w:t>
      </w:r>
    </w:p>
    <w:p>
      <w:pPr>
        <w:pStyle w:val="StepLabel"/>
        <w:keepNext/>
        <w:keepLines/>
      </w:pPr>
      <w:r>
        <w:t>Deliverables</w:t>
      </w:r>
    </w:p>
    <w:p>
      <w:pPr>
        <w:pStyle w:val="StepBullet"/>
        <w:keepNext/>
        <w:keepLines/>
      </w:pPr>
      <w:r>
        <w:t>Extend the existing mandatory-context allocator with optional-memory budgets. Reuse its direct requirement, constraint, subgoal, failure, and state loading; reserve code, output, and anticipated tool-result capacity before admitting optional memory bundles.</w:t>
      </w:r>
    </w:p>
    <w:p>
      <w:pPr>
        <w:pStyle w:val="StepBullet"/>
        <w:keepNext/>
        <w:keepLines/>
      </w:pPr>
      <w:r>
        <w:t>Count tokens with the actual recipient deployment's tokenizer and choose compact or detailed representations without splitting essential qualifications. Return an explicit overflow or narrowing request when mandatory content alone exceeds capacity.</w:t>
      </w:r>
    </w:p>
    <w:p>
      <w:pPr>
        <w:pStyle w:val="StepLabel"/>
        <w:keepNext/>
        <w:keepLines/>
      </w:pPr>
      <w:r>
        <w:t>Pass when</w:t>
      </w:r>
    </w:p>
    <w:p>
      <w:pPr>
        <w:pStyle w:val="StepBullet"/>
        <w:keepNext/>
        <w:keepLines/>
      </w:pPr>
      <w:r>
        <w:t>Fixtures for the configured reasoner and coder tokenizer adapters retain all mandatory requirements while optional history is reduced to the available budget.</w:t>
      </w:r>
    </w:p>
    <w:p>
      <w:pPr>
        <w:pStyle w:val="StepBullet"/>
        <w:keepNext/>
        <w:keepLines/>
      </w:pPr>
      <w:r>
        <w:t>An oversized mandatory packet fails visibly instead of truncating a requirement, and fitting a bundle cannot remove its negation, version guard, or decisive counterexample.</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05">
        <w:r>
          <w:rPr>
            <w:rFonts w:ascii="Arial" w:hAnsi="Arial"/>
            <w:color w:val="164B75"/>
            <w:sz w:val="19"/>
          </w:rPr>
          <w:t>S05</w:t>
        </w:r>
      </w:hyperlink>
      <w:r>
        <w:t xml:space="preserve">  |  </w:t>
      </w:r>
      <w:r>
        <w:rPr>
          <w:b/>
        </w:rPr>
        <w:t xml:space="preserve">Gate contributions </w:t>
      </w:r>
      <w:hyperlink w:anchor="G21">
        <w:r>
          <w:rPr>
            <w:rFonts w:ascii="Arial" w:hAnsi="Arial"/>
            <w:color w:val="164B75"/>
            <w:sz w:val="19"/>
          </w:rPr>
          <w:t>G21</w:t>
        </w:r>
      </w:hyperlink>
    </w:p>
    <w:p>
      <w:bookmarkStart w:id="121" w:name="P107"/>
      <w:pPr>
        <w:pStyle w:val="Heading2"/>
        <w:keepNext/>
        <w:keepLines/>
      </w:pPr>
      <w:r>
        <w:t>Step P107 Extend exact packet manifests with memory provenance</w:t>
      </w:r>
      <w:bookmarkEnd w:id="121"/>
    </w:p>
    <w:p>
      <w:pPr>
        <w:pStyle w:val="StepMetadata"/>
        <w:keepNext/>
        <w:keepLines/>
      </w:pPr>
      <w:r>
        <w:rPr>
          <w:b/>
        </w:rPr>
        <w:t xml:space="preserve">Depends on </w:t>
      </w:r>
      <w:hyperlink w:anchor="P106">
        <w:r>
          <w:rPr>
            <w:rFonts w:ascii="Arial" w:hAnsi="Arial"/>
            <w:color w:val="164B75"/>
            <w:sz w:val="19"/>
          </w:rPr>
          <w:t>P106</w:t>
        </w:r>
      </w:hyperlink>
      <w:r>
        <w:t xml:space="preserve">  |  Effort M</w:t>
      </w:r>
    </w:p>
    <w:p>
      <w:pPr>
        <w:pStyle w:val="StepLabel"/>
        <w:keepNext/>
        <w:keepLines/>
      </w:pPr>
      <w:r>
        <w:t>Deliverables</w:t>
      </w:r>
    </w:p>
    <w:p>
      <w:pPr>
        <w:pStyle w:val="StepBullet"/>
        <w:keepNext/>
        <w:keepLines/>
      </w:pPr>
      <w:r>
        <w:t>Extend existing packet persistence with memory selection from a short consistent database view and final eligibility rechecks. Preserve exact rendered bytes and add ordered checked evidence references, knowledge-view identity, retrieval filters, exclusions, policy versions, and token accounting.</w:t>
      </w:r>
    </w:p>
    <w:p>
      <w:pPr>
        <w:pStyle w:val="StepBullet"/>
        <w:keepNext/>
        <w:keepLines/>
      </w:pPr>
      <w:r>
        <w:t>Register packet derivation lineage and make the stored manifest authoritative for what the model received. Complete the read transaction before inference and never substitute a maximum row ID for a snapshot.</w:t>
      </w:r>
    </w:p>
    <w:p>
      <w:pPr>
        <w:pStyle w:val="StepLabel"/>
        <w:keepNext/>
        <w:keepLines/>
      </w:pPr>
      <w:r>
        <w:t>Pass when</w:t>
      </w:r>
    </w:p>
    <w:p>
      <w:pPr>
        <w:pStyle w:val="StepBullet"/>
        <w:keepNext/>
        <w:keepLines/>
      </w:pPr>
      <w:r>
        <w:t>Concurrent PostgreSQL writes may produce different packets, but each historical decision reconstructs its own exact bytes, selected references, and deployment inputs.</w:t>
      </w:r>
    </w:p>
    <w:p>
      <w:pPr>
        <w:pStyle w:val="StepBullet"/>
        <w:keepNext/>
        <w:keepLines/>
      </w:pPr>
      <w:r>
        <w:t>A revision retired or deleted between candidate generation and assembly cannot become current guidance, and inference holds no open snapshot transaction.</w:t>
      </w:r>
    </w:p>
    <w:p>
      <w:pPr>
        <w:pStyle w:val="StepNote"/>
        <w:keepNext/>
        <w:keepLines/>
      </w:pPr>
      <w:r>
        <w:rPr>
          <w:b/>
        </w:rPr>
        <w:t xml:space="preserve">Implementation note </w:t>
      </w:r>
      <w:r>
        <w:t>Historical reconstruction is subject to authorized deletion and retention policy.</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12">
        <w:r>
          <w:rPr>
            <w:rFonts w:ascii="Arial" w:hAnsi="Arial"/>
            <w:color w:val="164B75"/>
            <w:sz w:val="19"/>
          </w:rPr>
          <w:t>G12</w:t>
        </w:r>
      </w:hyperlink>
      <w:r>
        <w:t xml:space="preserve">, </w:t>
      </w:r>
      <w:hyperlink w:anchor="G15">
        <w:r>
          <w:rPr>
            <w:rFonts w:ascii="Arial" w:hAnsi="Arial"/>
            <w:color w:val="164B75"/>
            <w:sz w:val="19"/>
          </w:rPr>
          <w:t>G15</w:t>
        </w:r>
      </w:hyperlink>
      <w:r>
        <w:t xml:space="preserve">, </w:t>
      </w:r>
      <w:hyperlink w:anchor="G24">
        <w:r>
          <w:rPr>
            <w:rFonts w:ascii="Arial" w:hAnsi="Arial"/>
            <w:color w:val="164B75"/>
            <w:sz w:val="19"/>
          </w:rPr>
          <w:t>G24</w:t>
        </w:r>
      </w:hyperlink>
    </w:p>
    <w:p>
      <w:bookmarkStart w:id="122" w:name="P108"/>
      <w:pPr>
        <w:pStyle w:val="Heading2"/>
        <w:keepNext/>
        <w:keepLines/>
      </w:pPr>
      <w:r>
        <w:t>Step P108 Expand context through explicit versioned updates</w:t>
      </w:r>
      <w:bookmarkEnd w:id="122"/>
    </w:p>
    <w:p>
      <w:pPr>
        <w:pStyle w:val="StepMetadata"/>
        <w:keepNext/>
        <w:keepLines/>
      </w:pPr>
      <w:r>
        <w:rPr>
          <w:b/>
        </w:rPr>
        <w:t xml:space="preserve">Depends on </w:t>
      </w:r>
      <w:hyperlink w:anchor="P066">
        <w:r>
          <w:rPr>
            <w:rFonts w:ascii="Arial" w:hAnsi="Arial"/>
            <w:color w:val="164B75"/>
            <w:sz w:val="19"/>
          </w:rPr>
          <w:t>P066</w:t>
        </w:r>
      </w:hyperlink>
      <w:r>
        <w:t xml:space="preserve">, </w:t>
      </w:r>
      <w:hyperlink w:anchor="P107">
        <w:r>
          <w:rPr>
            <w:rFonts w:ascii="Arial" w:hAnsi="Arial"/>
            <w:color w:val="164B75"/>
            <w:sz w:val="19"/>
          </w:rPr>
          <w:t>P107</w:t>
        </w:r>
      </w:hyperlink>
      <w:r>
        <w:t xml:space="preserve">  |  Effort M</w:t>
      </w:r>
    </w:p>
    <w:p>
      <w:pPr>
        <w:pStyle w:val="StepLabel"/>
        <w:keepNext/>
        <w:keepLines/>
      </w:pPr>
      <w:r>
        <w:t>Deliverables</w:t>
      </w:r>
    </w:p>
    <w:p>
      <w:pPr>
        <w:pStyle w:val="StepBullet"/>
        <w:keepNext/>
        <w:keepLines/>
      </w:pPr>
      <w:r>
        <w:t>Add a bounded detail-request operation that resolves identifiers already supplied in a packet to permitted detailed representations or evidence neighborhoods. Create a new packet and an explicit context-update record instead of mutating the earlier manifest.</w:t>
      </w:r>
    </w:p>
    <w:p>
      <w:pPr>
        <w:pStyle w:val="StepBullet"/>
        <w:keepNext/>
        <w:keepLines/>
      </w:pPr>
      <w:r>
        <w:t>Distinguish expansion of existing knowledge from admission of newly discovered findings. Reapply current token, eligibility, and contract checks, and retain the predecessor packet and reason for expansion.</w:t>
      </w:r>
    </w:p>
    <w:p>
      <w:pPr>
        <w:pStyle w:val="StepLabel"/>
        <w:keepNext/>
        <w:keepLines/>
      </w:pPr>
      <w:r>
        <w:t>Pass when</w:t>
      </w:r>
    </w:p>
    <w:p>
      <w:pPr>
        <w:pStyle w:val="StepBullet"/>
        <w:keepNext/>
        <w:keepLines/>
      </w:pPr>
      <w:r>
        <w:t>A model fixture requests one procedure's details and receives its evidence and exception in a new traceable packet while the prior packet remains unchanged.</w:t>
      </w:r>
    </w:p>
    <w:p>
      <w:pPr>
        <w:pStyle w:val="StepBullet"/>
        <w:keepNext/>
        <w:keepLines/>
      </w:pPr>
      <w:r>
        <w:t>An unauthorized identifier, oversized detail request, or changed contract cannot silently bypass scope, mandatory-context protection, or controller reassessment.</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8">
        <w:r>
          <w:rPr>
            <w:rFonts w:ascii="Arial" w:hAnsi="Arial"/>
            <w:color w:val="164B75"/>
            <w:sz w:val="19"/>
          </w:rPr>
          <w:t>S18</w:t>
        </w:r>
      </w:hyperlink>
      <w:r>
        <w:t xml:space="preserve">, </w:t>
      </w:r>
      <w:hyperlink w:anchor="S06">
        <w:r>
          <w:rPr>
            <w:rFonts w:ascii="Arial" w:hAnsi="Arial"/>
            <w:color w:val="164B75"/>
            <w:sz w:val="19"/>
          </w:rPr>
          <w:t>S06</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123" w:name="P109"/>
      <w:pPr>
        <w:pStyle w:val="Heading2"/>
        <w:keepNext/>
        <w:keepLines/>
      </w:pPr>
      <w:r>
        <w:t>Step P109 Qualify an approximate vector index and bounded fallback</w:t>
      </w:r>
      <w:bookmarkEnd w:id="123"/>
    </w:p>
    <w:p>
      <w:pPr>
        <w:pStyle w:val="StepMetadata"/>
        <w:keepNext/>
        <w:keepLines/>
      </w:pPr>
      <w:r>
        <w:rPr>
          <w:b/>
        </w:rPr>
        <w:t xml:space="preserve">Depends on </w:t>
      </w:r>
      <w:hyperlink w:anchor="P104">
        <w:r>
          <w:rPr>
            <w:rFonts w:ascii="Arial" w:hAnsi="Arial"/>
            <w:color w:val="164B75"/>
            <w:sz w:val="19"/>
          </w:rPr>
          <w:t>P104</w:t>
        </w:r>
      </w:hyperlink>
      <w:r>
        <w:t xml:space="preserve">  |  Effort M</w:t>
      </w:r>
    </w:p>
    <w:p>
      <w:pPr>
        <w:pStyle w:val="StepLabel"/>
        <w:keepNext/>
        <w:keepLines/>
      </w:pPr>
      <w:r>
        <w:t>Deliverables</w:t>
      </w:r>
    </w:p>
    <w:p>
      <w:pPr>
        <w:pStyle w:val="StepBullet"/>
        <w:keepNext/>
        <w:keepLines/>
      </w:pPr>
      <w:r>
        <w:t>An explicitly configured approximate index and bounded filtered-search strategy, using available native extension capabilities and exact fallback for small filtered sets.</w:t>
      </w:r>
    </w:p>
    <w:p>
      <w:pPr>
        <w:pStyle w:val="StepBullet"/>
        <w:keepNext/>
        <w:keepLines/>
      </w:pPr>
      <w:r>
        <w:t>A comparison report against the exact baseline across representative filter selectivity, plus an evaluated retrieval-profile activation record.</w:t>
      </w:r>
    </w:p>
    <w:p>
      <w:pPr>
        <w:pStyle w:val="StepLabel"/>
        <w:keepNext/>
        <w:keepLines/>
      </w:pPr>
      <w:r>
        <w:t>Pass when</w:t>
      </w:r>
    </w:p>
    <w:p>
      <w:pPr>
        <w:pStyle w:val="StepBullet"/>
        <w:keepNext/>
        <w:keepLines/>
      </w:pPr>
      <w:r>
        <w:t>The fixture measures recall and latency against the exact query and demonstrates the configured fallback when approximate results underfill.</w:t>
      </w:r>
    </w:p>
    <w:p>
      <w:pPr>
        <w:pStyle w:val="StepBullet"/>
        <w:keepNext/>
        <w:keepLines/>
      </w:pPr>
      <w:r>
        <w:t>An unqualified index profile remains disabled; fallback respects the same scope, lifecycle, generation, result-count, and work-budget limits.</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  </w:t>
      </w:r>
      <w:r>
        <w:rPr>
          <w:b/>
        </w:rPr>
        <w:t xml:space="preserve">Gate contributions </w:t>
      </w:r>
      <w:hyperlink w:anchor="G12">
        <w:r>
          <w:rPr>
            <w:rFonts w:ascii="Arial" w:hAnsi="Arial"/>
            <w:color w:val="164B75"/>
            <w:sz w:val="19"/>
          </w:rPr>
          <w:t>G12</w:t>
        </w:r>
      </w:hyperlink>
      <w:r>
        <w:t xml:space="preserve">, </w:t>
      </w:r>
      <w:hyperlink w:anchor="G14">
        <w:r>
          <w:rPr>
            <w:rFonts w:ascii="Arial" w:hAnsi="Arial"/>
            <w:color w:val="164B75"/>
            <w:sz w:val="19"/>
          </w:rPr>
          <w:t>G14</w:t>
        </w:r>
      </w:hyperlink>
    </w:p>
    <w:p>
      <w:bookmarkStart w:id="124" w:name="P110"/>
      <w:pPr>
        <w:pStyle w:val="Heading2"/>
        <w:keepNext/>
        <w:keepLines/>
      </w:pPr>
      <w:r>
        <w:t>Step P110 Connect memory recall to the reasoning controller</w:t>
      </w:r>
      <w:bookmarkEnd w:id="124"/>
    </w:p>
    <w:p>
      <w:pPr>
        <w:pStyle w:val="StepMetadata"/>
        <w:keepNext/>
        <w:keepLines/>
      </w:pPr>
      <w:r>
        <w:rPr>
          <w:b/>
        </w:rPr>
        <w:t xml:space="preserve">Depends on </w:t>
      </w:r>
      <w:hyperlink w:anchor="P084">
        <w:r>
          <w:rPr>
            <w:rFonts w:ascii="Arial" w:hAnsi="Arial"/>
            <w:color w:val="164B75"/>
            <w:sz w:val="19"/>
          </w:rPr>
          <w:t>P084</w:t>
        </w:r>
      </w:hyperlink>
      <w:r>
        <w:t xml:space="preserve">, </w:t>
      </w:r>
      <w:hyperlink w:anchor="P108">
        <w:r>
          <w:rPr>
            <w:rFonts w:ascii="Arial" w:hAnsi="Arial"/>
            <w:color w:val="164B75"/>
            <w:sz w:val="19"/>
          </w:rPr>
          <w:t>P108</w:t>
        </w:r>
      </w:hyperlink>
      <w:r>
        <w:t xml:space="preserve">  |  Effort M</w:t>
      </w:r>
    </w:p>
    <w:p>
      <w:pPr>
        <w:pStyle w:val="StepLabel"/>
        <w:keepNext/>
        <w:keepLines/>
      </w:pPr>
      <w:r>
        <w:t>Deliverables</w:t>
      </w:r>
    </w:p>
    <w:p>
      <w:pPr>
        <w:pStyle w:val="StepBullet"/>
        <w:keepNext/>
        <w:keepLines/>
      </w:pPr>
      <w:r>
        <w:t>A registered RECALL_MEMORY handler connecting the information-need revision to the production retrieval request, eligible ranked revisions, and research-result envelope.</w:t>
      </w:r>
    </w:p>
    <w:p>
      <w:pPr>
        <w:pStyle w:val="StepBullet"/>
        <w:keepNext/>
        <w:keepLines/>
      </w:pPr>
      <w:r>
        <w:t>An explicit knowledge/context update carrying the retrieval trace, supplied revision identifiers, and predecessor packet into the next controller decision.</w:t>
      </w:r>
    </w:p>
    <w:p>
      <w:pPr>
        <w:pStyle w:val="StepLabel"/>
        <w:keepNext/>
        <w:keepLines/>
      </w:pPr>
      <w:r>
        <w:t>Pass when</w:t>
      </w:r>
    </w:p>
    <w:p>
      <w:pPr>
        <w:pStyle w:val="StepBullet"/>
        <w:keepNext/>
        <w:keepLines/>
      </w:pPr>
      <w:r>
        <w:t>A reasoner fixture requests a historical failure, retrieves an admitted applicable revision through the production channels, and consumes it in its next decision with need, result, retrieval, and packet links intact.</w:t>
      </w:r>
    </w:p>
    <w:p>
      <w:pPr>
        <w:pStyle w:val="StepBullet"/>
        <w:keepNext/>
        <w:keepLines/>
      </w:pPr>
      <w:r>
        <w:t>Empty, deleted, inapplicable, or unauthorized matches leave the question unresolved or trigger another permitted source; they cannot be promoted into supporting evidence by the handler.</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2">
        <w:r>
          <w:rPr>
            <w:rFonts w:ascii="Arial" w:hAnsi="Arial"/>
            <w:color w:val="164B75"/>
            <w:sz w:val="19"/>
          </w:rPr>
          <w:t>S12</w:t>
        </w:r>
      </w:hyperlink>
      <w:r>
        <w:t xml:space="preserve">, </w:t>
      </w:r>
      <w:hyperlink w:anchor="S18">
        <w:r>
          <w:rPr>
            <w:rFonts w:ascii="Arial" w:hAnsi="Arial"/>
            <w:color w:val="164B75"/>
            <w:sz w:val="19"/>
          </w:rPr>
          <w:t>S18</w:t>
        </w:r>
      </w:hyperlink>
      <w:r>
        <w:t xml:space="preserve">  |  </w:t>
      </w:r>
      <w:r>
        <w:rPr>
          <w:b/>
        </w:rPr>
        <w:t xml:space="preserve">Gate contributions </w:t>
      </w:r>
      <w:hyperlink w:anchor="G02">
        <w:r>
          <w:rPr>
            <w:rFonts w:ascii="Arial" w:hAnsi="Arial"/>
            <w:color w:val="164B75"/>
            <w:sz w:val="19"/>
          </w:rPr>
          <w:t>G02</w:t>
        </w:r>
      </w:hyperlink>
      <w:r>
        <w:t xml:space="preserve">, </w:t>
      </w:r>
      <w:hyperlink w:anchor="G12">
        <w:r>
          <w:rPr>
            <w:rFonts w:ascii="Arial" w:hAnsi="Arial"/>
            <w:color w:val="164B75"/>
            <w:sz w:val="19"/>
          </w:rPr>
          <w:t>G12</w:t>
        </w:r>
      </w:hyperlink>
      <w:r>
        <w:t xml:space="preserve">,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125" w:name="phase_10"/>
      <w:pPr>
        <w:pStyle w:val="Heading1"/>
        <w:pageBreakBefore/>
      </w:pPr>
      <w:r>
        <w:t>Phase 10 Immediate learning and user feedback</w:t>
      </w:r>
      <w:bookmarkEnd w:id="125"/>
    </w:p>
    <w:p>
      <w:r>
        <w:t>Learn episodes, facts, coding/research procedures, and scoped preferences through the ordinary admission path.</w:t>
      </w:r>
    </w:p>
    <w:p>
      <w:pPr>
        <w:pStyle w:val="StepMetadata"/>
        <w:keepNext/>
      </w:pPr>
      <w:r>
        <w:t xml:space="preserve">7 steps  |  </w:t>
      </w:r>
      <w:r>
        <w:rPr>
          <w:b/>
        </w:rPr>
        <w:t xml:space="preserve">Range </w:t>
      </w:r>
      <w:hyperlink w:anchor="P111">
        <w:r>
          <w:rPr>
            <w:rFonts w:ascii="Arial" w:hAnsi="Arial"/>
            <w:color w:val="164B75"/>
            <w:sz w:val="19"/>
          </w:rPr>
          <w:t>P111</w:t>
        </w:r>
      </w:hyperlink>
      <w:r>
        <w:t xml:space="preserve">, </w:t>
      </w:r>
      <w:hyperlink w:anchor="P117">
        <w:r>
          <w:rPr>
            <w:rFonts w:ascii="Arial" w:hAnsi="Arial"/>
            <w:color w:val="164B75"/>
            <w:sz w:val="19"/>
          </w:rPr>
          <w:t>P117</w:t>
        </w:r>
      </w:hyperlink>
    </w:p>
    <w:p>
      <w:bookmarkStart w:id="126" w:name="P111"/>
      <w:pPr>
        <w:pStyle w:val="Heading2"/>
        <w:keepNext/>
        <w:keepLines/>
      </w:pPr>
      <w:r>
        <w:t>Step P111 Interpret scoped feedback and propose correctable preferences</w:t>
      </w:r>
      <w:bookmarkEnd w:id="126"/>
    </w:p>
    <w:p>
      <w:pPr>
        <w:pStyle w:val="StepMetadata"/>
        <w:keepNext/>
        <w:keepLines/>
      </w:pPr>
      <w:r>
        <w:rPr>
          <w:b/>
        </w:rPr>
        <w:t xml:space="preserve">Depends on </w:t>
      </w:r>
      <w:hyperlink w:anchor="P089">
        <w:r>
          <w:rPr>
            <w:rFonts w:ascii="Arial" w:hAnsi="Arial"/>
            <w:color w:val="164B75"/>
            <w:sz w:val="19"/>
          </w:rPr>
          <w:t>P089</w:t>
        </w:r>
      </w:hyperlink>
      <w:r>
        <w:t xml:space="preserve">, </w:t>
      </w:r>
      <w:hyperlink w:anchor="P093">
        <w:r>
          <w:rPr>
            <w:rFonts w:ascii="Arial" w:hAnsi="Arial"/>
            <w:color w:val="164B75"/>
            <w:sz w:val="19"/>
          </w:rPr>
          <w:t>P093</w:t>
        </w:r>
      </w:hyperlink>
      <w:r>
        <w:t xml:space="preserve">  |  Effort M</w:t>
      </w:r>
    </w:p>
    <w:p>
      <w:pPr>
        <w:pStyle w:val="StepLabel"/>
        <w:keepNext/>
        <w:keepLines/>
      </w:pPr>
      <w:r>
        <w:t>Deliverables</w:t>
      </w:r>
    </w:p>
    <w:p>
      <w:pPr>
        <w:pStyle w:val="StepBullet"/>
        <w:keepNext/>
        <w:keepLines/>
      </w:pPr>
      <w:r>
        <w:t>Implement the idempotent original-feedback command and typed interpretations for correctness, preference, changed requirement, missing requirement, and infrastructure. Preserve original text, explicit versus inferred provenance, user and project scope, and links to the affected candidate or episode.</w:t>
      </w:r>
    </w:p>
    <w:p>
      <w:pPr>
        <w:pStyle w:val="StepBullet"/>
        <w:keepNext/>
        <w:keepLines/>
      </w:pPr>
      <w:r>
        <w:t>Generate scoped preference proposals through normal memory admission and route requirement changes to the contract interface. Permit one statement to express technical acceptance and a style preference without collapsing them into one reward.</w:t>
      </w:r>
    </w:p>
    <w:p>
      <w:pPr>
        <w:pStyle w:val="StepLabel"/>
        <w:keepNext/>
        <w:keepLines/>
      </w:pPr>
      <w:r>
        <w:t>Pass when</w:t>
      </w:r>
    </w:p>
    <w:p>
      <w:pPr>
        <w:pStyle w:val="StepBullet"/>
        <w:keepNext/>
        <w:keepLines/>
      </w:pPr>
      <w:r>
        <w:t>The fixture 'works, but uses too much abstraction' records functional acceptance and a scoped style preference, both traceable to the original statement.</w:t>
      </w:r>
    </w:p>
    <w:p>
      <w:pPr>
        <w:pStyle w:val="StepBullet"/>
        <w:keepNext/>
        <w:keepLines/>
      </w:pPr>
      <w:r>
        <w:t>Silence creates no approval, an inferred preference is not labeled explicit, and a later correction appends a revision instead of imposing a global rule or rewriting history.</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0">
        <w:r>
          <w:rPr>
            <w:rFonts w:ascii="Arial" w:hAnsi="Arial"/>
            <w:color w:val="164B75"/>
            <w:sz w:val="19"/>
          </w:rPr>
          <w:t>S10</w:t>
        </w:r>
      </w:hyperlink>
      <w:r>
        <w:t xml:space="preserve">, </w:t>
      </w:r>
      <w:hyperlink w:anchor="S19">
        <w:r>
          <w:rPr>
            <w:rFonts w:ascii="Arial" w:hAnsi="Arial"/>
            <w:color w:val="164B75"/>
            <w:sz w:val="19"/>
          </w:rPr>
          <w:t>S19</w:t>
        </w:r>
      </w:hyperlink>
    </w:p>
    <w:p>
      <w:bookmarkStart w:id="127" w:name="P112"/>
      <w:pPr>
        <w:pStyle w:val="Heading2"/>
        <w:keepNext/>
        <w:keepLines/>
      </w:pPr>
      <w:r>
        <w:t>Step P112 Register structured curation jobs and role conformance</w:t>
      </w:r>
      <w:bookmarkEnd w:id="127"/>
    </w:p>
    <w:p>
      <w:pPr>
        <w:pStyle w:val="StepMetadata"/>
        <w:keepNext/>
        <w:keepLines/>
      </w:pPr>
      <w:r>
        <w:rPr>
          <w:b/>
        </w:rPr>
        <w:t xml:space="preserve">Depends on </w:t>
      </w:r>
      <w:hyperlink w:anchor="P051">
        <w:r>
          <w:rPr>
            <w:rFonts w:ascii="Arial" w:hAnsi="Arial"/>
            <w:color w:val="164B75"/>
            <w:sz w:val="19"/>
          </w:rPr>
          <w:t>P051</w:t>
        </w:r>
      </w:hyperlink>
      <w:r>
        <w:t xml:space="preserve">, </w:t>
      </w:r>
      <w:hyperlink w:anchor="P060">
        <w:r>
          <w:rPr>
            <w:rFonts w:ascii="Arial" w:hAnsi="Arial"/>
            <w:color w:val="164B75"/>
            <w:sz w:val="19"/>
          </w:rPr>
          <w:t>P060</w:t>
        </w:r>
      </w:hyperlink>
      <w:r>
        <w:t xml:space="preserve">, </w:t>
      </w:r>
      <w:hyperlink w:anchor="P089">
        <w:r>
          <w:rPr>
            <w:rFonts w:ascii="Arial" w:hAnsi="Arial"/>
            <w:color w:val="164B75"/>
            <w:sz w:val="19"/>
          </w:rPr>
          <w:t>P089</w:t>
        </w:r>
      </w:hyperlink>
      <w:r>
        <w:t xml:space="preserve">  |  Effort M</w:t>
      </w:r>
    </w:p>
    <w:p>
      <w:pPr>
        <w:pStyle w:val="StepLabel"/>
        <w:keepNext/>
        <w:keepLines/>
      </w:pPr>
      <w:r>
        <w:t>Deliverables</w:t>
      </w:r>
    </w:p>
    <w:p>
      <w:pPr>
        <w:pStyle w:val="StepBullet"/>
        <w:keepNext/>
        <w:keepLines/>
      </w:pPr>
      <w:r>
        <w:t>A versioned curation role using one configured reasoner, structured memory-delta schemas, evidence identifiers, output limits, and checkpoint-based job identities.</w:t>
      </w:r>
    </w:p>
    <w:p>
      <w:pPr>
        <w:pStyle w:val="StepBullet"/>
        <w:keepNext/>
        <w:keepLines/>
      </w:pPr>
      <w:r>
        <w:t>A finite live role qualification plus deterministic worker fixtures; outputs always enter the existing proposal path and never directly update accepted heads.</w:t>
      </w:r>
    </w:p>
    <w:p>
      <w:pPr>
        <w:pStyle w:val="StepLabel"/>
        <w:keepNext/>
        <w:keepLines/>
      </w:pPr>
      <w:r>
        <w:t>Pass when</w:t>
      </w:r>
    </w:p>
    <w:p>
      <w:pPr>
        <w:pStyle w:val="StepBullet"/>
        <w:keepNext/>
        <w:keepLines/>
      </w:pPr>
      <w:r>
        <w:t>A supported fixture lesson becomes a bounded proposal with its source checkpoint, producing deployment, evidence, uncertainty, and prompt version retained.</w:t>
      </w:r>
    </w:p>
    <w:p>
      <w:pPr>
        <w:pStyle w:val="StepBullet"/>
        <w:keepNext/>
        <w:keepLines/>
      </w:pPr>
      <w:r>
        <w:t>A fabricated reference or overgeneralized claim is rejected or remains provisional, and replaying the same job cannot create duplicate accepted memory.</w:t>
      </w:r>
    </w:p>
    <w:p>
      <w:pPr>
        <w:pStyle w:val="StepMetadata"/>
        <w:keepNext w:val="0"/>
        <w:keepLines/>
        <w:spacing w:after="160"/>
      </w:pPr>
      <w:r>
        <w:rPr>
          <w:b/>
        </w:rPr>
        <w:t xml:space="preserve">Specification </w:t>
      </w:r>
      <w:hyperlink w:anchor="S13">
        <w:r>
          <w:rPr>
            <w:rFonts w:ascii="Arial" w:hAnsi="Arial"/>
            <w:color w:val="164B75"/>
            <w:sz w:val="19"/>
          </w:rPr>
          <w:t>S13</w:t>
        </w:r>
      </w:hyperlink>
      <w:r>
        <w:t xml:space="preserve">, </w:t>
      </w:r>
      <w:hyperlink w:anchor="S17">
        <w:r>
          <w:rPr>
            <w:rFonts w:ascii="Arial" w:hAnsi="Arial"/>
            <w:color w:val="164B75"/>
            <w:sz w:val="19"/>
          </w:rPr>
          <w:t>S17</w:t>
        </w:r>
      </w:hyperlink>
      <w:r>
        <w:t xml:space="preserve">, </w:t>
      </w:r>
      <w:hyperlink w:anchor="S05">
        <w:r>
          <w:rPr>
            <w:rFonts w:ascii="Arial" w:hAnsi="Arial"/>
            <w:color w:val="164B75"/>
            <w:sz w:val="19"/>
          </w:rPr>
          <w:t>S05</w:t>
        </w:r>
      </w:hyperlink>
      <w:r>
        <w:t xml:space="preserve">  |  </w:t>
      </w:r>
      <w:r>
        <w:rPr>
          <w:b/>
        </w:rPr>
        <w:t xml:space="preserve">Gate contributions </w:t>
      </w:r>
      <w:hyperlink w:anchor="G07">
        <w:r>
          <w:rPr>
            <w:rFonts w:ascii="Arial" w:hAnsi="Arial"/>
            <w:color w:val="164B75"/>
            <w:sz w:val="19"/>
          </w:rPr>
          <w:t>G07</w:t>
        </w:r>
      </w:hyperlink>
      <w:r>
        <w:t xml:space="preserve">, </w:t>
      </w:r>
      <w:hyperlink w:anchor="G11">
        <w:r>
          <w:rPr>
            <w:rFonts w:ascii="Arial" w:hAnsi="Arial"/>
            <w:color w:val="164B75"/>
            <w:sz w:val="19"/>
          </w:rPr>
          <w:t>G11</w:t>
        </w:r>
      </w:hyperlink>
    </w:p>
    <w:p>
      <w:bookmarkStart w:id="128" w:name="P113"/>
      <w:pPr>
        <w:pStyle w:val="Heading2"/>
        <w:keepNext/>
        <w:keepLines/>
      </w:pPr>
      <w:r>
        <w:t>Step P113 Capture episodic memories at meaningful checkpoints</w:t>
      </w:r>
      <w:bookmarkEnd w:id="128"/>
    </w:p>
    <w:p>
      <w:pPr>
        <w:pStyle w:val="StepMetadata"/>
        <w:keepNext/>
        <w:keepLines/>
      </w:pPr>
      <w:r>
        <w:rPr>
          <w:b/>
        </w:rPr>
        <w:t xml:space="preserve">Depends on </w:t>
      </w:r>
      <w:hyperlink w:anchor="P093">
        <w:r>
          <w:rPr>
            <w:rFonts w:ascii="Arial" w:hAnsi="Arial"/>
            <w:color w:val="164B75"/>
            <w:sz w:val="19"/>
          </w:rPr>
          <w:t>P093</w:t>
        </w:r>
      </w:hyperlink>
      <w:r>
        <w:t xml:space="preserve">, </w:t>
      </w:r>
      <w:hyperlink w:anchor="P112">
        <w:r>
          <w:rPr>
            <w:rFonts w:ascii="Arial" w:hAnsi="Arial"/>
            <w:color w:val="164B75"/>
            <w:sz w:val="19"/>
          </w:rPr>
          <w:t>P112</w:t>
        </w:r>
      </w:hyperlink>
      <w:r>
        <w:t xml:space="preserve">  |  Effort M</w:t>
      </w:r>
    </w:p>
    <w:p>
      <w:pPr>
        <w:pStyle w:val="StepLabel"/>
        <w:keepNext/>
        <w:keepLines/>
      </w:pPr>
      <w:r>
        <w:t>Deliverables</w:t>
      </w:r>
    </w:p>
    <w:p>
      <w:pPr>
        <w:pStyle w:val="StepBullet"/>
        <w:keepNext/>
        <w:keepLines/>
      </w:pPr>
      <w:r>
        <w:t>Implement checkpoint-to-episode extraction with source state, environment, contract, actions, observations, sources, candidate references, costs, and classified outcomes. Include useful failed attempts and unresolved assumptions without requiring a persistent free-form reasoning transcript.</w:t>
      </w:r>
    </w:p>
    <w:p>
      <w:pPr>
        <w:pStyle w:val="StepBullet"/>
        <w:keepNext/>
        <w:keepLines/>
      </w:pPr>
      <w:r>
        <w:t>Deduplicate extraction by checkpoint and extraction-policy version, register source lineage, and route reusable content through proposal and admission commands rather than writing accepted memory directly.</w:t>
      </w:r>
    </w:p>
    <w:p>
      <w:pPr>
        <w:pStyle w:val="StepLabel"/>
        <w:keepNext/>
        <w:keepLines/>
      </w:pPr>
      <w:r>
        <w:t>Pass when</w:t>
      </w:r>
    </w:p>
    <w:p>
      <w:pPr>
        <w:pStyle w:val="StepBullet"/>
        <w:keepNext/>
        <w:keepLines/>
      </w:pPr>
      <w:r>
        <w:t>A PostgreSQL fixture captures successful, disproved, incomplete, infrastructure-failed, and flaky attempts with their distinct evidence and original state references intact.</w:t>
      </w:r>
    </w:p>
    <w:p>
      <w:pPr>
        <w:pStyle w:val="StepBullet"/>
        <w:keepNext/>
        <w:keepLines/>
      </w:pPr>
      <w:r>
        <w:t>Duplicate checkpoint delivery produces no duplicate accepted revision, and a compiler timeout does not become an episodic assertion that the proposed algorithm is impossible.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3">
        <w:r>
          <w:rPr>
            <w:rFonts w:ascii="Arial" w:hAnsi="Arial"/>
            <w:color w:val="164B75"/>
            <w:sz w:val="19"/>
          </w:rPr>
          <w:t>S13</w:t>
        </w:r>
      </w:hyperlink>
      <w:r>
        <w:t xml:space="preserve">, </w:t>
      </w:r>
      <w:hyperlink w:anchor="S16">
        <w:r>
          <w:rPr>
            <w:rFonts w:ascii="Arial" w:hAnsi="Arial"/>
            <w:color w:val="164B75"/>
            <w:sz w:val="19"/>
          </w:rPr>
          <w:t>S16</w:t>
        </w:r>
      </w:hyperlink>
      <w:r>
        <w:t xml:space="preserve">  |  </w:t>
      </w:r>
      <w:r>
        <w:rPr>
          <w:b/>
        </w:rPr>
        <w:t xml:space="preserve">Gate contributions </w:t>
      </w:r>
      <w:hyperlink w:anchor="G08">
        <w:r>
          <w:rPr>
            <w:rFonts w:ascii="Arial" w:hAnsi="Arial"/>
            <w:color w:val="164B75"/>
            <w:sz w:val="19"/>
          </w:rPr>
          <w:t>G08</w:t>
        </w:r>
      </w:hyperlink>
      <w:r>
        <w:t xml:space="preserve">, </w:t>
      </w:r>
      <w:hyperlink w:anchor="G11">
        <w:r>
          <w:rPr>
            <w:rFonts w:ascii="Arial" w:hAnsi="Arial"/>
            <w:color w:val="164B75"/>
            <w:sz w:val="19"/>
          </w:rPr>
          <w:t>G11</w:t>
        </w:r>
      </w:hyperlink>
    </w:p>
    <w:p>
      <w:bookmarkStart w:id="129" w:name="P114"/>
      <w:pPr>
        <w:pStyle w:val="Heading2"/>
        <w:keepNext/>
        <w:keepLines/>
      </w:pPr>
      <w:r>
        <w:t>Step P114 Extract narrowly scoped project facts from observations</w:t>
      </w:r>
      <w:bookmarkEnd w:id="129"/>
    </w:p>
    <w:p>
      <w:pPr>
        <w:pStyle w:val="StepMetadata"/>
        <w:keepNext/>
        <w:keepLines/>
      </w:pPr>
      <w:r>
        <w:rPr>
          <w:b/>
        </w:rPr>
        <w:t xml:space="preserve">Depends on </w:t>
      </w:r>
      <w:hyperlink w:anchor="P092">
        <w:r>
          <w:rPr>
            <w:rFonts w:ascii="Arial" w:hAnsi="Arial"/>
            <w:color w:val="164B75"/>
            <w:sz w:val="19"/>
          </w:rPr>
          <w:t>P092</w:t>
        </w:r>
      </w:hyperlink>
      <w:r>
        <w:t xml:space="preserve">, </w:t>
      </w:r>
      <w:hyperlink w:anchor="P113">
        <w:r>
          <w:rPr>
            <w:rFonts w:ascii="Arial" w:hAnsi="Arial"/>
            <w:color w:val="164B75"/>
            <w:sz w:val="19"/>
          </w:rPr>
          <w:t>P113</w:t>
        </w:r>
      </w:hyperlink>
      <w:r>
        <w:t xml:space="preserve">  |  Effort M</w:t>
      </w:r>
    </w:p>
    <w:p>
      <w:pPr>
        <w:pStyle w:val="StepLabel"/>
        <w:keepNext/>
        <w:keepLines/>
      </w:pPr>
      <w:r>
        <w:t>Deliverables</w:t>
      </w:r>
    </w:p>
    <w:p>
      <w:pPr>
        <w:pStyle w:val="StepBullet"/>
        <w:keepNext/>
        <w:keepLines/>
      </w:pPr>
      <w:r>
        <w:t>Add a fact-extraction command for one supported interface, build command, dependency property, or project convention at a time. Require evidence references, covered scope, applicable conditions, uncertainty, and a canonical subject before creating an immutable proposal.</w:t>
      </w:r>
    </w:p>
    <w:p>
      <w:pPr>
        <w:pStyle w:val="StepBullet"/>
        <w:keepNext/>
        <w:keepLines/>
      </w:pPr>
      <w:r>
        <w:t>Record model-produced interpretations separately from direct observations and attach dependency guards where the fact depends on installed versions, files, interfaces, or environment conditions. Let the normal admission policy decide eligibility.</w:t>
      </w:r>
    </w:p>
    <w:p>
      <w:pPr>
        <w:pStyle w:val="StepLabel"/>
        <w:keepNext/>
        <w:keepLines/>
      </w:pPr>
      <w:r>
        <w:t>Pass when</w:t>
      </w:r>
    </w:p>
    <w:p>
      <w:pPr>
        <w:pStyle w:val="StepBullet"/>
        <w:keepNext/>
        <w:keepLines/>
      </w:pPr>
      <w:r>
        <w:t>A fixture learns a build command from a successful recorded execution and later requires revalidation when its guarded configuration changes.</w:t>
      </w:r>
    </w:p>
    <w:p>
      <w:pPr>
        <w:pStyle w:val="StepBullet"/>
        <w:keepNext/>
        <w:keepLines/>
      </w:pPr>
      <w:r>
        <w:t>One passing case cannot become an unrestricted compatibility claim, and an unsupported inferred convention remains provisional or rejected rather than becoming an active project rule.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1">
        <w:r>
          <w:rPr>
            <w:rFonts w:ascii="Arial" w:hAnsi="Arial"/>
            <w:color w:val="164B75"/>
            <w:sz w:val="19"/>
          </w:rPr>
          <w:t>S11</w:t>
        </w:r>
      </w:hyperlink>
      <w:r>
        <w:t xml:space="preserve">, </w:t>
      </w:r>
      <w:hyperlink w:anchor="S17">
        <w:r>
          <w:rPr>
            <w:rFonts w:ascii="Arial" w:hAnsi="Arial"/>
            <w:color w:val="164B75"/>
            <w:sz w:val="19"/>
          </w:rPr>
          <w:t>S17</w:t>
        </w:r>
      </w:hyperlink>
      <w:r>
        <w:t xml:space="preserve">  |  </w:t>
      </w:r>
      <w:r>
        <w:rPr>
          <w:b/>
        </w:rPr>
        <w:t xml:space="preserve">Gate contributions </w:t>
      </w:r>
      <w:hyperlink w:anchor="G07">
        <w:r>
          <w:rPr>
            <w:rFonts w:ascii="Arial" w:hAnsi="Arial"/>
            <w:color w:val="164B75"/>
            <w:sz w:val="19"/>
          </w:rPr>
          <w:t>G07</w:t>
        </w:r>
      </w:hyperlink>
      <w:r>
        <w:t xml:space="preserve">, </w:t>
      </w:r>
      <w:hyperlink w:anchor="G13">
        <w:r>
          <w:rPr>
            <w:rFonts w:ascii="Arial" w:hAnsi="Arial"/>
            <w:color w:val="164B75"/>
            <w:sz w:val="19"/>
          </w:rPr>
          <w:t>G13</w:t>
        </w:r>
      </w:hyperlink>
    </w:p>
    <w:p>
      <w:bookmarkStart w:id="130" w:name="P115"/>
      <w:pPr>
        <w:pStyle w:val="Heading2"/>
        <w:keepNext/>
        <w:keepLines/>
      </w:pPr>
      <w:r>
        <w:t>Step P115 Curate conditional procedures through incremental proposals</w:t>
      </w:r>
      <w:bookmarkEnd w:id="130"/>
    </w:p>
    <w:p>
      <w:pPr>
        <w:pStyle w:val="StepMetadata"/>
        <w:keepNext/>
        <w:keepLines/>
      </w:pPr>
      <w:r>
        <w:rPr>
          <w:b/>
        </w:rPr>
        <w:t xml:space="preserve">Depends on </w:t>
      </w:r>
      <w:hyperlink w:anchor="P113">
        <w:r>
          <w:rPr>
            <w:rFonts w:ascii="Arial" w:hAnsi="Arial"/>
            <w:color w:val="164B75"/>
            <w:sz w:val="19"/>
          </w:rPr>
          <w:t>P113</w:t>
        </w:r>
      </w:hyperlink>
      <w:r>
        <w:t xml:space="preserve">  |  Effort M</w:t>
      </w:r>
    </w:p>
    <w:p>
      <w:pPr>
        <w:pStyle w:val="StepLabel"/>
        <w:keepNext/>
        <w:keepLines/>
      </w:pPr>
      <w:r>
        <w:t>Deliverables</w:t>
      </w:r>
    </w:p>
    <w:p>
      <w:pPr>
        <w:pStyle w:val="StepBullet"/>
        <w:keepNext/>
        <w:keepLines/>
      </w:pPr>
      <w:r>
        <w:t>Implement one-lesson extraction and incremental procedure updates from comparable successful and failed checkpoints. Require trigger, preconditions, diagnostic steps, expected observations, alternatives, implementation principle, verification, stopping conditions, exceptions, and evidence.</w:t>
      </w:r>
    </w:p>
    <w:p>
      <w:pPr>
        <w:pStyle w:val="StepBullet"/>
        <w:keepNext/>
        <w:keepLines/>
      </w:pPr>
      <w:r>
        <w:t>Support coding and research procedures, including query templates, source choices, version checks, and fallback experiments. Propose a bounded addition or correction against a stable procedure revision instead of replacing an entire playbook.</w:t>
      </w:r>
    </w:p>
    <w:p>
      <w:pPr>
        <w:pStyle w:val="StepLabel"/>
        <w:keepNext/>
        <w:keepLines/>
      </w:pPr>
      <w:r>
        <w:t>Pass when</w:t>
      </w:r>
    </w:p>
    <w:p>
      <w:pPr>
        <w:pStyle w:val="StepBullet"/>
        <w:keepNext/>
        <w:keepLines/>
      </w:pPr>
      <w:r>
        <w:t>A fixture adds a wrong-version exception to an existing research procedure while preserving its earlier revision and supporting and contradicting episodes.</w:t>
      </w:r>
    </w:p>
    <w:p>
      <w:pPr>
        <w:pStyle w:val="StepBullet"/>
        <w:keepNext/>
        <w:keepLines/>
      </w:pPr>
      <w:r>
        <w:t>An unsupported generalization fails admission, and two concurrent curators retain both proposals while the accepted-head compare-and-swap reports the losing conflict.</w:t>
      </w:r>
    </w:p>
    <w:p>
      <w:pPr>
        <w:pStyle w:val="StepMetadata"/>
        <w:keepNext w:val="0"/>
        <w:keepLines/>
        <w:spacing w:after="160"/>
      </w:pPr>
      <w:r>
        <w:rPr>
          <w:b/>
        </w:rPr>
        <w:t xml:space="preserve">Specification </w:t>
      </w:r>
      <w:hyperlink w:anchor="S13">
        <w:r>
          <w:rPr>
            <w:rFonts w:ascii="Arial" w:hAnsi="Arial"/>
            <w:color w:val="164B75"/>
            <w:sz w:val="19"/>
          </w:rPr>
          <w:t>S13</w:t>
        </w:r>
      </w:hyperlink>
      <w:r>
        <w:t xml:space="preserve">, </w:t>
      </w:r>
      <w:hyperlink w:anchor="S10">
        <w:r>
          <w:rPr>
            <w:rFonts w:ascii="Arial" w:hAnsi="Arial"/>
            <w:color w:val="164B75"/>
            <w:sz w:val="19"/>
          </w:rPr>
          <w:t>S10</w:t>
        </w:r>
      </w:hyperlink>
      <w:r>
        <w:t xml:space="preserve">, </w:t>
      </w:r>
      <w:hyperlink w:anchor="S17">
        <w:r>
          <w:rPr>
            <w:rFonts w:ascii="Arial" w:hAnsi="Arial"/>
            <w:color w:val="164B75"/>
            <w:sz w:val="19"/>
          </w:rPr>
          <w:t>S17</w:t>
        </w:r>
      </w:hyperlink>
      <w:r>
        <w:t xml:space="preserve">  |  </w:t>
      </w:r>
      <w:r>
        <w:rPr>
          <w:b/>
        </w:rPr>
        <w:t xml:space="preserve">Gate contributions </w:t>
      </w:r>
      <w:hyperlink w:anchor="G09">
        <w:r>
          <w:rPr>
            <w:rFonts w:ascii="Arial" w:hAnsi="Arial"/>
            <w:color w:val="164B75"/>
            <w:sz w:val="19"/>
          </w:rPr>
          <w:t>G09</w:t>
        </w:r>
      </w:hyperlink>
    </w:p>
    <w:p>
      <w:bookmarkStart w:id="131" w:name="P116"/>
      <w:pPr>
        <w:pStyle w:val="Heading2"/>
        <w:keepNext/>
        <w:keepLines/>
      </w:pPr>
      <w:r>
        <w:t>Step P116 Adapt procedures into temporary task local guides</w:t>
      </w:r>
      <w:bookmarkEnd w:id="131"/>
    </w:p>
    <w:p>
      <w:pPr>
        <w:pStyle w:val="StepMetadata"/>
        <w:keepNext/>
        <w:keepLines/>
      </w:pPr>
      <w:r>
        <w:rPr>
          <w:b/>
        </w:rPr>
        <w:t xml:space="preserve">Depends on </w:t>
      </w:r>
      <w:hyperlink w:anchor="P106">
        <w:r>
          <w:rPr>
            <w:rFonts w:ascii="Arial" w:hAnsi="Arial"/>
            <w:color w:val="164B75"/>
            <w:sz w:val="19"/>
          </w:rPr>
          <w:t>P106</w:t>
        </w:r>
      </w:hyperlink>
      <w:r>
        <w:t xml:space="preserve">, </w:t>
      </w:r>
      <w:hyperlink w:anchor="P115">
        <w:r>
          <w:rPr>
            <w:rFonts w:ascii="Arial" w:hAnsi="Arial"/>
            <w:color w:val="164B75"/>
            <w:sz w:val="19"/>
          </w:rPr>
          <w:t>P115</w:t>
        </w:r>
      </w:hyperlink>
      <w:r>
        <w:t xml:space="preserve">  |  Effort M</w:t>
      </w:r>
    </w:p>
    <w:p>
      <w:pPr>
        <w:pStyle w:val="StepLabel"/>
        <w:keepNext/>
        <w:keepLines/>
      </w:pPr>
      <w:r>
        <w:t>Deliverables</w:t>
      </w:r>
    </w:p>
    <w:p>
      <w:pPr>
        <w:pStyle w:val="StepBullet"/>
        <w:keepNext/>
        <w:keepLines/>
      </w:pPr>
      <w:r>
        <w:t>Implement guide adaptation from one applicable procedure revision, current code, task phase, and contract. Record checked preconditions, remaining assumptions, chosen inspections or experiments, intended change, alternatives, and required verification.</w:t>
      </w:r>
    </w:p>
    <w:p>
      <w:pPr>
        <w:pStyle w:val="StepBullet"/>
        <w:keepNext/>
        <w:keepLines/>
      </w:pPr>
      <w:r>
        <w:t>Keep the guide in temporary working state with its procedure provenance. Unknown preconditions create explicit checks, and any later reusable lesson must return through proposal and admission rather than inheriting guide status.</w:t>
      </w:r>
    </w:p>
    <w:p>
      <w:pPr>
        <w:pStyle w:val="StepLabel"/>
        <w:keepNext/>
        <w:keepLines/>
      </w:pPr>
      <w:r>
        <w:t>Pass when</w:t>
      </w:r>
    </w:p>
    <w:p>
      <w:pPr>
        <w:pStyle w:val="StepBullet"/>
        <w:keepNext/>
        <w:keepLines/>
      </w:pPr>
      <w:r>
        <w:t>A fixture adapts a historical repair principle to a changed API and retains the new precondition check and complete current acceptance criteria.</w:t>
      </w:r>
    </w:p>
    <w:p>
      <w:pPr>
        <w:pStyle w:val="StepBullet"/>
        <w:keepNext/>
        <w:keepLines/>
      </w:pPr>
      <w:r>
        <w:t>Guide creation cannot relax a compatibility requirement, copy an old patch as verified, or promote an unchecked assumption to an accepted reusable procedure.</w:t>
      </w:r>
    </w:p>
    <w:p>
      <w:pPr>
        <w:pStyle w:val="StepMetadata"/>
        <w:keepNext w:val="0"/>
        <w:keepLines/>
        <w:spacing w:after="160"/>
      </w:pPr>
      <w:r>
        <w:rPr>
          <w:b/>
        </w:rPr>
        <w:t xml:space="preserve">Specification </w:t>
      </w:r>
      <w:hyperlink w:anchor="S13">
        <w:r>
          <w:rPr>
            <w:rFonts w:ascii="Arial" w:hAnsi="Arial"/>
            <w:color w:val="164B75"/>
            <w:sz w:val="19"/>
          </w:rPr>
          <w:t>S13</w:t>
        </w:r>
      </w:hyperlink>
      <w:r>
        <w:t xml:space="preserve">, </w:t>
      </w:r>
      <w:hyperlink w:anchor="S11">
        <w:r>
          <w:rPr>
            <w:rFonts w:ascii="Arial" w:hAnsi="Arial"/>
            <w:color w:val="164B75"/>
            <w:sz w:val="19"/>
          </w:rPr>
          <w:t>S11</w:t>
        </w:r>
      </w:hyperlink>
      <w:r>
        <w:t xml:space="preserve">, </w:t>
      </w:r>
      <w:hyperlink w:anchor="S06">
        <w:r>
          <w:rPr>
            <w:rFonts w:ascii="Arial" w:hAnsi="Arial"/>
            <w:color w:val="164B75"/>
            <w:sz w:val="19"/>
          </w:rPr>
          <w:t>S06</w:t>
        </w:r>
      </w:hyperlink>
      <w:r>
        <w:t xml:space="preserve">  |  </w:t>
      </w:r>
      <w:r>
        <w:rPr>
          <w:b/>
        </w:rPr>
        <w:t xml:space="preserve">Gate contributions </w:t>
      </w:r>
      <w:hyperlink w:anchor="G02">
        <w:r>
          <w:rPr>
            <w:rFonts w:ascii="Arial" w:hAnsi="Arial"/>
            <w:color w:val="164B75"/>
            <w:sz w:val="19"/>
          </w:rPr>
          <w:t>G02</w:t>
        </w:r>
      </w:hyperlink>
    </w:p>
    <w:p>
      <w:bookmarkStart w:id="132" w:name="P117"/>
      <w:pPr>
        <w:pStyle w:val="Heading2"/>
        <w:keepNext/>
        <w:keepLines/>
      </w:pPr>
      <w:r>
        <w:t>Step P117 Revisit affected lessons after delayed defects</w:t>
      </w:r>
      <w:bookmarkEnd w:id="132"/>
    </w:p>
    <w:p>
      <w:pPr>
        <w:pStyle w:val="StepMetadata"/>
        <w:keepNext/>
        <w:keepLines/>
      </w:pPr>
      <w:r>
        <w:rPr>
          <w:b/>
        </w:rPr>
        <w:t xml:space="preserve">Depends on </w:t>
      </w:r>
      <w:hyperlink w:anchor="P092">
        <w:r>
          <w:rPr>
            <w:rFonts w:ascii="Arial" w:hAnsi="Arial"/>
            <w:color w:val="164B75"/>
            <w:sz w:val="19"/>
          </w:rPr>
          <w:t>P092</w:t>
        </w:r>
      </w:hyperlink>
      <w:r>
        <w:t xml:space="preserve">, </w:t>
      </w:r>
      <w:hyperlink w:anchor="P111">
        <w:r>
          <w:rPr>
            <w:rFonts w:ascii="Arial" w:hAnsi="Arial"/>
            <w:color w:val="164B75"/>
            <w:sz w:val="19"/>
          </w:rPr>
          <w:t>P111</w:t>
        </w:r>
      </w:hyperlink>
      <w:r>
        <w:t xml:space="preserve">, </w:t>
      </w:r>
      <w:hyperlink w:anchor="P113">
        <w:r>
          <w:rPr>
            <w:rFonts w:ascii="Arial" w:hAnsi="Arial"/>
            <w:color w:val="164B75"/>
            <w:sz w:val="19"/>
          </w:rPr>
          <w:t>P113</w:t>
        </w:r>
      </w:hyperlink>
      <w:r>
        <w:t xml:space="preserve">  |  Effort M</w:t>
      </w:r>
    </w:p>
    <w:p>
      <w:pPr>
        <w:pStyle w:val="StepLabel"/>
        <w:keepNext/>
        <w:keepLines/>
      </w:pPr>
      <w:r>
        <w:t>Deliverables</w:t>
      </w:r>
    </w:p>
    <w:p>
      <w:pPr>
        <w:pStyle w:val="StepBullet"/>
        <w:keepNext/>
        <w:keepLines/>
      </w:pPr>
      <w:r>
        <w:t>Implement delayed-defect handling that links a report and any new observation to the original candidate, then follows relevant evidence and derivation links to affected interpretations. Preserve the distinction between an unverified report and a reproduced defect.</w:t>
      </w:r>
    </w:p>
    <w:p>
      <w:pPr>
        <w:pStyle w:val="StepBullet"/>
        <w:keepNext/>
        <w:keepLines/>
      </w:pPr>
      <w:r>
        <w:t>Enqueue focused revalidation, reopen dependent information needs, and propose procedure exceptions or corrections. Attribute review to connected lessons rather than every memory included in the historical prompt.</w:t>
      </w:r>
    </w:p>
    <w:p>
      <w:pPr>
        <w:pStyle w:val="StepLabel"/>
        <w:keepNext/>
        <w:keepLines/>
      </w:pPr>
      <w:r>
        <w:t>Pass when</w:t>
      </w:r>
    </w:p>
    <w:p>
      <w:pPr>
        <w:pStyle w:val="StepBullet"/>
        <w:keepNext/>
        <w:keepLines/>
      </w:pPr>
      <w:r>
        <w:t>A fixture reproduces a defect against the original candidate and reopens the dependent API assumption while leaving unrelated supplied preferences unchanged.</w:t>
      </w:r>
    </w:p>
    <w:p>
      <w:pPr>
        <w:pStyle w:val="StepBullet"/>
        <w:keepNext/>
        <w:keepLines/>
      </w:pPr>
      <w:r>
        <w:t>A report about an older state cannot overwrite current verification, and an unconfirmed allegation cannot automatically penalize all retrieved memories or erase accepted historical evidence.</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1">
        <w:r>
          <w:rPr>
            <w:rFonts w:ascii="Arial" w:hAnsi="Arial"/>
            <w:color w:val="164B75"/>
            <w:sz w:val="19"/>
          </w:rPr>
          <w:t>S11</w:t>
        </w:r>
      </w:hyperlink>
      <w:r>
        <w:t xml:space="preserve">, </w:t>
      </w:r>
      <w:hyperlink w:anchor="S10">
        <w:r>
          <w:rPr>
            <w:rFonts w:ascii="Arial" w:hAnsi="Arial"/>
            <w:color w:val="164B75"/>
            <w:sz w:val="19"/>
          </w:rPr>
          <w:t>S10</w:t>
        </w:r>
      </w:hyperlink>
    </w:p>
    <w:p>
      <w:bookmarkStart w:id="133" w:name="phase_11"/>
      <w:pPr>
        <w:pStyle w:val="Heading1"/>
        <w:pageBreakBefore/>
      </w:pPr>
      <w:r>
        <w:t>Phase 11 Inspection and integrated task scenarios</w:t>
      </w:r>
      <w:bookmarkEnd w:id="133"/>
    </w:p>
    <w:p>
      <w:r>
        <w:t>Expose useful progress and inspection, account for complete cost, demonstrate unfamiliar-dependency research, and prove learned knowledge is reused after a restart.</w:t>
      </w:r>
    </w:p>
    <w:p>
      <w:pPr>
        <w:pStyle w:val="StepMetadata"/>
        <w:keepNext/>
      </w:pPr>
      <w:r>
        <w:t xml:space="preserve">8 steps  |  </w:t>
      </w:r>
      <w:r>
        <w:rPr>
          <w:b/>
        </w:rPr>
        <w:t xml:space="preserve">Range </w:t>
      </w:r>
      <w:hyperlink w:anchor="P118">
        <w:r>
          <w:rPr>
            <w:rFonts w:ascii="Arial" w:hAnsi="Arial"/>
            <w:color w:val="164B75"/>
            <w:sz w:val="19"/>
          </w:rPr>
          <w:t>P118</w:t>
        </w:r>
      </w:hyperlink>
      <w:r>
        <w:t xml:space="preserve">, </w:t>
      </w:r>
      <w:hyperlink w:anchor="P125">
        <w:r>
          <w:rPr>
            <w:rFonts w:ascii="Arial" w:hAnsi="Arial"/>
            <w:color w:val="164B75"/>
            <w:sz w:val="19"/>
          </w:rPr>
          <w:t>P125</w:t>
        </w:r>
      </w:hyperlink>
    </w:p>
    <w:p>
      <w:bookmarkStart w:id="134" w:name="P118"/>
      <w:pPr>
        <w:pStyle w:val="Heading2"/>
        <w:keepNext/>
        <w:keepLines/>
      </w:pPr>
      <w:r>
        <w:t>Step P118 Stream resumable task progress</w:t>
      </w:r>
      <w:bookmarkEnd w:id="134"/>
    </w:p>
    <w:p>
      <w:pPr>
        <w:pStyle w:val="StepMetadata"/>
        <w:keepNext/>
        <w:keepLines/>
      </w:pPr>
      <w:r>
        <w:rPr>
          <w:b/>
        </w:rPr>
        <w:t xml:space="preserve">Depends on </w:t>
      </w:r>
      <w:hyperlink w:anchor="P011">
        <w:r>
          <w:rPr>
            <w:rFonts w:ascii="Arial" w:hAnsi="Arial"/>
            <w:color w:val="164B75"/>
            <w:sz w:val="19"/>
          </w:rPr>
          <w:t>P011</w:t>
        </w:r>
      </w:hyperlink>
      <w:r>
        <w:t xml:space="preserve">, </w:t>
      </w:r>
      <w:hyperlink w:anchor="P014">
        <w:r>
          <w:rPr>
            <w:rFonts w:ascii="Arial" w:hAnsi="Arial"/>
            <w:color w:val="164B75"/>
            <w:sz w:val="19"/>
          </w:rPr>
          <w:t>P014</w:t>
        </w:r>
      </w:hyperlink>
      <w:r>
        <w:t xml:space="preserve">, </w:t>
      </w:r>
      <w:hyperlink w:anchor="P021">
        <w:r>
          <w:rPr>
            <w:rFonts w:ascii="Arial" w:hAnsi="Arial"/>
            <w:color w:val="164B75"/>
            <w:sz w:val="19"/>
          </w:rPr>
          <w:t>P021</w:t>
        </w:r>
      </w:hyperlink>
      <w:r>
        <w:t xml:space="preserve">  |  Effort S</w:t>
      </w:r>
    </w:p>
    <w:p>
      <w:pPr>
        <w:pStyle w:val="StepLabel"/>
        <w:keepNext/>
        <w:keepLines/>
      </w:pPr>
      <w:r>
        <w:t>Deliverables</w:t>
      </w:r>
    </w:p>
    <w:p>
      <w:pPr>
        <w:pStyle w:val="StepBullet"/>
        <w:keepNext/>
        <w:keepLines/>
      </w:pPr>
      <w:r>
        <w:t>A scoped task event endpoint with stable cursors, event schema versions, correlation identifiers, and reconnect support.</w:t>
      </w:r>
    </w:p>
    <w:p>
      <w:pPr>
        <w:pStyle w:val="StepBullet"/>
        <w:keepNext/>
        <w:keepLines/>
      </w:pPr>
      <w:r>
        <w:t>A client cursor checkpoint that survives reconnects without inventing missing events.</w:t>
      </w:r>
    </w:p>
    <w:p>
      <w:pPr>
        <w:pStyle w:val="StepLabel"/>
        <w:keepNext/>
        <w:keepLines/>
      </w:pPr>
      <w:r>
        <w:t>Pass when</w:t>
      </w:r>
    </w:p>
    <w:p>
      <w:pPr>
        <w:pStyle w:val="StepBullet"/>
        <w:keepNext/>
        <w:keepLines/>
      </w:pPr>
      <w:r>
        <w:t>Disconnect a client between two committed events and resume from its last cursor; all permitted events are available in durable order.</w:t>
      </w:r>
    </w:p>
    <w:p>
      <w:pPr>
        <w:pStyle w:val="StepBullet"/>
        <w:keepNext/>
        <w:keepLines/>
      </w:pPr>
      <w:r>
        <w:t>A cursor from another workspace is rejected, and delayed job completion remains distinguishable from scheduling order.</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22">
        <w:r>
          <w:rPr>
            <w:rFonts w:ascii="Arial" w:hAnsi="Arial"/>
            <w:color w:val="164B75"/>
            <w:sz w:val="19"/>
          </w:rPr>
          <w:t>S22</w:t>
        </w:r>
      </w:hyperlink>
    </w:p>
    <w:p>
      <w:bookmarkStart w:id="135" w:name="P119"/>
      <w:pPr>
        <w:pStyle w:val="Heading2"/>
        <w:keepNext/>
        <w:keepLines/>
      </w:pPr>
      <w:r>
        <w:t>Step P119 Expose search and candidate inspection</w:t>
      </w:r>
      <w:bookmarkEnd w:id="135"/>
    </w:p>
    <w:p>
      <w:pPr>
        <w:pStyle w:val="StepMetadata"/>
        <w:keepNext/>
        <w:keepLines/>
      </w:pPr>
      <w:r>
        <w:rPr>
          <w:b/>
        </w:rPr>
        <w:t xml:space="preserve">Depends on </w:t>
      </w:r>
      <w:hyperlink w:anchor="P039">
        <w:r>
          <w:rPr>
            <w:rFonts w:ascii="Arial" w:hAnsi="Arial"/>
            <w:color w:val="164B75"/>
            <w:sz w:val="19"/>
          </w:rPr>
          <w:t>P039</w:t>
        </w:r>
      </w:hyperlink>
      <w:r>
        <w:t xml:space="preserve">, </w:t>
      </w:r>
      <w:hyperlink w:anchor="P058">
        <w:r>
          <w:rPr>
            <w:rFonts w:ascii="Arial" w:hAnsi="Arial"/>
            <w:color w:val="164B75"/>
            <w:sz w:val="19"/>
          </w:rPr>
          <w:t>P058</w:t>
        </w:r>
      </w:hyperlink>
      <w:r>
        <w:t xml:space="preserve">, </w:t>
      </w:r>
      <w:hyperlink w:anchor="P118">
        <w:r>
          <w:rPr>
            <w:rFonts w:ascii="Arial" w:hAnsi="Arial"/>
            <w:color w:val="164B75"/>
            <w:sz w:val="19"/>
          </w:rPr>
          <w:t>P118</w:t>
        </w:r>
      </w:hyperlink>
      <w:r>
        <w:t xml:space="preserve">  |  Effort S</w:t>
      </w:r>
    </w:p>
    <w:p>
      <w:pPr>
        <w:pStyle w:val="StepLabel"/>
        <w:keepNext/>
        <w:keepLines/>
      </w:pPr>
      <w:r>
        <w:t>Deliverables</w:t>
      </w:r>
    </w:p>
    <w:p>
      <w:pPr>
        <w:pStyle w:val="StepBullet"/>
        <w:keepNext/>
        <w:keepLines/>
      </w:pPr>
      <w:r>
        <w:t>Read endpoints for scoped search nodes, transitions, actions, candidate patches, criterion assessments, and verification manifests.</w:t>
      </w:r>
    </w:p>
    <w:p>
      <w:pPr>
        <w:pStyle w:val="StepBullet"/>
        <w:keepNext/>
        <w:keepLines/>
      </w:pPr>
      <w:r>
        <w:t>Explicit response fields for proposed, executed, observed, and accepted records.</w:t>
      </w:r>
    </w:p>
    <w:p>
      <w:pPr>
        <w:pStyle w:val="StepLabel"/>
        <w:keepNext/>
        <w:keepLines/>
      </w:pPr>
      <w:r>
        <w:t>Pass when</w:t>
      </w:r>
    </w:p>
    <w:p>
      <w:pPr>
        <w:pStyle w:val="StepBullet"/>
        <w:keepNext/>
        <w:keepLines/>
      </w:pPr>
      <w:r>
        <w:t>Inspect a fixture with a failed branch, an imported finding, and a selected patch; each result identifies its own state, environment, and provenance.</w:t>
      </w:r>
    </w:p>
    <w:p>
      <w:pPr>
        <w:pStyle w:val="StepBullet"/>
        <w:keepNext/>
        <w:keepLines/>
      </w:pPr>
      <w:r>
        <w:t>A proposed patch cannot appear as a verified candidate, and an unauthorized artifact reference cannot be followed through the endpoint.</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22">
        <w:r>
          <w:rPr>
            <w:rFonts w:ascii="Arial" w:hAnsi="Arial"/>
            <w:color w:val="164B75"/>
            <w:sz w:val="19"/>
          </w:rPr>
          <w:t>S22</w:t>
        </w:r>
      </w:hyperlink>
      <w:r>
        <w:t xml:space="preserve">, </w:t>
      </w:r>
      <w:hyperlink w:anchor="S14">
        <w:r>
          <w:rPr>
            <w:rFonts w:ascii="Arial" w:hAnsi="Arial"/>
            <w:color w:val="164B75"/>
            <w:sz w:val="19"/>
          </w:rPr>
          <w:t>S14</w:t>
        </w:r>
      </w:hyperlink>
      <w:r>
        <w:t xml:space="preserve">  |  </w:t>
      </w:r>
      <w:r>
        <w:rPr>
          <w:b/>
        </w:rPr>
        <w:t xml:space="preserve">Gate contributions </w:t>
      </w:r>
      <w:hyperlink w:anchor="G01">
        <w:r>
          <w:rPr>
            <w:rFonts w:ascii="Arial" w:hAnsi="Arial"/>
            <w:color w:val="164B75"/>
            <w:sz w:val="19"/>
          </w:rPr>
          <w:t>G01</w:t>
        </w:r>
      </w:hyperlink>
      <w:r>
        <w:t xml:space="preserve">, </w:t>
      </w:r>
      <w:hyperlink w:anchor="G15">
        <w:r>
          <w:rPr>
            <w:rFonts w:ascii="Arial" w:hAnsi="Arial"/>
            <w:color w:val="164B75"/>
            <w:sz w:val="19"/>
          </w:rPr>
          <w:t>G15</w:t>
        </w:r>
      </w:hyperlink>
    </w:p>
    <w:p>
      <w:bookmarkStart w:id="136" w:name="P120"/>
      <w:pPr>
        <w:pStyle w:val="Heading2"/>
        <w:keepNext/>
        <w:keepLines/>
      </w:pPr>
      <w:r>
        <w:t>Step P120 Expose memory correction and feedback commands</w:t>
      </w:r>
      <w:bookmarkEnd w:id="136"/>
    </w:p>
    <w:p>
      <w:pPr>
        <w:pStyle w:val="StepMetadata"/>
        <w:keepNext/>
        <w:keepLines/>
      </w:pPr>
      <w:r>
        <w:rPr>
          <w:b/>
        </w:rPr>
        <w:t xml:space="preserve">Depends on </w:t>
      </w:r>
      <w:hyperlink w:anchor="P021">
        <w:r>
          <w:rPr>
            <w:rFonts w:ascii="Arial" w:hAnsi="Arial"/>
            <w:color w:val="164B75"/>
            <w:sz w:val="19"/>
          </w:rPr>
          <w:t>P021</w:t>
        </w:r>
      </w:hyperlink>
      <w:r>
        <w:t xml:space="preserve">, </w:t>
      </w:r>
      <w:hyperlink w:anchor="P111">
        <w:r>
          <w:rPr>
            <w:rFonts w:ascii="Arial" w:hAnsi="Arial"/>
            <w:color w:val="164B75"/>
            <w:sz w:val="19"/>
          </w:rPr>
          <w:t>P111</w:t>
        </w:r>
      </w:hyperlink>
      <w:r>
        <w:t xml:space="preserve">  |  Effort S</w:t>
      </w:r>
    </w:p>
    <w:p>
      <w:pPr>
        <w:pStyle w:val="StepLabel"/>
        <w:keepNext/>
        <w:keepLines/>
      </w:pPr>
      <w:r>
        <w:t>Deliverables</w:t>
      </w:r>
    </w:p>
    <w:p>
      <w:pPr>
        <w:pStyle w:val="StepBullet"/>
        <w:keepNext/>
        <w:keepLines/>
      </w:pPr>
      <w:r>
        <w:t>Memory inspection and correction endpoints, plus task feedback submission with source, category, scope, and expected revision.</w:t>
      </w:r>
    </w:p>
    <w:p>
      <w:pPr>
        <w:pStyle w:val="StepBullet"/>
        <w:keepNext/>
        <w:keepLines/>
      </w:pPr>
      <w:r>
        <w:t>A response linking a correction proposal to its eventual admission decision without replacing history.</w:t>
      </w:r>
    </w:p>
    <w:p>
      <w:pPr>
        <w:pStyle w:val="StepLabel"/>
        <w:keepNext/>
        <w:keepLines/>
      </w:pPr>
      <w:r>
        <w:t>Pass when</w:t>
      </w:r>
    </w:p>
    <w:p>
      <w:pPr>
        <w:pStyle w:val="StepBullet"/>
        <w:keepNext/>
        <w:keepLines/>
      </w:pPr>
      <w:r>
        <w:t>Submit a correction against an outdated accepted head; the proposal remains available and the API returns a revision conflict.</w:t>
      </w:r>
    </w:p>
    <w:p>
      <w:pPr>
        <w:pStyle w:val="StepBullet"/>
        <w:keepNext/>
        <w:keepLines/>
      </w:pPr>
      <w:r>
        <w:t>Submit the same feedback command twice with one idempotency key; one feedback event is retained, while changed input with that key is rejected.</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17">
        <w:r>
          <w:rPr>
            <w:rFonts w:ascii="Arial" w:hAnsi="Arial"/>
            <w:color w:val="164B75"/>
            <w:sz w:val="19"/>
          </w:rPr>
          <w:t>S17</w:t>
        </w:r>
      </w:hyperlink>
      <w:r>
        <w:t xml:space="preserve">, </w:t>
      </w:r>
      <w:hyperlink w:anchor="S10">
        <w:r>
          <w:rPr>
            <w:rFonts w:ascii="Arial" w:hAnsi="Arial"/>
            <w:color w:val="164B75"/>
            <w:sz w:val="19"/>
          </w:rPr>
          <w:t>S10</w:t>
        </w:r>
      </w:hyperlink>
      <w:r>
        <w:t xml:space="preserve">  |  </w:t>
      </w:r>
      <w:r>
        <w:rPr>
          <w:b/>
        </w:rPr>
        <w:t xml:space="preserve">Gate contributions </w:t>
      </w:r>
      <w:hyperlink w:anchor="G09">
        <w:r>
          <w:rPr>
            <w:rFonts w:ascii="Arial" w:hAnsi="Arial"/>
            <w:color w:val="164B75"/>
            <w:sz w:val="19"/>
          </w:rPr>
          <w:t>G09</w:t>
        </w:r>
      </w:hyperlink>
    </w:p>
    <w:p>
      <w:bookmarkStart w:id="137" w:name="P121"/>
      <w:pPr>
        <w:pStyle w:val="Heading2"/>
        <w:keepNext/>
        <w:keepLines/>
      </w:pPr>
      <w:r>
        <w:t>Step P121 Propagate durable trace and correlation identifiers</w:t>
      </w:r>
      <w:bookmarkEnd w:id="137"/>
    </w:p>
    <w:p>
      <w:pPr>
        <w:pStyle w:val="StepMetadata"/>
        <w:keepNext/>
        <w:keepLines/>
      </w:pPr>
      <w:r>
        <w:rPr>
          <w:b/>
        </w:rPr>
        <w:t xml:space="preserve">Depends on </w:t>
      </w:r>
      <w:hyperlink w:anchor="P107">
        <w:r>
          <w:rPr>
            <w:rFonts w:ascii="Arial" w:hAnsi="Arial"/>
            <w:color w:val="164B75"/>
            <w:sz w:val="19"/>
          </w:rPr>
          <w:t>P107</w:t>
        </w:r>
      </w:hyperlink>
      <w:r>
        <w:t xml:space="preserve">, </w:t>
      </w:r>
      <w:hyperlink w:anchor="P118">
        <w:r>
          <w:rPr>
            <w:rFonts w:ascii="Arial" w:hAnsi="Arial"/>
            <w:color w:val="164B75"/>
            <w:sz w:val="19"/>
          </w:rPr>
          <w:t>P118</w:t>
        </w:r>
      </w:hyperlink>
      <w:r>
        <w:t xml:space="preserve">  |  Effort M</w:t>
      </w:r>
    </w:p>
    <w:p>
      <w:pPr>
        <w:pStyle w:val="StepLabel"/>
        <w:keepNext/>
        <w:keepLines/>
      </w:pPr>
      <w:r>
        <w:t>Deliverables</w:t>
      </w:r>
    </w:p>
    <w:p>
      <w:pPr>
        <w:pStyle w:val="StepBullet"/>
        <w:keepNext/>
        <w:keepLines/>
      </w:pPr>
      <w:r>
        <w:t>Consistent trace, correlation, and causation identifiers across API requests, controller decisions, model invocations, tools, sources, and background jobs.</w:t>
      </w:r>
    </w:p>
    <w:p>
      <w:pPr>
        <w:pStyle w:val="StepBullet"/>
        <w:keepNext/>
        <w:keepLines/>
      </w:pPr>
      <w:r>
        <w:t>A trace inspection query that follows durable links and distinguishes scheduling, start, completion, and recording times.</w:t>
      </w:r>
    </w:p>
    <w:p>
      <w:pPr>
        <w:pStyle w:val="StepLabel"/>
        <w:keepNext/>
        <w:keepLines/>
      </w:pPr>
      <w:r>
        <w:t>Pass when</w:t>
      </w:r>
    </w:p>
    <w:p>
      <w:pPr>
        <w:pStyle w:val="StepBullet"/>
        <w:keepNext/>
        <w:keepLines/>
      </w:pPr>
      <w:r>
        <w:t>Reconstruct a fixture task from its request identifier through a source read, model call, tool run, and outbox job after a process restart.</w:t>
      </w:r>
    </w:p>
    <w:p>
      <w:pPr>
        <w:pStyle w:val="StepBullet"/>
        <w:keepNext/>
        <w:keepLines/>
      </w:pPr>
      <w:r>
        <w:t>Retries keep their operation lineage but distinct attempt identities; a missing completion remains visible instead of being synthesized from an unrelated event.</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20">
        <w:r>
          <w:rPr>
            <w:rFonts w:ascii="Arial" w:hAnsi="Arial"/>
            <w:color w:val="164B75"/>
            <w:sz w:val="19"/>
          </w:rPr>
          <w:t>S20</w:t>
        </w:r>
      </w:hyperlink>
      <w:r>
        <w:t xml:space="preserve">, </w:t>
      </w:r>
      <w:hyperlink w:anchor="S17">
        <w:r>
          <w:rPr>
            <w:rFonts w:ascii="Arial" w:hAnsi="Arial"/>
            <w:color w:val="164B75"/>
            <w:sz w:val="19"/>
          </w:rPr>
          <w:t>S17</w:t>
        </w:r>
      </w:hyperlink>
    </w:p>
    <w:p>
      <w:bookmarkStart w:id="138" w:name="P122"/>
      <w:pPr>
        <w:pStyle w:val="Heading2"/>
        <w:keepNext/>
        <w:keepLines/>
      </w:pPr>
      <w:r>
        <w:t>Step P122 Run the unfamiliar dependency integration scenario</w:t>
      </w:r>
      <w:bookmarkEnd w:id="138"/>
    </w:p>
    <w:p>
      <w:pPr>
        <w:pStyle w:val="StepMetadata"/>
        <w:keepNext/>
        <w:keepLines/>
      </w:pPr>
      <w:r>
        <w:rPr>
          <w:b/>
        </w:rPr>
        <w:t xml:space="preserve">Depends on </w:t>
      </w:r>
      <w:hyperlink w:anchor="P071">
        <w:r>
          <w:rPr>
            <w:rFonts w:ascii="Arial" w:hAnsi="Arial"/>
            <w:color w:val="164B75"/>
            <w:sz w:val="19"/>
          </w:rPr>
          <w:t>P071</w:t>
        </w:r>
      </w:hyperlink>
      <w:r>
        <w:t xml:space="preserve">, </w:t>
      </w:r>
      <w:hyperlink w:anchor="P081">
        <w:r>
          <w:rPr>
            <w:rFonts w:ascii="Arial" w:hAnsi="Arial"/>
            <w:color w:val="164B75"/>
            <w:sz w:val="19"/>
          </w:rPr>
          <w:t>P081</w:t>
        </w:r>
      </w:hyperlink>
      <w:r>
        <w:t xml:space="preserve">, </w:t>
      </w:r>
      <w:hyperlink w:anchor="P084">
        <w:r>
          <w:rPr>
            <w:rFonts w:ascii="Arial" w:hAnsi="Arial"/>
            <w:color w:val="164B75"/>
            <w:sz w:val="19"/>
          </w:rPr>
          <w:t>P084</w:t>
        </w:r>
      </w:hyperlink>
      <w:r>
        <w:t xml:space="preserve">, </w:t>
      </w:r>
      <w:hyperlink w:anchor="P116">
        <w:r>
          <w:rPr>
            <w:rFonts w:ascii="Arial" w:hAnsi="Arial"/>
            <w:color w:val="164B75"/>
            <w:sz w:val="19"/>
          </w:rPr>
          <w:t>P116</w:t>
        </w:r>
      </w:hyperlink>
      <w:r>
        <w:t xml:space="preserve">  |  Effort M</w:t>
      </w:r>
    </w:p>
    <w:p>
      <w:pPr>
        <w:pStyle w:val="StepLabel"/>
        <w:keepNext/>
        <w:keepLines/>
      </w:pPr>
      <w:r>
        <w:t>Deliverables</w:t>
      </w:r>
    </w:p>
    <w:p>
      <w:pPr>
        <w:pStyle w:val="StepBullet"/>
        <w:keepNext/>
        <w:keepLines/>
      </w:pPr>
      <w:r>
        <w:t>A local streaming-cancellation fixture with two dependency versions, source pages, example code, a seeded obsolete lesson, and an observable cleanup defect.</w:t>
      </w:r>
    </w:p>
    <w:p>
      <w:pPr>
        <w:pStyle w:val="StepBullet"/>
        <w:keepNext/>
        <w:keepLines/>
      </w:pPr>
      <w:r>
        <w:t>A deterministic scenario with scripted proposals over real PostgreSQL, repository snapshots, compilation, and tests that asks a question, inspects evidence, runs an experiment, adapts an example, and verifies a patch.</w:t>
      </w:r>
    </w:p>
    <w:p>
      <w:pPr>
        <w:pStyle w:val="StepLabel"/>
        <w:keepNext/>
        <w:keepLines/>
      </w:pPr>
      <w:r>
        <w:t>Pass when</w:t>
      </w:r>
    </w:p>
    <w:p>
      <w:pPr>
        <w:pStyle w:val="StepBullet"/>
        <w:keepNext/>
        <w:keepLines/>
      </w:pPr>
      <w:r>
        <w:t>The scripted scenario returns a patch fixing the installed fixture version and records the source and experiment that informed it; an optional real-model replay records its actual outcome separately.</w:t>
      </w:r>
    </w:p>
    <w:p>
      <w:pPr>
        <w:pStyle w:val="StepBullet"/>
        <w:keepNext/>
        <w:keepLines/>
      </w:pPr>
      <w:r>
        <w:t>The obsolete example and lesson cannot verify the new patch; replay with an empty source response leaves a scoped unresolved question rather than an invented fact.</w:t>
      </w:r>
    </w:p>
    <w:p>
      <w:pPr>
        <w:pStyle w:val="StepMetadata"/>
        <w:keepNext w:val="0"/>
        <w:keepLines/>
        <w:spacing w:after="160"/>
      </w:pPr>
      <w:r>
        <w:rPr>
          <w:b/>
        </w:rPr>
        <w:t xml:space="preserve">Specification </w:t>
      </w:r>
      <w:hyperlink w:anchor="S24">
        <w:r>
          <w:rPr>
            <w:rFonts w:ascii="Arial" w:hAnsi="Arial"/>
            <w:color w:val="164B75"/>
            <w:sz w:val="19"/>
          </w:rPr>
          <w:t>S24</w:t>
        </w:r>
      </w:hyperlink>
      <w:r>
        <w:t xml:space="preserve">, </w:t>
      </w:r>
      <w:hyperlink w:anchor="S09">
        <w:r>
          <w:rPr>
            <w:rFonts w:ascii="Arial" w:hAnsi="Arial"/>
            <w:color w:val="164B75"/>
            <w:sz w:val="19"/>
          </w:rPr>
          <w:t>S09</w:t>
        </w:r>
      </w:hyperlink>
      <w:r>
        <w:t xml:space="preserve">, </w:t>
      </w:r>
      <w:hyperlink w:anchor="S23">
        <w:r>
          <w:rPr>
            <w:rFonts w:ascii="Arial" w:hAnsi="Arial"/>
            <w:color w:val="164B75"/>
            <w:sz w:val="19"/>
          </w:rPr>
          <w:t>S23</w:t>
        </w:r>
      </w:hyperlink>
      <w:r>
        <w:t xml:space="preserve">  |  </w:t>
      </w:r>
      <w:r>
        <w:rPr>
          <w:b/>
        </w:rPr>
        <w:t xml:space="preserve">Gate contributions </w:t>
      </w:r>
      <w:hyperlink w:anchor="G02">
        <w:r>
          <w:rPr>
            <w:rFonts w:ascii="Arial" w:hAnsi="Arial"/>
            <w:color w:val="164B75"/>
            <w:sz w:val="19"/>
          </w:rPr>
          <w:t>G02</w:t>
        </w:r>
      </w:hyperlink>
      <w:r>
        <w:t xml:space="preserve">, </w:t>
      </w:r>
      <w:hyperlink w:anchor="G04">
        <w:r>
          <w:rPr>
            <w:rFonts w:ascii="Arial" w:hAnsi="Arial"/>
            <w:color w:val="164B75"/>
            <w:sz w:val="19"/>
          </w:rPr>
          <w:t>G04</w:t>
        </w:r>
      </w:hyperlink>
      <w:r>
        <w:t xml:space="preserve">, </w:t>
      </w:r>
      <w:hyperlink w:anchor="G17">
        <w:r>
          <w:rPr>
            <w:rFonts w:ascii="Arial" w:hAnsi="Arial"/>
            <w:color w:val="164B75"/>
            <w:sz w:val="19"/>
          </w:rPr>
          <w:t>G17</w:t>
        </w:r>
      </w:hyperlink>
      <w:r>
        <w:t xml:space="preserve">, </w:t>
      </w:r>
      <w:hyperlink w:anchor="G18">
        <w:r>
          <w:rPr>
            <w:rFonts w:ascii="Arial" w:hAnsi="Arial"/>
            <w:color w:val="164B75"/>
            <w:sz w:val="19"/>
          </w:rPr>
          <w:t>G18</w:t>
        </w:r>
      </w:hyperlink>
    </w:p>
    <w:p>
      <w:bookmarkStart w:id="139" w:name="P123"/>
      <w:pPr>
        <w:pStyle w:val="Heading2"/>
        <w:keepNext/>
        <w:keepLines/>
      </w:pPr>
      <w:r>
        <w:t>Step P123 Project operational metrics from authoritative records</w:t>
      </w:r>
      <w:bookmarkEnd w:id="139"/>
    </w:p>
    <w:p>
      <w:pPr>
        <w:pStyle w:val="StepMetadata"/>
        <w:keepNext/>
        <w:keepLines/>
      </w:pPr>
      <w:r>
        <w:rPr>
          <w:b/>
        </w:rPr>
        <w:t xml:space="preserve">Depends on </w:t>
      </w:r>
      <w:hyperlink w:anchor="P121">
        <w:r>
          <w:rPr>
            <w:rFonts w:ascii="Arial" w:hAnsi="Arial"/>
            <w:color w:val="164B75"/>
            <w:sz w:val="19"/>
          </w:rPr>
          <w:t>P121</w:t>
        </w:r>
      </w:hyperlink>
      <w:r>
        <w:t xml:space="preserve">  |  Effort M</w:t>
      </w:r>
    </w:p>
    <w:p>
      <w:pPr>
        <w:pStyle w:val="StepLabel"/>
        <w:keepNext/>
        <w:keepLines/>
      </w:pPr>
      <w:r>
        <w:t>Deliverables</w:t>
      </w:r>
    </w:p>
    <w:p>
      <w:pPr>
        <w:pStyle w:val="StepBullet"/>
        <w:keepNext/>
        <w:keepLines/>
      </w:pPr>
      <w:r>
        <w:t>Rebuildable metrics for queues, model loading, inference, invalid output, retrieval exclusions, conflicts, retries, outbox lag, and artifact growth.</w:t>
      </w:r>
    </w:p>
    <w:p>
      <w:pPr>
        <w:pStyle w:val="StepBullet"/>
        <w:keepNext/>
        <w:keepLines/>
      </w:pPr>
      <w:r>
        <w:t>A complete cost and latency projection reading the existing reservation/usage ledger, with separate task and maintenance categories and no second accounting authority.</w:t>
      </w:r>
    </w:p>
    <w:p>
      <w:pPr>
        <w:pStyle w:val="StepLabel"/>
        <w:keepNext/>
        <w:keepLines/>
      </w:pPr>
      <w:r>
        <w:t>Pass when</w:t>
      </w:r>
    </w:p>
    <w:p>
      <w:pPr>
        <w:pStyle w:val="StepBullet"/>
        <w:keepNext/>
        <w:keepLines/>
      </w:pPr>
      <w:r>
        <w:t>A fixture report reconciles against ledger totals including failed attempts, repair, research, embeddings, loading, and curation.</w:t>
      </w:r>
    </w:p>
    <w:p>
      <w:pPr>
        <w:pStyle w:val="StepBullet"/>
        <w:keepNext/>
        <w:keepLines/>
      </w:pPr>
      <w:r>
        <w:t>Duplicate completion events do not double-count usage; missing provider usage remains explicitly estimated or unresolved, and projections rebuild after restart.</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20">
        <w:r>
          <w:rPr>
            <w:rFonts w:ascii="Arial" w:hAnsi="Arial"/>
            <w:color w:val="164B75"/>
            <w:sz w:val="19"/>
          </w:rPr>
          <w:t>S20</w:t>
        </w:r>
      </w:hyperlink>
      <w:r>
        <w:t xml:space="preserve">  |  </w:t>
      </w:r>
      <w:r>
        <w:rPr>
          <w:b/>
        </w:rPr>
        <w:t xml:space="preserve">Gate contributions </w:t>
      </w:r>
      <w:hyperlink w:anchor="G22">
        <w:r>
          <w:rPr>
            <w:rFonts w:ascii="Arial" w:hAnsi="Arial"/>
            <w:color w:val="164B75"/>
            <w:sz w:val="19"/>
          </w:rPr>
          <w:t>G22</w:t>
        </w:r>
      </w:hyperlink>
    </w:p>
    <w:p>
      <w:bookmarkStart w:id="140" w:name="P124"/>
      <w:pPr>
        <w:pStyle w:val="Heading2"/>
        <w:keepNext/>
        <w:keepLines/>
      </w:pPr>
      <w:r>
        <w:t>Step P124 Present actionable progress in the command line client</w:t>
      </w:r>
      <w:bookmarkEnd w:id="140"/>
    </w:p>
    <w:p>
      <w:pPr>
        <w:pStyle w:val="StepMetadata"/>
        <w:keepNext/>
        <w:keepLines/>
      </w:pPr>
      <w:r>
        <w:rPr>
          <w:b/>
        </w:rPr>
        <w:t xml:space="preserve">Depends on </w:t>
      </w:r>
      <w:hyperlink w:anchor="P065">
        <w:r>
          <w:rPr>
            <w:rFonts w:ascii="Arial" w:hAnsi="Arial"/>
            <w:color w:val="164B75"/>
            <w:sz w:val="19"/>
          </w:rPr>
          <w:t>P065</w:t>
        </w:r>
      </w:hyperlink>
      <w:r>
        <w:t xml:space="preserve">, </w:t>
      </w:r>
      <w:hyperlink w:anchor="P119">
        <w:r>
          <w:rPr>
            <w:rFonts w:ascii="Arial" w:hAnsi="Arial"/>
            <w:color w:val="164B75"/>
            <w:sz w:val="19"/>
          </w:rPr>
          <w:t>P119</w:t>
        </w:r>
      </w:hyperlink>
      <w:r>
        <w:t xml:space="preserve">, </w:t>
      </w:r>
      <w:hyperlink w:anchor="P123">
        <w:r>
          <w:rPr>
            <w:rFonts w:ascii="Arial" w:hAnsi="Arial"/>
            <w:color w:val="164B75"/>
            <w:sz w:val="19"/>
          </w:rPr>
          <w:t>P123</w:t>
        </w:r>
      </w:hyperlink>
      <w:r>
        <w:t xml:space="preserve">  |  Effort S</w:t>
      </w:r>
    </w:p>
    <w:p>
      <w:pPr>
        <w:pStyle w:val="StepLabel"/>
        <w:keepNext/>
        <w:keepLines/>
      </w:pPr>
      <w:r>
        <w:t>Deliverables</w:t>
      </w:r>
    </w:p>
    <w:p>
      <w:pPr>
        <w:pStyle w:val="StepBullet"/>
        <w:keepNext/>
        <w:keepLines/>
      </w:pPr>
      <w:r>
        <w:t>A progress view showing active subgoal, question, source action, candidate status, remaining budget, and actual participating deployments.</w:t>
      </w:r>
    </w:p>
    <w:p>
      <w:pPr>
        <w:pStyle w:val="StepBullet"/>
        <w:keepNext/>
        <w:keepLines/>
      </w:pPr>
      <w:r>
        <w:t>Concise pause, blocked, degraded, cancelled, partial, and verified result presentations.</w:t>
      </w:r>
    </w:p>
    <w:p>
      <w:pPr>
        <w:pStyle w:val="StepLabel"/>
        <w:keepNext/>
        <w:keepLines/>
      </w:pPr>
      <w:r>
        <w:t>Pass when</w:t>
      </w:r>
    </w:p>
    <w:p>
      <w:pPr>
        <w:pStyle w:val="StepBullet"/>
        <w:keepNext/>
        <w:keepLines/>
      </w:pPr>
      <w:r>
        <w:t>Scripted event sequences produce the correct state transitions and identify which question or check the next action resolves.</w:t>
      </w:r>
    </w:p>
    <w:p>
      <w:pPr>
        <w:pStyle w:val="StepBullet"/>
        <w:keepNext/>
        <w:keepLines/>
      </w:pPr>
      <w:r>
        <w:t>A configured but skipped model is not shown as having participated; a paused run emits no misleading activity updates.</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06">
        <w:r>
          <w:rPr>
            <w:rFonts w:ascii="Arial" w:hAnsi="Arial"/>
            <w:color w:val="164B75"/>
            <w:sz w:val="19"/>
          </w:rPr>
          <w:t>S06</w:t>
        </w:r>
      </w:hyperlink>
      <w:r>
        <w:t xml:space="preserve">, </w:t>
      </w:r>
      <w:hyperlink w:anchor="S20">
        <w:r>
          <w:rPr>
            <w:rFonts w:ascii="Arial" w:hAnsi="Arial"/>
            <w:color w:val="164B75"/>
            <w:sz w:val="19"/>
          </w:rPr>
          <w:t>S20</w:t>
        </w:r>
      </w:hyperlink>
      <w:r>
        <w:t xml:space="preserve">  |  </w:t>
      </w:r>
      <w:r>
        <w:rPr>
          <w:b/>
        </w:rPr>
        <w:t xml:space="preserve">Gate contributions </w:t>
      </w:r>
      <w:hyperlink w:anchor="G19">
        <w:r>
          <w:rPr>
            <w:rFonts w:ascii="Arial" w:hAnsi="Arial"/>
            <w:color w:val="164B75"/>
            <w:sz w:val="19"/>
          </w:rPr>
          <w:t>G19</w:t>
        </w:r>
      </w:hyperlink>
    </w:p>
    <w:p>
      <w:bookmarkStart w:id="141" w:name="P125"/>
      <w:pPr>
        <w:pStyle w:val="Heading2"/>
        <w:keepNext/>
        <w:keepLines/>
      </w:pPr>
      <w:r>
        <w:t>Step P125 Prove learning and reuse across two tasks</w:t>
      </w:r>
      <w:bookmarkEnd w:id="141"/>
    </w:p>
    <w:p>
      <w:pPr>
        <w:pStyle w:val="StepMetadata"/>
        <w:keepNext/>
        <w:keepLines/>
      </w:pPr>
      <w:r>
        <w:rPr>
          <w:b/>
        </w:rPr>
        <w:t xml:space="preserve">Depends on </w:t>
      </w:r>
      <w:hyperlink w:anchor="P110">
        <w:r>
          <w:rPr>
            <w:rFonts w:ascii="Arial" w:hAnsi="Arial"/>
            <w:color w:val="164B75"/>
            <w:sz w:val="19"/>
          </w:rPr>
          <w:t>P110</w:t>
        </w:r>
      </w:hyperlink>
      <w:r>
        <w:t xml:space="preserve">, </w:t>
      </w:r>
      <w:hyperlink w:anchor="P111">
        <w:r>
          <w:rPr>
            <w:rFonts w:ascii="Arial" w:hAnsi="Arial"/>
            <w:color w:val="164B75"/>
            <w:sz w:val="19"/>
          </w:rPr>
          <w:t>P111</w:t>
        </w:r>
      </w:hyperlink>
      <w:r>
        <w:t xml:space="preserve">, </w:t>
      </w:r>
      <w:hyperlink w:anchor="P122">
        <w:r>
          <w:rPr>
            <w:rFonts w:ascii="Arial" w:hAnsi="Arial"/>
            <w:color w:val="164B75"/>
            <w:sz w:val="19"/>
          </w:rPr>
          <w:t>P122</w:t>
        </w:r>
      </w:hyperlink>
      <w:r>
        <w:t xml:space="preserve">  |  Effort M</w:t>
      </w:r>
    </w:p>
    <w:p>
      <w:pPr>
        <w:pStyle w:val="StepLabel"/>
        <w:keepNext/>
        <w:keepLines/>
      </w:pPr>
      <w:r>
        <w:t>Deliverables</w:t>
      </w:r>
    </w:p>
    <w:p>
      <w:pPr>
        <w:pStyle w:val="StepBullet"/>
        <w:keepNext/>
        <w:keepLines/>
      </w:pPr>
      <w:r>
        <w:t>A longitudinal fixture that solves task A, drains checkpoint curation, admits a supported procedure, restarts the application, and runs a distinct task B without directly injecting the learned content.</w:t>
      </w:r>
    </w:p>
    <w:p>
      <w:pPr>
        <w:pStyle w:val="StepBullet"/>
        <w:keepNext/>
        <w:keepLines/>
      </w:pPr>
      <w:r>
        <w:t>An evidence bundle linking the learned revision, production recall trace, exact context packet, adaptation, final verification manifest, and a subsequent scoped feedback update.</w:t>
      </w:r>
    </w:p>
    <w:p>
      <w:pPr>
        <w:pStyle w:val="StepLabel"/>
        <w:keepNext/>
        <w:keepLines/>
      </w:pPr>
      <w:r>
        <w:t>Pass when</w:t>
      </w:r>
    </w:p>
    <w:p>
      <w:pPr>
        <w:pStyle w:val="StepBullet"/>
        <w:keepNext/>
        <w:keepLines/>
      </w:pPr>
      <w:r>
        <w:t>Task A creates the admitted lesson from its recorded evidence rather than a seeded memory; after restart, task B retrieves that exact revision through the production recall handler and returns a verified adapted patch.</w:t>
      </w:r>
    </w:p>
    <w:p>
      <w:pPr>
        <w:pStyle w:val="StepBullet"/>
        <w:keepNext/>
        <w:keepLines/>
      </w:pPr>
      <w:r>
        <w:t>Removing the learned revision from a controlled replay removes that recall result without changing the previously recorded delivery; the fixture demonstrates the integration path without claiming causal model improvement.</w:t>
      </w:r>
    </w:p>
    <w:p>
      <w:pPr>
        <w:pStyle w:val="StepBullet"/>
        <w:keepNext/>
        <w:keepLines/>
      </w:pPr>
      <w:r>
        <w:t>Scoped user feedback changes the next eligible context or preference application while the earlier task still opens the historical revision it actually consumed.</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0">
        <w:r>
          <w:rPr>
            <w:rFonts w:ascii="Arial" w:hAnsi="Arial"/>
            <w:color w:val="164B75"/>
            <w:sz w:val="19"/>
          </w:rPr>
          <w:t>S10</w:t>
        </w:r>
      </w:hyperlink>
      <w:r>
        <w:t xml:space="preserve">, </w:t>
      </w:r>
      <w:hyperlink w:anchor="S23">
        <w:r>
          <w:rPr>
            <w:rFonts w:ascii="Arial" w:hAnsi="Arial"/>
            <w:color w:val="164B75"/>
            <w:sz w:val="19"/>
          </w:rPr>
          <w:t>S23</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142" w:name="phase_12"/>
      <w:pPr>
        <w:pStyle w:val="Heading1"/>
        <w:pageBreakBefore/>
      </w:pPr>
      <w:r>
        <w:t>Phase 12 Evaluation and adaptive selection</w:t>
      </w:r>
      <w:bookmarkEnd w:id="142"/>
    </w:p>
    <w:p>
      <w:r>
        <w:t>Separate delivered results from diagnostics, prevent evaluation leakage, and enable learned selection only through evaluated policy versions.</w:t>
      </w:r>
    </w:p>
    <w:p>
      <w:pPr>
        <w:pStyle w:val="StepMetadata"/>
        <w:keepNext/>
      </w:pPr>
      <w:r>
        <w:t xml:space="preserve">9 steps  |  </w:t>
      </w:r>
      <w:r>
        <w:rPr>
          <w:b/>
        </w:rPr>
        <w:t xml:space="preserve">Range </w:t>
      </w:r>
      <w:hyperlink w:anchor="P126">
        <w:r>
          <w:rPr>
            <w:rFonts w:ascii="Arial" w:hAnsi="Arial"/>
            <w:color w:val="164B75"/>
            <w:sz w:val="19"/>
          </w:rPr>
          <w:t>P126</w:t>
        </w:r>
      </w:hyperlink>
      <w:r>
        <w:t xml:space="preserve">, </w:t>
      </w:r>
      <w:hyperlink w:anchor="P134">
        <w:r>
          <w:rPr>
            <w:rFonts w:ascii="Arial" w:hAnsi="Arial"/>
            <w:color w:val="164B75"/>
            <w:sz w:val="19"/>
          </w:rPr>
          <w:t>P134</w:t>
        </w:r>
      </w:hyperlink>
    </w:p>
    <w:p>
      <w:bookmarkStart w:id="143" w:name="P126"/>
      <w:pPr>
        <w:pStyle w:val="Heading2"/>
        <w:keepNext/>
        <w:keepLines/>
      </w:pPr>
      <w:r>
        <w:t>Step P126 Record separate usage signals and multidimensional outcomes</w:t>
      </w:r>
      <w:bookmarkEnd w:id="143"/>
    </w:p>
    <w:p>
      <w:pPr>
        <w:pStyle w:val="StepMetadata"/>
        <w:keepNext/>
        <w:keepLines/>
      </w:pPr>
      <w:r>
        <w:rPr>
          <w:b/>
        </w:rPr>
        <w:t xml:space="preserve">Depends on </w:t>
      </w:r>
      <w:hyperlink w:anchor="P111">
        <w:r>
          <w:rPr>
            <w:rFonts w:ascii="Arial" w:hAnsi="Arial"/>
            <w:color w:val="164B75"/>
            <w:sz w:val="19"/>
          </w:rPr>
          <w:t>P111</w:t>
        </w:r>
      </w:hyperlink>
      <w:r>
        <w:t xml:space="preserve">, </w:t>
      </w:r>
      <w:hyperlink w:anchor="P116">
        <w:r>
          <w:rPr>
            <w:rFonts w:ascii="Arial" w:hAnsi="Arial"/>
            <w:color w:val="164B75"/>
            <w:sz w:val="19"/>
          </w:rPr>
          <w:t>P116</w:t>
        </w:r>
      </w:hyperlink>
      <w:r>
        <w:t xml:space="preserve">, </w:t>
      </w:r>
      <w:hyperlink w:anchor="P123">
        <w:r>
          <w:rPr>
            <w:rFonts w:ascii="Arial" w:hAnsi="Arial"/>
            <w:color w:val="164B75"/>
            <w:sz w:val="19"/>
          </w:rPr>
          <w:t>P123</w:t>
        </w:r>
      </w:hyperlink>
      <w:r>
        <w:t xml:space="preserve">  |  Effort M</w:t>
      </w:r>
    </w:p>
    <w:p>
      <w:pPr>
        <w:pStyle w:val="StepLabel"/>
        <w:keepNext/>
        <w:keepLines/>
      </w:pPr>
      <w:r>
        <w:t>Deliverables</w:t>
      </w:r>
    </w:p>
    <w:p>
      <w:pPr>
        <w:pStyle w:val="StepBullet"/>
        <w:keepNext/>
        <w:keepLines/>
      </w:pPr>
      <w:r>
        <w:t>Implement memory_use_events and checked outcome subjects for retrieval candidacy, inclusion, explicit reference, procedure invocation, question resolution, technical progress, final delivery, and subsequent correction. Keep evidence-event references and source-selection observations inspectable.</w:t>
      </w:r>
    </w:p>
    <w:p>
      <w:pPr>
        <w:pStyle w:val="StepBullet"/>
        <w:keepNext/>
        <w:keepLines/>
      </w:pPr>
      <w:r>
        <w:t>Store information progress, functional progress, regression avoidance, preference adherence, cost, and latency separately. Record infrastructure failures without automatically assigning negative procedural credit or treating self-reported usage as causal proof.</w:t>
      </w:r>
    </w:p>
    <w:p>
      <w:pPr>
        <w:pStyle w:val="StepLabel"/>
        <w:keepNext/>
        <w:keepLines/>
      </w:pPr>
      <w:r>
        <w:t>Pass when</w:t>
      </w:r>
    </w:p>
    <w:p>
      <w:pPr>
        <w:pStyle w:val="StepBullet"/>
        <w:keepNext/>
        <w:keepLines/>
      </w:pPr>
      <w:r>
        <w:t>A PostgreSQL fixture records an answered question during an ultimately failing patch and preserves positive information progress alongside failed functional acceptance.</w:t>
      </w:r>
    </w:p>
    <w:p>
      <w:pPr>
        <w:pStyle w:val="StepBullet"/>
        <w:keepNext/>
        <w:keepLines/>
      </w:pPr>
      <w:r>
        <w:t>Inclusion during a successful task is not stored as proven causation, and invalid multiple-subject outcomes or unsupported success without evidence are rejected.</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5">
        <w:r>
          <w:rPr>
            <w:rFonts w:ascii="Arial" w:hAnsi="Arial"/>
            <w:color w:val="164B75"/>
            <w:sz w:val="19"/>
          </w:rPr>
          <w:t>S15</w:t>
        </w:r>
      </w:hyperlink>
      <w:r>
        <w:t xml:space="preserve">, </w:t>
      </w:r>
      <w:hyperlink w:anchor="S22">
        <w:r>
          <w:rPr>
            <w:rFonts w:ascii="Arial" w:hAnsi="Arial"/>
            <w:color w:val="164B75"/>
            <w:sz w:val="19"/>
          </w:rPr>
          <w:t>S22</w:t>
        </w:r>
      </w:hyperlink>
      <w:r>
        <w:t xml:space="preserve">  |  </w:t>
      </w:r>
      <w:r>
        <w:rPr>
          <w:b/>
        </w:rPr>
        <w:t xml:space="preserve">Gate contributions </w:t>
      </w:r>
      <w:hyperlink w:anchor="G08">
        <w:r>
          <w:rPr>
            <w:rFonts w:ascii="Arial" w:hAnsi="Arial"/>
            <w:color w:val="164B75"/>
            <w:sz w:val="19"/>
          </w:rPr>
          <w:t>G08</w:t>
        </w:r>
      </w:hyperlink>
    </w:p>
    <w:p>
      <w:bookmarkStart w:id="144" w:name="P127"/>
      <w:pPr>
        <w:pStyle w:val="Heading2"/>
        <w:keepNext/>
        <w:keepLines/>
      </w:pPr>
      <w:r>
        <w:t>Step P127 Rebuild conservative conditional utility statistics</w:t>
      </w:r>
      <w:bookmarkEnd w:id="144"/>
    </w:p>
    <w:p>
      <w:pPr>
        <w:pStyle w:val="StepMetadata"/>
        <w:keepNext/>
        <w:keepLines/>
      </w:pPr>
      <w:r>
        <w:rPr>
          <w:b/>
        </w:rPr>
        <w:t xml:space="preserve">Depends on </w:t>
      </w:r>
      <w:hyperlink w:anchor="P126">
        <w:r>
          <w:rPr>
            <w:rFonts w:ascii="Arial" w:hAnsi="Arial"/>
            <w:color w:val="164B75"/>
            <w:sz w:val="19"/>
          </w:rPr>
          <w:t>P126</w:t>
        </w:r>
      </w:hyperlink>
      <w:r>
        <w:t xml:space="preserve">  |  Effort M</w:t>
      </w:r>
    </w:p>
    <w:p>
      <w:pPr>
        <w:pStyle w:val="StepLabel"/>
        <w:keepNext/>
        <w:keepLines/>
      </w:pPr>
      <w:r>
        <w:t>Deliverables</w:t>
      </w:r>
    </w:p>
    <w:p>
      <w:pPr>
        <w:pStyle w:val="StepBullet"/>
        <w:keepNext/>
        <w:keepLines/>
      </w:pPr>
      <w:r>
        <w:t>Implement rebuildable statistics for memories, source strategies, queries, and deployment choices using coarse task, language, framework, phase, consumer, and context-allocation features. Start with shared priors and explicitly recorded sample counts rather than highly fragmented estimates.</w:t>
      </w:r>
    </w:p>
    <w:p>
      <w:pPr>
        <w:pStyle w:val="StepBullet"/>
        <w:keepNext/>
        <w:keepLines/>
      </w:pPr>
      <w:r>
        <w:t>Keep reward dimensions available separately, exclude inappropriate infrastructure penalties, and retain provenance to contributing observations. Rebuild or remove affected derived statistics when deletion policy requires it.</w:t>
      </w:r>
    </w:p>
    <w:p>
      <w:pPr>
        <w:pStyle w:val="StepLabel"/>
        <w:keepNext/>
        <w:keepLines/>
      </w:pPr>
      <w:r>
        <w:t>Pass when</w:t>
      </w:r>
    </w:p>
    <w:p>
      <w:pPr>
        <w:pStyle w:val="StepBullet"/>
        <w:keepNext/>
        <w:keepLines/>
      </w:pPr>
      <w:r>
        <w:t>A deterministic PostgreSQL replay yields the same versioned aggregates after a worker restart and keeps sparse feature buckets close to their configured prior.</w:t>
      </w:r>
    </w:p>
    <w:p>
      <w:pPr>
        <w:pStyle w:val="StepBullet"/>
        <w:keepNext/>
        <w:keepLines/>
      </w:pPr>
      <w:r>
        <w:t>A frequently included memory receives no fabricated causal-success count, infrastructure outages do not automatically condemn a procedure, and deleted contributors cannot silently remain in reconstructible statistics.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5">
        <w:r>
          <w:rPr>
            <w:rFonts w:ascii="Arial" w:hAnsi="Arial"/>
            <w:color w:val="164B75"/>
            <w:sz w:val="19"/>
          </w:rPr>
          <w:t>S15</w:t>
        </w:r>
      </w:hyperlink>
      <w:r>
        <w:t xml:space="preserve">, </w:t>
      </w:r>
      <w:hyperlink w:anchor="S10">
        <w:r>
          <w:rPr>
            <w:rFonts w:ascii="Arial" w:hAnsi="Arial"/>
            <w:color w:val="164B75"/>
            <w:sz w:val="19"/>
          </w:rPr>
          <w:t>S10</w:t>
        </w:r>
      </w:hyperlink>
      <w:r>
        <w:t xml:space="preserve">  |  </w:t>
      </w:r>
      <w:r>
        <w:rPr>
          <w:b/>
        </w:rPr>
        <w:t xml:space="preserve">Gate contributions </w:t>
      </w:r>
      <w:hyperlink w:anchor="G08">
        <w:r>
          <w:rPr>
            <w:rFonts w:ascii="Arial" w:hAnsi="Arial"/>
            <w:color w:val="164B75"/>
            <w:sz w:val="19"/>
          </w:rPr>
          <w:t>G08</w:t>
        </w:r>
      </w:hyperlink>
      <w:r>
        <w:t xml:space="preserve">, </w:t>
      </w:r>
      <w:hyperlink w:anchor="G24">
        <w:r>
          <w:rPr>
            <w:rFonts w:ascii="Arial" w:hAnsi="Arial"/>
            <w:color w:val="164B75"/>
            <w:sz w:val="19"/>
          </w:rPr>
          <w:t>G24</w:t>
        </w:r>
      </w:hyperlink>
    </w:p>
    <w:p>
      <w:bookmarkStart w:id="145" w:name="P128"/>
      <w:pPr>
        <w:pStyle w:val="Heading2"/>
        <w:keepNext/>
        <w:keepLines/>
      </w:pPr>
      <w:r>
        <w:t>Step P128 Apply learned selection only within eligible options</w:t>
      </w:r>
      <w:bookmarkEnd w:id="145"/>
    </w:p>
    <w:p>
      <w:pPr>
        <w:pStyle w:val="StepMetadata"/>
        <w:keepNext/>
        <w:keepLines/>
      </w:pPr>
      <w:r>
        <w:rPr>
          <w:b/>
        </w:rPr>
        <w:t xml:space="preserve">Depends on </w:t>
      </w:r>
      <w:hyperlink w:anchor="P069">
        <w:r>
          <w:rPr>
            <w:rFonts w:ascii="Arial" w:hAnsi="Arial"/>
            <w:color w:val="164B75"/>
            <w:sz w:val="19"/>
          </w:rPr>
          <w:t>P069</w:t>
        </w:r>
      </w:hyperlink>
      <w:r>
        <w:t xml:space="preserve">, </w:t>
      </w:r>
      <w:hyperlink w:anchor="P084">
        <w:r>
          <w:rPr>
            <w:rFonts w:ascii="Arial" w:hAnsi="Arial"/>
            <w:color w:val="164B75"/>
            <w:sz w:val="19"/>
          </w:rPr>
          <w:t>P084</w:t>
        </w:r>
      </w:hyperlink>
      <w:r>
        <w:t xml:space="preserve">, </w:t>
      </w:r>
      <w:hyperlink w:anchor="P127">
        <w:r>
          <w:rPr>
            <w:rFonts w:ascii="Arial" w:hAnsi="Arial"/>
            <w:color w:val="164B75"/>
            <w:sz w:val="19"/>
          </w:rPr>
          <w:t>P127</w:t>
        </w:r>
      </w:hyperlink>
      <w:r>
        <w:t xml:space="preserve">  |  Effort M</w:t>
      </w:r>
    </w:p>
    <w:p>
      <w:pPr>
        <w:pStyle w:val="StepLabel"/>
        <w:keepNext/>
        <w:keepLines/>
      </w:pPr>
      <w:r>
        <w:t>Deliverables</w:t>
      </w:r>
    </w:p>
    <w:p>
      <w:pPr>
        <w:pStyle w:val="StepBullet"/>
        <w:keepNext/>
        <w:keepLines/>
      </w:pPr>
      <w:r>
        <w:t>Add a versioned selection-advisor interface for memory, source, query, and routing options. Use conservative utility estimates and bounded exploration only after validity, capability, and budget eligibility checks; retain the deterministic baseline as a selectable profile.</w:t>
      </w:r>
    </w:p>
    <w:p>
      <w:pPr>
        <w:pStyle w:val="StepBullet"/>
        <w:keepNext/>
        <w:keepLines/>
      </w:pPr>
      <w:r>
        <w:t>Persist eligible alternatives, context features, chosen option, policy version, and selection probability where defined. Candidate policy statistics cannot activate themselves or change hard acceptance requirements.</w:t>
      </w:r>
    </w:p>
    <w:p>
      <w:pPr>
        <w:pStyle w:val="StepLabel"/>
        <w:keepNext/>
        <w:keepLines/>
      </w:pPr>
      <w:r>
        <w:t>Pass when</w:t>
      </w:r>
    </w:p>
    <w:p>
      <w:pPr>
        <w:pStyle w:val="StepBullet"/>
        <w:keepNext/>
        <w:keepLines/>
      </w:pPr>
      <w:r>
        <w:t>Fixtures produce auditable selections and propensities under a fixed seed, and an explicitly selected baseline bypasses learned utility without changing stored history.</w:t>
      </w:r>
    </w:p>
    <w:p>
      <w:pPr>
        <w:pStyle w:val="StepBullet"/>
        <w:keepNext/>
        <w:keepLines/>
      </w:pPr>
      <w:r>
        <w:t>An incompatible high-utility memory, unauthorized source, or unaffordable model remains excluded; information-progress reward cannot cause acceptance of a patch with failing required checks.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8">
        <w:r>
          <w:rPr>
            <w:rFonts w:ascii="Arial" w:hAnsi="Arial"/>
            <w:color w:val="164B75"/>
            <w:sz w:val="19"/>
          </w:rPr>
          <w:t>S18</w:t>
        </w:r>
      </w:hyperlink>
      <w:r>
        <w:t xml:space="preserve">, </w:t>
      </w:r>
      <w:hyperlink w:anchor="S23">
        <w:r>
          <w:rPr>
            <w:rFonts w:ascii="Arial" w:hAnsi="Arial"/>
            <w:color w:val="164B75"/>
            <w:sz w:val="19"/>
          </w:rPr>
          <w:t>S23</w:t>
        </w:r>
      </w:hyperlink>
      <w:r>
        <w:t xml:space="preserve">  |  </w:t>
      </w:r>
      <w:r>
        <w:rPr>
          <w:b/>
        </w:rPr>
        <w:t xml:space="preserve">Gate contributions </w:t>
      </w:r>
      <w:hyperlink w:anchor="G02">
        <w:r>
          <w:rPr>
            <w:rFonts w:ascii="Arial" w:hAnsi="Arial"/>
            <w:color w:val="164B75"/>
            <w:sz w:val="19"/>
          </w:rPr>
          <w:t>G02</w:t>
        </w:r>
      </w:hyperlink>
    </w:p>
    <w:p>
      <w:bookmarkStart w:id="146" w:name="P129"/>
      <w:pPr>
        <w:pStyle w:val="Heading2"/>
        <w:keepNext/>
        <w:keepLines/>
      </w:pPr>
      <w:r>
        <w:t>Step P129 Freeze chronological evaluation tasks and visibility boundaries</w:t>
      </w:r>
      <w:bookmarkEnd w:id="146"/>
    </w:p>
    <w:p>
      <w:pPr>
        <w:pStyle w:val="StepMetadata"/>
        <w:keepNext/>
        <w:keepLines/>
      </w:pPr>
      <w:r>
        <w:rPr>
          <w:b/>
        </w:rPr>
        <w:t xml:space="preserve">Depends on </w:t>
      </w:r>
      <w:hyperlink w:anchor="P105">
        <w:r>
          <w:rPr>
            <w:rFonts w:ascii="Arial" w:hAnsi="Arial"/>
            <w:color w:val="164B75"/>
            <w:sz w:val="19"/>
          </w:rPr>
          <w:t>P105</w:t>
        </w:r>
      </w:hyperlink>
      <w:r>
        <w:t xml:space="preserve">  |  Effort M</w:t>
      </w:r>
    </w:p>
    <w:p>
      <w:pPr>
        <w:pStyle w:val="StepLabel"/>
        <w:keepNext/>
        <w:keepLines/>
      </w:pPr>
      <w:r>
        <w:t>Deliverables</w:t>
      </w:r>
    </w:p>
    <w:p>
      <w:pPr>
        <w:pStyle w:val="StepBullet"/>
        <w:keepNext/>
        <w:keepLines/>
      </w:pPr>
      <w:r>
        <w:t>A versioned evaluation manifest with repository revisions, task dates, acceptance criteria, allowed sources, and held-out repository or task-family partitions.</w:t>
      </w:r>
    </w:p>
    <w:p>
      <w:pPr>
        <w:pStyle w:val="StepBullet"/>
        <w:keepNext/>
        <w:keepLines/>
      </w:pPr>
      <w:r>
        <w:t>An evaluation workspace that exposes only earlier eligible experience to each task and keeps hidden scoring material outside agent tools.</w:t>
      </w:r>
    </w:p>
    <w:p>
      <w:pPr>
        <w:pStyle w:val="StepLabel"/>
        <w:keepNext/>
        <w:keepLines/>
      </w:pPr>
      <w:r>
        <w:t>Pass when</w:t>
      </w:r>
    </w:p>
    <w:p>
      <w:pPr>
        <w:pStyle w:val="StepBullet"/>
        <w:keepNext/>
        <w:keepLines/>
      </w:pPr>
      <w:r>
        <w:t>A later solution inserted into the evaluation store remains inaccessible to an earlier task through exact, lexical, vector, and graph paths.</w:t>
      </w:r>
    </w:p>
    <w:p>
      <w:pPr>
        <w:pStyle w:val="StepBullet"/>
        <w:keepNext/>
        <w:keepLines/>
      </w:pPr>
      <w:r>
        <w:t>An attempted read of hidden tests or an answer artifact is denied while the independent scorer can still access its own authorized material.</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21">
        <w:r>
          <w:rPr>
            <w:rFonts w:ascii="Arial" w:hAnsi="Arial"/>
            <w:color w:val="164B75"/>
            <w:sz w:val="19"/>
          </w:rPr>
          <w:t>S21</w:t>
        </w:r>
      </w:hyperlink>
    </w:p>
    <w:p>
      <w:bookmarkStart w:id="147" w:name="P130"/>
      <w:pPr>
        <w:pStyle w:val="Heading2"/>
        <w:keepNext/>
        <w:keepLines/>
      </w:pPr>
      <w:r>
        <w:t>Step P130 Score the exact patch returned to the user</w:t>
      </w:r>
      <w:bookmarkEnd w:id="147"/>
    </w:p>
    <w:p>
      <w:pPr>
        <w:pStyle w:val="StepMetadata"/>
        <w:keepNext/>
        <w:keepLines/>
      </w:pPr>
      <w:r>
        <w:rPr>
          <w:b/>
        </w:rPr>
        <w:t xml:space="preserve">Depends on </w:t>
      </w:r>
      <w:hyperlink w:anchor="P039">
        <w:r>
          <w:rPr>
            <w:rFonts w:ascii="Arial" w:hAnsi="Arial"/>
            <w:color w:val="164B75"/>
            <w:sz w:val="19"/>
          </w:rPr>
          <w:t>P039</w:t>
        </w:r>
      </w:hyperlink>
      <w:r>
        <w:t xml:space="preserve">, </w:t>
      </w:r>
      <w:hyperlink w:anchor="P123">
        <w:r>
          <w:rPr>
            <w:rFonts w:ascii="Arial" w:hAnsi="Arial"/>
            <w:color w:val="164B75"/>
            <w:sz w:val="19"/>
          </w:rPr>
          <w:t>P123</w:t>
        </w:r>
      </w:hyperlink>
      <w:r>
        <w:t xml:space="preserve">, </w:t>
      </w:r>
      <w:hyperlink w:anchor="P129">
        <w:r>
          <w:rPr>
            <w:rFonts w:ascii="Arial" w:hAnsi="Arial"/>
            <w:color w:val="164B75"/>
            <w:sz w:val="19"/>
          </w:rPr>
          <w:t>P129</w:t>
        </w:r>
      </w:hyperlink>
      <w:r>
        <w:t xml:space="preserve">  |  Effort M</w:t>
      </w:r>
    </w:p>
    <w:p>
      <w:pPr>
        <w:pStyle w:val="StepLabel"/>
        <w:keepNext/>
        <w:keepLines/>
      </w:pPr>
      <w:r>
        <w:t>Deliverables</w:t>
      </w:r>
    </w:p>
    <w:p>
      <w:pPr>
        <w:pStyle w:val="StepBullet"/>
        <w:keepNext/>
        <w:keepLines/>
      </w:pPr>
      <w:r>
        <w:t>An independent evaluation worker that applies the selected output patch to its recorded baseline and scores required behavior, regressions, preferences, latency, and aggregate cost.</w:t>
      </w:r>
    </w:p>
    <w:p>
      <w:pPr>
        <w:pStyle w:val="StepBullet"/>
        <w:keepNext/>
        <w:keepLines/>
      </w:pPr>
      <w:r>
        <w:t>Separate fields for delivered outcome and optional oracle-best diagnostics.</w:t>
      </w:r>
    </w:p>
    <w:p>
      <w:pPr>
        <w:pStyle w:val="StepLabel"/>
        <w:keepNext/>
        <w:keepLines/>
      </w:pPr>
      <w:r>
        <w:t>Pass when</w:t>
      </w:r>
    </w:p>
    <w:p>
      <w:pPr>
        <w:pStyle w:val="StepBullet"/>
        <w:keepNext/>
        <w:keepLines/>
      </w:pPr>
      <w:r>
        <w:t>A fixture with one successful unselected branch and one failing returned patch records a delivered failure.</w:t>
      </w:r>
    </w:p>
    <w:p>
      <w:pPr>
        <w:pStyle w:val="StepBullet"/>
        <w:keepNext/>
        <w:keepLines/>
      </w:pPr>
      <w:r>
        <w:t>Repeated runs preserve individual results and produce uncertainty summaries; partial or unexecuted criteria cannot inflate verified coverage.</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14">
        <w:r>
          <w:rPr>
            <w:rFonts w:ascii="Arial" w:hAnsi="Arial"/>
            <w:color w:val="164B75"/>
            <w:sz w:val="19"/>
          </w:rPr>
          <w:t>S14</w:t>
        </w:r>
      </w:hyperlink>
      <w:r>
        <w:t xml:space="preserve">  |  </w:t>
      </w:r>
      <w:r>
        <w:rPr>
          <w:b/>
        </w:rPr>
        <w:t xml:space="preserve">Gate contributions </w:t>
      </w:r>
      <w:hyperlink w:anchor="G01">
        <w:r>
          <w:rPr>
            <w:rFonts w:ascii="Arial" w:hAnsi="Arial"/>
            <w:color w:val="164B75"/>
            <w:sz w:val="19"/>
          </w:rPr>
          <w:t>G01</w:t>
        </w:r>
      </w:hyperlink>
      <w:r>
        <w:t xml:space="preserve">, </w:t>
      </w:r>
      <w:hyperlink w:anchor="G07">
        <w:r>
          <w:rPr>
            <w:rFonts w:ascii="Arial" w:hAnsi="Arial"/>
            <w:color w:val="164B75"/>
            <w:sz w:val="19"/>
          </w:rPr>
          <w:t>G07</w:t>
        </w:r>
      </w:hyperlink>
    </w:p>
    <w:p>
      <w:bookmarkStart w:id="148" w:name="P131"/>
      <w:pPr>
        <w:pStyle w:val="Heading2"/>
        <w:keepNext/>
        <w:keepLines/>
      </w:pPr>
      <w:r>
        <w:t>Step P131 Run comparable configuration ablations</w:t>
      </w:r>
      <w:bookmarkEnd w:id="148"/>
    </w:p>
    <w:p>
      <w:pPr>
        <w:pStyle w:val="StepMetadata"/>
        <w:keepNext/>
        <w:keepLines/>
      </w:pPr>
      <w:r>
        <w:rPr>
          <w:b/>
        </w:rPr>
        <w:t xml:space="preserve">Depends on </w:t>
      </w:r>
      <w:hyperlink w:anchor="P128">
        <w:r>
          <w:rPr>
            <w:rFonts w:ascii="Arial" w:hAnsi="Arial"/>
            <w:color w:val="164B75"/>
            <w:sz w:val="19"/>
          </w:rPr>
          <w:t>P128</w:t>
        </w:r>
      </w:hyperlink>
      <w:r>
        <w:t xml:space="preserve">, </w:t>
      </w:r>
      <w:hyperlink w:anchor="P130">
        <w:r>
          <w:rPr>
            <w:rFonts w:ascii="Arial" w:hAnsi="Arial"/>
            <w:color w:val="164B75"/>
            <w:sz w:val="19"/>
          </w:rPr>
          <w:t>P130</w:t>
        </w:r>
      </w:hyperlink>
      <w:r>
        <w:t xml:space="preserve">  |  Effort M</w:t>
      </w:r>
    </w:p>
    <w:p>
      <w:pPr>
        <w:pStyle w:val="StepLabel"/>
        <w:keepNext/>
        <w:keepLines/>
      </w:pPr>
      <w:r>
        <w:t>Deliverables</w:t>
      </w:r>
    </w:p>
    <w:p>
      <w:pPr>
        <w:pStyle w:val="StepBullet"/>
        <w:keepNext/>
        <w:keepLines/>
      </w:pPr>
      <w:r>
        <w:t>A configuration matrix for single-model tools, ensemble without persistent memory, raw retrieval, scoped knowledge, procedures, active information planning, and learned selection.</w:t>
      </w:r>
    </w:p>
    <w:p>
      <w:pPr>
        <w:pStyle w:val="StepBullet"/>
        <w:keepNext/>
        <w:keepLines/>
      </w:pPr>
      <w:r>
        <w:t>A runner fixing tasks, sources, tools, resource ceilings, and accounting while giving each arm an independent identical initial memory/policy snapshot and only its own earlier within-arm learning.</w:t>
      </w:r>
    </w:p>
    <w:p>
      <w:pPr>
        <w:pStyle w:val="StepLabel"/>
        <w:keepNext/>
        <w:keepLines/>
      </w:pPr>
      <w:r>
        <w:t>Pass when</w:t>
      </w:r>
    </w:p>
    <w:p>
      <w:pPr>
        <w:pStyle w:val="StepBullet"/>
        <w:keepNext/>
        <w:keepLines/>
      </w:pPr>
      <w:r>
        <w:t>A dry-run manifest exposes changed fields and initial snapshot hashes, rejects mismatched tools or budget definitions, and proves that one arm cannot retrieve another arm's newly learned solution.</w:t>
      </w:r>
    </w:p>
    <w:p>
      <w:pPr>
        <w:pStyle w:val="StepBullet"/>
        <w:keepNext/>
        <w:keepLines/>
      </w:pPr>
      <w:r>
        <w:t>A small scripted comparison produces reproducible per-configuration reports and includes research, reviewers, embeddings, curation, and failed attempts in cost.</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20">
        <w:r>
          <w:rPr>
            <w:rFonts w:ascii="Arial" w:hAnsi="Arial"/>
            <w:color w:val="164B75"/>
            <w:sz w:val="19"/>
          </w:rPr>
          <w:t>S20</w:t>
        </w:r>
      </w:hyperlink>
    </w:p>
    <w:p>
      <w:bookmarkStart w:id="149" w:name="P132"/>
      <w:pPr>
        <w:pStyle w:val="Heading2"/>
        <w:keepNext/>
        <w:keepLines/>
      </w:pPr>
      <w:r>
        <w:t>Step P132 Diagnose memory storage retrieval and usage failures</w:t>
      </w:r>
      <w:bookmarkEnd w:id="149"/>
    </w:p>
    <w:p>
      <w:pPr>
        <w:pStyle w:val="StepMetadata"/>
        <w:keepNext/>
        <w:keepLines/>
      </w:pPr>
      <w:r>
        <w:rPr>
          <w:b/>
        </w:rPr>
        <w:t xml:space="preserve">Depends on </w:t>
      </w:r>
      <w:hyperlink w:anchor="P115">
        <w:r>
          <w:rPr>
            <w:rFonts w:ascii="Arial" w:hAnsi="Arial"/>
            <w:color w:val="164B75"/>
            <w:sz w:val="19"/>
          </w:rPr>
          <w:t>P115</w:t>
        </w:r>
      </w:hyperlink>
      <w:r>
        <w:t xml:space="preserve">, </w:t>
      </w:r>
      <w:hyperlink w:anchor="P130">
        <w:r>
          <w:rPr>
            <w:rFonts w:ascii="Arial" w:hAnsi="Arial"/>
            <w:color w:val="164B75"/>
            <w:sz w:val="19"/>
          </w:rPr>
          <w:t>P130</w:t>
        </w:r>
      </w:hyperlink>
      <w:r>
        <w:t xml:space="preserve">  |  Effort M</w:t>
      </w:r>
    </w:p>
    <w:p>
      <w:pPr>
        <w:pStyle w:val="StepLabel"/>
        <w:keepNext/>
        <w:keepLines/>
      </w:pPr>
      <w:r>
        <w:t>Deliverables</w:t>
      </w:r>
    </w:p>
    <w:p>
      <w:pPr>
        <w:pStyle w:val="StepBullet"/>
        <w:keepNext/>
        <w:keepLines/>
      </w:pPr>
      <w:r>
        <w:t>Diagnostic replay modes for omitted storage, missed retrieval, and failed use of supplied evidence, including an oracle-evidence mode outside normal product execution.</w:t>
      </w:r>
    </w:p>
    <w:p>
      <w:pPr>
        <w:pStyle w:val="StepBullet"/>
        <w:keepNext/>
        <w:keepLines/>
      </w:pPr>
      <w:r>
        <w:t>A per-task report identifying the failed stage, exact source/packet records, recipient deployment, and diagnostic intervention.</w:t>
      </w:r>
    </w:p>
    <w:p>
      <w:pPr>
        <w:pStyle w:val="StepLabel"/>
        <w:keepNext/>
        <w:keepLines/>
      </w:pPr>
      <w:r>
        <w:t>Pass when</w:t>
      </w:r>
    </w:p>
    <w:p>
      <w:pPr>
        <w:pStyle w:val="StepBullet"/>
        <w:keepNext/>
        <w:keepLines/>
      </w:pPr>
      <w:r>
        <w:t>Three controlled fixtures isolate a storage omission, a ranking miss, and a recipient interpretation failure into different diagnoses.</w:t>
      </w:r>
    </w:p>
    <w:p>
      <w:pPr>
        <w:pStyle w:val="StepBullet"/>
        <w:keepNext/>
        <w:keepLines/>
      </w:pPr>
      <w:r>
        <w:t>Providing oracle evidence cannot alter the originally recorded delivered outcome; diagnostic answers remain outside the normal memory and scoring boundary.</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12">
        <w:r>
          <w:rPr>
            <w:rFonts w:ascii="Arial" w:hAnsi="Arial"/>
            <w:color w:val="164B75"/>
            <w:sz w:val="19"/>
          </w:rPr>
          <w:t>S12</w:t>
        </w:r>
      </w:hyperlink>
      <w:r>
        <w:t xml:space="preserve">, </w:t>
      </w:r>
      <w:hyperlink w:anchor="S05">
        <w:r>
          <w:rPr>
            <w:rFonts w:ascii="Arial" w:hAnsi="Arial"/>
            <w:color w:val="164B75"/>
            <w:sz w:val="19"/>
          </w:rPr>
          <w:t>S05</w:t>
        </w:r>
      </w:hyperlink>
      <w:r>
        <w:t xml:space="preserve">  |  </w:t>
      </w:r>
      <w:r>
        <w:rPr>
          <w:b/>
        </w:rPr>
        <w:t xml:space="preserve">Gate contributions </w:t>
      </w:r>
      <w:hyperlink w:anchor="G15">
        <w:r>
          <w:rPr>
            <w:rFonts w:ascii="Arial" w:hAnsi="Arial"/>
            <w:color w:val="164B75"/>
            <w:sz w:val="19"/>
          </w:rPr>
          <w:t>G15</w:t>
        </w:r>
      </w:hyperlink>
    </w:p>
    <w:p>
      <w:bookmarkStart w:id="150" w:name="P133"/>
      <w:pPr>
        <w:pStyle w:val="Heading2"/>
        <w:keepNext/>
        <w:keepLines/>
      </w:pPr>
      <w:r>
        <w:t>Step P133 Promote and roll back evaluated selection policies</w:t>
      </w:r>
      <w:bookmarkEnd w:id="150"/>
    </w:p>
    <w:p>
      <w:pPr>
        <w:pStyle w:val="StepMetadata"/>
        <w:keepNext/>
        <w:keepLines/>
      </w:pPr>
      <w:r>
        <w:rPr>
          <w:b/>
        </w:rPr>
        <w:t xml:space="preserve">Depends on </w:t>
      </w:r>
      <w:hyperlink w:anchor="P131">
        <w:r>
          <w:rPr>
            <w:rFonts w:ascii="Arial" w:hAnsi="Arial"/>
            <w:color w:val="164B75"/>
            <w:sz w:val="19"/>
          </w:rPr>
          <w:t>P131</w:t>
        </w:r>
      </w:hyperlink>
      <w:r>
        <w:t xml:space="preserve">  |  Effort M</w:t>
      </w:r>
    </w:p>
    <w:p>
      <w:pPr>
        <w:pStyle w:val="StepLabel"/>
        <w:keepNext/>
        <w:keepLines/>
      </w:pPr>
      <w:r>
        <w:t>Deliverables</w:t>
      </w:r>
    </w:p>
    <w:p>
      <w:pPr>
        <w:pStyle w:val="StepBullet"/>
        <w:keepNext/>
        <w:keepLines/>
      </w:pPr>
      <w:r>
        <w:t>A policy registry with candidate, evaluated, active, and retired states, a recorded release criterion, and atomic activation.</w:t>
      </w:r>
    </w:p>
    <w:p>
      <w:pPr>
        <w:pStyle w:val="StepBullet"/>
        <w:keepNext/>
        <w:keepLines/>
      </w:pPr>
      <w:r>
        <w:t>A rollback command that changes active selection without rewriting historical decisions or evidence.</w:t>
      </w:r>
    </w:p>
    <w:p>
      <w:pPr>
        <w:pStyle w:val="StepLabel"/>
        <w:keepNext/>
        <w:keepLines/>
      </w:pPr>
      <w:r>
        <w:t>Pass when</w:t>
      </w:r>
    </w:p>
    <w:p>
      <w:pPr>
        <w:pStyle w:val="StepBullet"/>
        <w:keepNext/>
        <w:keepLines/>
      </w:pPr>
      <w:r>
        <w:t>A candidate that violates a correctness gate cannot activate despite a higher utility score; an unevaluated candidate is rejected.</w:t>
      </w:r>
    </w:p>
    <w:p>
      <w:pPr>
        <w:pStyle w:val="StepBullet"/>
        <w:keepNext/>
        <w:keepLines/>
      </w:pPr>
      <w:r>
        <w:t>Activate and roll back two policy versions during fixture tasks; later decisions use the selected version and earlier contexts remain reconstructable.</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23">
        <w:r>
          <w:rPr>
            <w:rFonts w:ascii="Arial" w:hAnsi="Arial"/>
            <w:color w:val="164B75"/>
            <w:sz w:val="19"/>
          </w:rPr>
          <w:t>S23</w:t>
        </w:r>
      </w:hyperlink>
      <w:r>
        <w:t xml:space="preserve">, </w:t>
      </w:r>
      <w:hyperlink w:anchor="S16">
        <w:r>
          <w:rPr>
            <w:rFonts w:ascii="Arial" w:hAnsi="Arial"/>
            <w:color w:val="164B75"/>
            <w:sz w:val="19"/>
          </w:rPr>
          <w:t>S16</w:t>
        </w:r>
      </w:hyperlink>
      <w:r>
        <w:t xml:space="preserve">  |  </w:t>
      </w:r>
      <w:r>
        <w:rPr>
          <w:b/>
        </w:rPr>
        <w:t xml:space="preserve">Gate contributions </w:t>
      </w:r>
      <w:hyperlink w:anchor="G23">
        <w:r>
          <w:rPr>
            <w:rFonts w:ascii="Arial" w:hAnsi="Arial"/>
            <w:color w:val="164B75"/>
            <w:sz w:val="19"/>
          </w:rPr>
          <w:t>G23</w:t>
        </w:r>
      </w:hyperlink>
    </w:p>
    <w:p>
      <w:bookmarkStart w:id="151" w:name="P134"/>
      <w:pPr>
        <w:pStyle w:val="Heading2"/>
        <w:keepNext/>
        <w:keepLines/>
      </w:pPr>
      <w:r>
        <w:t>Step P134 Qualify memory portability across actual deployments</w:t>
      </w:r>
      <w:bookmarkEnd w:id="151"/>
    </w:p>
    <w:p>
      <w:pPr>
        <w:pStyle w:val="StepMetadata"/>
        <w:keepNext/>
        <w:keepLines/>
      </w:pPr>
      <w:r>
        <w:rPr>
          <w:b/>
        </w:rPr>
        <w:t xml:space="preserve">Depends on </w:t>
      </w:r>
      <w:hyperlink w:anchor="P052">
        <w:r>
          <w:rPr>
            <w:rFonts w:ascii="Arial" w:hAnsi="Arial"/>
            <w:color w:val="164B75"/>
            <w:sz w:val="19"/>
          </w:rPr>
          <w:t>P052</w:t>
        </w:r>
      </w:hyperlink>
      <w:r>
        <w:t xml:space="preserve">, </w:t>
      </w:r>
      <w:hyperlink w:anchor="P053">
        <w:r>
          <w:rPr>
            <w:rFonts w:ascii="Arial" w:hAnsi="Arial"/>
            <w:color w:val="164B75"/>
            <w:sz w:val="19"/>
          </w:rPr>
          <w:t>P053</w:t>
        </w:r>
      </w:hyperlink>
      <w:r>
        <w:t xml:space="preserve">, </w:t>
      </w:r>
      <w:hyperlink w:anchor="P054">
        <w:r>
          <w:rPr>
            <w:rFonts w:ascii="Arial" w:hAnsi="Arial"/>
            <w:color w:val="164B75"/>
            <w:sz w:val="19"/>
          </w:rPr>
          <w:t>P054</w:t>
        </w:r>
      </w:hyperlink>
      <w:r>
        <w:t xml:space="preserve">, </w:t>
      </w:r>
      <w:hyperlink w:anchor="P055">
        <w:r>
          <w:rPr>
            <w:rFonts w:ascii="Arial" w:hAnsi="Arial"/>
            <w:color w:val="164B75"/>
            <w:sz w:val="19"/>
          </w:rPr>
          <w:t>P055</w:t>
        </w:r>
      </w:hyperlink>
      <w:r>
        <w:t xml:space="preserve">, </w:t>
      </w:r>
      <w:hyperlink w:anchor="P132">
        <w:r>
          <w:rPr>
            <w:rFonts w:ascii="Arial" w:hAnsi="Arial"/>
            <w:color w:val="164B75"/>
            <w:sz w:val="19"/>
          </w:rPr>
          <w:t>P132</w:t>
        </w:r>
      </w:hyperlink>
      <w:r>
        <w:t xml:space="preserve">  |  Effort M</w:t>
      </w:r>
    </w:p>
    <w:p>
      <w:pPr>
        <w:pStyle w:val="StepLabel"/>
        <w:keepNext/>
        <w:keepLines/>
      </w:pPr>
      <w:r>
        <w:t>Deliverables</w:t>
      </w:r>
    </w:p>
    <w:p>
      <w:pPr>
        <w:pStyle w:val="StepBullet"/>
        <w:keepNext/>
        <w:keepLines/>
      </w:pPr>
      <w:r>
        <w:t>A writer-to-reader matrix reusing the model conformance runner for the actual enabled writers, eligible readers, and versioned compact representations.</w:t>
      </w:r>
    </w:p>
    <w:p>
      <w:pPr>
        <w:pStyle w:val="StepBullet"/>
        <w:keepNext/>
        <w:keepLines/>
      </w:pPr>
      <w:r>
        <w:t>A live report binding each result to source evidence, packet bytes, tokenizer, prompt adapter, and complete deployment identities.</w:t>
      </w:r>
    </w:p>
    <w:p>
      <w:pPr>
        <w:pStyle w:val="StepLabel"/>
        <w:keepNext/>
        <w:keepLines/>
      </w:pPr>
      <w:r>
        <w:t>Pass when</w:t>
      </w:r>
    </w:p>
    <w:p>
      <w:pPr>
        <w:pStyle w:val="StepBullet"/>
        <w:keepNext/>
        <w:keepLines/>
      </w:pPr>
      <w:r>
        <w:t>Each required writer/reader combination consumes a supported procedure fixture while retaining its precondition, exception, and evidence reference.</w:t>
      </w:r>
    </w:p>
    <w:p>
      <w:pPr>
        <w:pStyle w:val="StepBullet"/>
        <w:keepNext/>
        <w:keepLines/>
      </w:pPr>
      <w:r>
        <w:t>A skipped, resource-blocked, or misunderstood representation remains unqualified; a prompt, compression, or deployment change invalidates the affected result until rerun.</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12">
        <w:r>
          <w:rPr>
            <w:rFonts w:ascii="Arial" w:hAnsi="Arial"/>
            <w:color w:val="164B75"/>
            <w:sz w:val="19"/>
          </w:rPr>
          <w:t>S12</w:t>
        </w:r>
      </w:hyperlink>
      <w:r>
        <w:t xml:space="preserve">, </w:t>
      </w:r>
      <w:hyperlink w:anchor="S05">
        <w:r>
          <w:rPr>
            <w:rFonts w:ascii="Arial" w:hAnsi="Arial"/>
            <w:color w:val="164B75"/>
            <w:sz w:val="19"/>
          </w:rPr>
          <w:t>S05</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152" w:name="phase_13"/>
      <w:pPr>
        <w:pStyle w:val="Heading1"/>
        <w:pageBreakBefore/>
      </w:pPr>
      <w:r>
        <w:t>Phase 13 Selective comparison and broader search</w:t>
      </w:r>
      <w:bookmarkEnd w:id="152"/>
    </w:p>
    <w:p>
      <w:r>
        <w:t>Implement advisory comparison and bounded MCTS, retaining DFS until each optional policy independently qualifies.</w:t>
      </w:r>
    </w:p>
    <w:p>
      <w:pPr>
        <w:pStyle w:val="StepMetadata"/>
        <w:keepNext/>
      </w:pPr>
      <w:r>
        <w:t xml:space="preserve">3 steps  |  </w:t>
      </w:r>
      <w:r>
        <w:rPr>
          <w:b/>
        </w:rPr>
        <w:t xml:space="preserve">Range </w:t>
      </w:r>
      <w:hyperlink w:anchor="P135">
        <w:r>
          <w:rPr>
            <w:rFonts w:ascii="Arial" w:hAnsi="Arial"/>
            <w:color w:val="164B75"/>
            <w:sz w:val="19"/>
          </w:rPr>
          <w:t>P135</w:t>
        </w:r>
      </w:hyperlink>
      <w:r>
        <w:t xml:space="preserve">, </w:t>
      </w:r>
      <w:hyperlink w:anchor="P137">
        <w:r>
          <w:rPr>
            <w:rFonts w:ascii="Arial" w:hAnsi="Arial"/>
            <w:color w:val="164B75"/>
            <w:sz w:val="19"/>
          </w:rPr>
          <w:t>P137</w:t>
        </w:r>
      </w:hyperlink>
    </w:p>
    <w:p>
      <w:bookmarkStart w:id="153" w:name="P135"/>
      <w:pPr>
        <w:pStyle w:val="Heading2"/>
        <w:keepNext/>
        <w:keepLines/>
      </w:pPr>
      <w:r>
        <w:t>Step P135 Add selective advisory pairwise comparison</w:t>
      </w:r>
      <w:bookmarkEnd w:id="153"/>
    </w:p>
    <w:p>
      <w:pPr>
        <w:pStyle w:val="StepMetadata"/>
        <w:keepNext/>
        <w:keepLines/>
      </w:pPr>
      <w:r>
        <w:rPr>
          <w:b/>
        </w:rPr>
        <w:t xml:space="preserve">Depends on </w:t>
      </w:r>
      <w:hyperlink w:anchor="P133">
        <w:r>
          <w:rPr>
            <w:rFonts w:ascii="Arial" w:hAnsi="Arial"/>
            <w:color w:val="164B75"/>
            <w:sz w:val="19"/>
          </w:rPr>
          <w:t>P133</w:t>
        </w:r>
      </w:hyperlink>
      <w:r>
        <w:t xml:space="preserve">  |  Effort M</w:t>
      </w:r>
    </w:p>
    <w:p>
      <w:pPr>
        <w:pStyle w:val="StepLabel"/>
        <w:keepNext/>
        <w:keepLines/>
      </w:pPr>
      <w:r>
        <w:t>Deliverables</w:t>
      </w:r>
    </w:p>
    <w:p>
      <w:pPr>
        <w:pStyle w:val="StepBullet"/>
        <w:keepNext/>
        <w:keepLines/>
      </w:pPr>
      <w:r>
        <w:t>Compare eligible alternatives only when a configured ambiguity and budget rule justifies a reviewer call; supply the same contract and comparable evidence.</w:t>
      </w:r>
    </w:p>
    <w:p>
      <w:pPr>
        <w:pStyle w:val="StepBullet"/>
        <w:keepNext/>
        <w:keepLines/>
      </w:pPr>
      <w:r>
        <w:t>Persist presentation order, reviewer deployment, ties, insufficient-evidence outcomes, and relative preferences separately from acceptance assessments.</w:t>
      </w:r>
    </w:p>
    <w:p>
      <w:pPr>
        <w:pStyle w:val="StepBullet"/>
        <w:keepNext/>
        <w:keepLines/>
      </w:pPr>
      <w:r>
        <w:t>Version the pairwise response schema and reviewer prompt, then qualify the reviewer role through the shared live conformance runner before enabling comparison for that deployment.</w:t>
      </w:r>
    </w:p>
    <w:p>
      <w:pPr>
        <w:pStyle w:val="StepLabel"/>
        <w:keepNext/>
        <w:keepLines/>
      </w:pPr>
      <w:r>
        <w:t>Pass when</w:t>
      </w:r>
    </w:p>
    <w:p>
      <w:pPr>
        <w:pStyle w:val="StepBullet"/>
        <w:keepNext/>
        <w:keepLines/>
      </w:pPr>
      <w:r>
        <w:t>Deterministic fixtures exercise swapped order, ties, and insufficient evidence; a finite live role fixture must parse the same schema and preserve evidence identifiers before reviewer calls are enabled.</w:t>
      </w:r>
    </w:p>
    <w:p>
      <w:pPr>
        <w:pStyle w:val="StepBullet"/>
        <w:keepNext/>
        <w:keepLines/>
      </w:pPr>
      <w:r>
        <w:t>A highly preferred candidate with an unmet mandatory criterion remains ineligible; disabling the qualified comparison policy restores baseline ordering without deleting comparison history.</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23">
        <w:r>
          <w:rPr>
            <w:rFonts w:ascii="Arial" w:hAnsi="Arial"/>
            <w:color w:val="164B75"/>
            <w:sz w:val="19"/>
          </w:rPr>
          <w:t>S23</w:t>
        </w:r>
      </w:hyperlink>
    </w:p>
    <w:p>
      <w:bookmarkStart w:id="154" w:name="P136"/>
      <w:pPr>
        <w:pStyle w:val="Heading2"/>
        <w:keepNext/>
        <w:keepLines/>
      </w:pPr>
      <w:r>
        <w:t>Step P136 Track search progress and cost as separate dimensions</w:t>
      </w:r>
      <w:bookmarkEnd w:id="154"/>
    </w:p>
    <w:p>
      <w:pPr>
        <w:pStyle w:val="StepMetadata"/>
        <w:keepNext/>
        <w:keepLines/>
      </w:pPr>
      <w:r>
        <w:rPr>
          <w:b/>
        </w:rPr>
        <w:t xml:space="preserve">Depends on </w:t>
      </w:r>
      <w:hyperlink w:anchor="P070">
        <w:r>
          <w:rPr>
            <w:rFonts w:ascii="Arial" w:hAnsi="Arial"/>
            <w:color w:val="164B75"/>
            <w:sz w:val="19"/>
          </w:rPr>
          <w:t>P070</w:t>
        </w:r>
      </w:hyperlink>
      <w:r>
        <w:t xml:space="preserve">, </w:t>
      </w:r>
      <w:hyperlink w:anchor="P126">
        <w:r>
          <w:rPr>
            <w:rFonts w:ascii="Arial" w:hAnsi="Arial"/>
            <w:color w:val="164B75"/>
            <w:sz w:val="19"/>
          </w:rPr>
          <w:t>P126</w:t>
        </w:r>
      </w:hyperlink>
      <w:r>
        <w:t xml:space="preserve">  |  Effort M</w:t>
      </w:r>
    </w:p>
    <w:p>
      <w:pPr>
        <w:pStyle w:val="StepLabel"/>
        <w:keepNext/>
        <w:keepLines/>
      </w:pPr>
      <w:r>
        <w:t>Deliverables</w:t>
      </w:r>
    </w:p>
    <w:p>
      <w:pPr>
        <w:pStyle w:val="StepBullet"/>
        <w:keepNext/>
        <w:keepLines/>
      </w:pPr>
      <w:r>
        <w:t>Add a rebuildable search-statistics projection for information progress, verified implementation progress, preference adherence, and incurred cost.</w:t>
      </w:r>
    </w:p>
    <w:p>
      <w:pPr>
        <w:pStyle w:val="StepBullet"/>
        <w:keepNext/>
        <w:keepLines/>
      </w:pPr>
      <w:r>
        <w:t>Keep simulated values, relative reviewer preferences, and actual observations in distinct fields with policy version and supporting event references.</w:t>
      </w:r>
    </w:p>
    <w:p>
      <w:pPr>
        <w:pStyle w:val="StepLabel"/>
        <w:keepNext/>
        <w:keepLines/>
      </w:pPr>
      <w:r>
        <w:t>Pass when</w:t>
      </w:r>
    </w:p>
    <w:p>
      <w:pPr>
        <w:pStyle w:val="StepBullet"/>
        <w:keepNext/>
        <w:keepLines/>
      </w:pPr>
      <w:r>
        <w:t>Resolving a research question improves the information dimension without increasing verified requirement coverage; a passing observed check updates only its supported criteria.</w:t>
      </w:r>
    </w:p>
    <w:p>
      <w:pPr>
        <w:pStyle w:val="StepBullet"/>
        <w:keepNext/>
        <w:keepLines/>
      </w:pPr>
      <w:r>
        <w:t>Replaying the same event does not double-count progress or cost, and a simulated success cannot create a verification observation or satisfy a stopping gate.</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7">
        <w:r>
          <w:rPr>
            <w:rFonts w:ascii="Arial" w:hAnsi="Arial"/>
            <w:color w:val="164B75"/>
            <w:sz w:val="19"/>
          </w:rPr>
          <w:t>S17</w:t>
        </w:r>
      </w:hyperlink>
      <w:r>
        <w:t xml:space="preserve">, </w:t>
      </w:r>
      <w:hyperlink w:anchor="S03">
        <w:r>
          <w:rPr>
            <w:rFonts w:ascii="Arial" w:hAnsi="Arial"/>
            <w:color w:val="164B75"/>
            <w:sz w:val="19"/>
          </w:rPr>
          <w:t>S03</w:t>
        </w:r>
      </w:hyperlink>
    </w:p>
    <w:p>
      <w:bookmarkStart w:id="155" w:name="P137"/>
      <w:pPr>
        <w:pStyle w:val="Heading2"/>
        <w:keepNext/>
        <w:keepLines/>
      </w:pPr>
      <w:r>
        <w:t>Step P137 Add gated bounded MCTS for consequential alternatives</w:t>
      </w:r>
      <w:bookmarkEnd w:id="155"/>
    </w:p>
    <w:p>
      <w:pPr>
        <w:pStyle w:val="StepMetadata"/>
        <w:keepNext/>
        <w:keepLines/>
      </w:pPr>
      <w:r>
        <w:rPr>
          <w:b/>
        </w:rPr>
        <w:t xml:space="preserve">Depends on </w:t>
      </w:r>
      <w:hyperlink w:anchor="P062">
        <w:r>
          <w:rPr>
            <w:rFonts w:ascii="Arial" w:hAnsi="Arial"/>
            <w:color w:val="164B75"/>
            <w:sz w:val="19"/>
          </w:rPr>
          <w:t>P062</w:t>
        </w:r>
      </w:hyperlink>
      <w:r>
        <w:t xml:space="preserve">, </w:t>
      </w:r>
      <w:hyperlink w:anchor="P133">
        <w:r>
          <w:rPr>
            <w:rFonts w:ascii="Arial" w:hAnsi="Arial"/>
            <w:color w:val="164B75"/>
            <w:sz w:val="19"/>
          </w:rPr>
          <w:t>P133</w:t>
        </w:r>
      </w:hyperlink>
      <w:r>
        <w:t xml:space="preserve">, </w:t>
      </w:r>
      <w:hyperlink w:anchor="P136">
        <w:r>
          <w:rPr>
            <w:rFonts w:ascii="Arial" w:hAnsi="Arial"/>
            <w:color w:val="164B75"/>
            <w:sz w:val="19"/>
          </w:rPr>
          <w:t>P136</w:t>
        </w:r>
      </w:hyperlink>
      <w:r>
        <w:t xml:space="preserve">  |  Effort M</w:t>
      </w:r>
    </w:p>
    <w:p>
      <w:pPr>
        <w:pStyle w:val="StepLabel"/>
        <w:keepNext/>
        <w:keepLines/>
      </w:pPr>
      <w:r>
        <w:t>Deliverables</w:t>
      </w:r>
    </w:p>
    <w:p>
      <w:pPr>
        <w:pStyle w:val="StepBullet"/>
        <w:keepNext/>
        <w:keepLines/>
      </w:pPr>
      <w:r>
        <w:t>Implement an optional tree-selection policy triggered by documented stalled progress or consequential unresolved alternatives, with bounded depth, expansions, simulations, and total reservations.</w:t>
      </w:r>
    </w:p>
    <w:p>
      <w:pPr>
        <w:pStyle w:val="StepBullet"/>
        <w:keepNext/>
        <w:keepLines/>
      </w:pPr>
      <w:r>
        <w:t>Keep the baseline DFS default until this policy passes its independent matched-budget release gate.</w:t>
      </w:r>
    </w:p>
    <w:p>
      <w:pPr>
        <w:pStyle w:val="StepLabel"/>
        <w:keepNext/>
        <w:keepLines/>
      </w:pPr>
      <w:r>
        <w:t>Pass when</w:t>
      </w:r>
    </w:p>
    <w:p>
      <w:pPr>
        <w:pStyle w:val="StepBullet"/>
        <w:keepNext/>
        <w:keepLines/>
      </w:pPr>
      <w:r>
        <w:t>A seeded fixture explores only within configured limits and charges real model or tool calls through the ordinary reservation path.</w:t>
      </w:r>
    </w:p>
    <w:p>
      <w:pPr>
        <w:pStyle w:val="StepBullet"/>
        <w:keepNext/>
        <w:keepLines/>
      </w:pPr>
      <w:r>
        <w:t>Simulated rewards never satisfy observed acceptance criteria; disabled, unqualified, or unaffordable MCTS falls back to DFS without losing branches or existing evidence.</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23">
        <w:r>
          <w:rPr>
            <w:rFonts w:ascii="Arial" w:hAnsi="Arial"/>
            <w:color w:val="164B75"/>
            <w:sz w:val="19"/>
          </w:rPr>
          <w:t>S23</w:t>
        </w:r>
      </w:hyperlink>
      <w:r>
        <w:t xml:space="preserve">, </w:t>
      </w:r>
      <w:hyperlink w:anchor="S25">
        <w:r>
          <w:rPr>
            <w:rFonts w:ascii="Arial" w:hAnsi="Arial"/>
            <w:color w:val="164B75"/>
            <w:sz w:val="19"/>
          </w:rPr>
          <w:t>S25</w:t>
        </w:r>
      </w:hyperlink>
      <w:r>
        <w:t xml:space="preserve">  |  </w:t>
      </w:r>
      <w:r>
        <w:rPr>
          <w:b/>
        </w:rPr>
        <w:t xml:space="preserve">Gate contributions </w:t>
      </w:r>
      <w:hyperlink w:anchor="G22">
        <w:r>
          <w:rPr>
            <w:rFonts w:ascii="Arial" w:hAnsi="Arial"/>
            <w:color w:val="164B75"/>
            <w:sz w:val="19"/>
          </w:rPr>
          <w:t>G22</w:t>
        </w:r>
      </w:hyperlink>
    </w:p>
    <w:p>
      <w:bookmarkStart w:id="156" w:name="phase_14"/>
      <w:pPr>
        <w:pStyle w:val="Heading1"/>
        <w:pageBreakBefore/>
      </w:pPr>
      <w:r>
        <w:t>Phase 14 Operational qualification and baseline release</w:t>
      </w:r>
      <w:bookmarkEnd w:id="156"/>
    </w:p>
    <w:p>
      <w:r>
        <w:t>Exercise fallbacks and acceptance gates, qualify the operating profile, validate install/upgrade/recovery, and record the release evidence.</w:t>
      </w:r>
    </w:p>
    <w:p>
      <w:pPr>
        <w:pStyle w:val="StepMetadata"/>
        <w:keepNext/>
      </w:pPr>
      <w:r>
        <w:t xml:space="preserve">11 steps  |  </w:t>
      </w:r>
      <w:r>
        <w:rPr>
          <w:b/>
        </w:rPr>
        <w:t xml:space="preserve">Range </w:t>
      </w:r>
      <w:hyperlink w:anchor="P138">
        <w:r>
          <w:rPr>
            <w:rFonts w:ascii="Arial" w:hAnsi="Arial"/>
            <w:color w:val="164B75"/>
            <w:sz w:val="19"/>
          </w:rPr>
          <w:t>P138</w:t>
        </w:r>
      </w:hyperlink>
      <w:r>
        <w:t xml:space="preserve">, </w:t>
      </w:r>
      <w:hyperlink w:anchor="P148">
        <w:r>
          <w:rPr>
            <w:rFonts w:ascii="Arial" w:hAnsi="Arial"/>
            <w:color w:val="164B75"/>
            <w:sz w:val="19"/>
          </w:rPr>
          <w:t>P148</w:t>
        </w:r>
      </w:hyperlink>
    </w:p>
    <w:p>
      <w:bookmarkStart w:id="157" w:name="P138"/>
      <w:pPr>
        <w:pStyle w:val="Heading2"/>
        <w:keepNext/>
        <w:keepLines/>
      </w:pPr>
      <w:r>
        <w:t>Step P138 Register the first twelve architecture acceptance cases</w:t>
      </w:r>
      <w:bookmarkEnd w:id="157"/>
    </w:p>
    <w:p>
      <w:pPr>
        <w:pStyle w:val="StepMetadata"/>
        <w:keepNext/>
        <w:keepLines/>
      </w:pPr>
      <w:r>
        <w:rPr>
          <w:b/>
        </w:rPr>
        <w:t xml:space="preserve">Depends on </w:t>
      </w:r>
      <w:hyperlink w:anchor="P107">
        <w:r>
          <w:rPr>
            <w:rFonts w:ascii="Arial" w:hAnsi="Arial"/>
            <w:color w:val="164B75"/>
            <w:sz w:val="19"/>
          </w:rPr>
          <w:t>P107</w:t>
        </w:r>
      </w:hyperlink>
      <w:r>
        <w:t xml:space="preserve">, </w:t>
      </w:r>
      <w:hyperlink w:anchor="P122">
        <w:r>
          <w:rPr>
            <w:rFonts w:ascii="Arial" w:hAnsi="Arial"/>
            <w:color w:val="164B75"/>
            <w:sz w:val="19"/>
          </w:rPr>
          <w:t>P122</w:t>
        </w:r>
      </w:hyperlink>
      <w:r>
        <w:t xml:space="preserve">  |  Effort S</w:t>
      </w:r>
    </w:p>
    <w:p>
      <w:pPr>
        <w:pStyle w:val="StepLabel"/>
        <w:keepNext/>
        <w:keepLines/>
      </w:pPr>
      <w:r>
        <w:t>Deliverables</w:t>
      </w:r>
    </w:p>
    <w:p>
      <w:pPr>
        <w:pStyle w:val="StepBullet"/>
        <w:keepNext/>
        <w:keepLines/>
      </w:pPr>
      <w:r>
        <w:t>An executable acceptance manifest mapping G01 through G12 to existing test functions, fixtures, expected outcomes, and evidence artifacts.</w:t>
      </w:r>
    </w:p>
    <w:p>
      <w:pPr>
        <w:pStyle w:val="StepBullet"/>
        <w:keepNext/>
        <w:keepLines/>
      </w:pPr>
      <w:r>
        <w:t>A targeted runner that fails qualification for a missing test mapping or missing result; any newly discovered behavior gap becomes a separately identified implementation step.</w:t>
      </w:r>
    </w:p>
    <w:p>
      <w:pPr>
        <w:pStyle w:val="StepLabel"/>
        <w:keepNext/>
        <w:keepLines/>
      </w:pPr>
      <w:r>
        <w:t>Pass when</w:t>
      </w:r>
    </w:p>
    <w:p>
      <w:pPr>
        <w:pStyle w:val="StepBullet"/>
        <w:keepNext/>
        <w:keepLines/>
      </w:pPr>
      <w:r>
        <w:t>A targeted acceptance run reports a distinct result and evidence reference for each of G01 through G12.</w:t>
      </w:r>
    </w:p>
    <w:p>
      <w:pPr>
        <w:pStyle w:val="StepBullet"/>
        <w:keepNext/>
        <w:keepLines/>
      </w:pPr>
      <w:r>
        <w:t>Deliberately bind a verification result to the wrong state and disable the promotion head check in controlled fault fixtures; the corresponding gates fail.</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  </w:t>
      </w:r>
      <w:r>
        <w:rPr>
          <w:b/>
        </w:rPr>
        <w:t xml:space="preserve">Gate contributions </w:t>
      </w:r>
      <w:hyperlink w:anchor="G01">
        <w:r>
          <w:rPr>
            <w:rFonts w:ascii="Arial" w:hAnsi="Arial"/>
            <w:color w:val="164B75"/>
            <w:sz w:val="19"/>
          </w:rPr>
          <w:t>G01</w:t>
        </w:r>
      </w:hyperlink>
      <w:r>
        <w:t xml:space="preserve">, </w:t>
      </w:r>
      <w:hyperlink w:anchor="G02">
        <w:r>
          <w:rPr>
            <w:rFonts w:ascii="Arial" w:hAnsi="Arial"/>
            <w:color w:val="164B75"/>
            <w:sz w:val="19"/>
          </w:rPr>
          <w:t>G02</w:t>
        </w:r>
      </w:hyperlink>
      <w:r>
        <w:t xml:space="preserve">, </w:t>
      </w:r>
      <w:hyperlink w:anchor="G03">
        <w:r>
          <w:rPr>
            <w:rFonts w:ascii="Arial" w:hAnsi="Arial"/>
            <w:color w:val="164B75"/>
            <w:sz w:val="19"/>
          </w:rPr>
          <w:t>G03</w:t>
        </w:r>
      </w:hyperlink>
      <w:r>
        <w:t xml:space="preserve">, </w:t>
      </w:r>
      <w:hyperlink w:anchor="G04">
        <w:r>
          <w:rPr>
            <w:rFonts w:ascii="Arial" w:hAnsi="Arial"/>
            <w:color w:val="164B75"/>
            <w:sz w:val="19"/>
          </w:rPr>
          <w:t>G04</w:t>
        </w:r>
      </w:hyperlink>
      <w:r>
        <w:t xml:space="preserve">, </w:t>
      </w:r>
      <w:hyperlink w:anchor="G05">
        <w:r>
          <w:rPr>
            <w:rFonts w:ascii="Arial" w:hAnsi="Arial"/>
            <w:color w:val="164B75"/>
            <w:sz w:val="19"/>
          </w:rPr>
          <w:t>G05</w:t>
        </w:r>
      </w:hyperlink>
      <w:r>
        <w:t xml:space="preserve">, </w:t>
      </w:r>
      <w:hyperlink w:anchor="G06">
        <w:r>
          <w:rPr>
            <w:rFonts w:ascii="Arial" w:hAnsi="Arial"/>
            <w:color w:val="164B75"/>
            <w:sz w:val="19"/>
          </w:rPr>
          <w:t>G06</w:t>
        </w:r>
      </w:hyperlink>
      <w:r>
        <w:t xml:space="preserve">, </w:t>
      </w:r>
      <w:hyperlink w:anchor="G07">
        <w:r>
          <w:rPr>
            <w:rFonts w:ascii="Arial" w:hAnsi="Arial"/>
            <w:color w:val="164B75"/>
            <w:sz w:val="19"/>
          </w:rPr>
          <w:t>G07</w:t>
        </w:r>
      </w:hyperlink>
      <w:r>
        <w:t xml:space="preserve">, </w:t>
      </w:r>
      <w:hyperlink w:anchor="G08">
        <w:r>
          <w:rPr>
            <w:rFonts w:ascii="Arial" w:hAnsi="Arial"/>
            <w:color w:val="164B75"/>
            <w:sz w:val="19"/>
          </w:rPr>
          <w:t>G08</w:t>
        </w:r>
      </w:hyperlink>
      <w:r>
        <w:t xml:space="preserve">, </w:t>
      </w:r>
      <w:hyperlink w:anchor="G09">
        <w:r>
          <w:rPr>
            <w:rFonts w:ascii="Arial" w:hAnsi="Arial"/>
            <w:color w:val="164B75"/>
            <w:sz w:val="19"/>
          </w:rPr>
          <w:t>G09</w:t>
        </w:r>
      </w:hyperlink>
      <w:r>
        <w:t xml:space="preserve">, </w:t>
      </w:r>
      <w:hyperlink w:anchor="G10">
        <w:r>
          <w:rPr>
            <w:rFonts w:ascii="Arial" w:hAnsi="Arial"/>
            <w:color w:val="164B75"/>
            <w:sz w:val="19"/>
          </w:rPr>
          <w:t>G10</w:t>
        </w:r>
      </w:hyperlink>
      <w:r>
        <w:t xml:space="preserve">, </w:t>
      </w:r>
      <w:hyperlink w:anchor="G11">
        <w:r>
          <w:rPr>
            <w:rFonts w:ascii="Arial" w:hAnsi="Arial"/>
            <w:color w:val="164B75"/>
            <w:sz w:val="19"/>
          </w:rPr>
          <w:t>G11</w:t>
        </w:r>
      </w:hyperlink>
      <w:r>
        <w:t xml:space="preserve">, </w:t>
      </w:r>
      <w:hyperlink w:anchor="G12">
        <w:r>
          <w:rPr>
            <w:rFonts w:ascii="Arial" w:hAnsi="Arial"/>
            <w:color w:val="164B75"/>
            <w:sz w:val="19"/>
          </w:rPr>
          <w:t>G12</w:t>
        </w:r>
      </w:hyperlink>
    </w:p>
    <w:p>
      <w:bookmarkStart w:id="158" w:name="P139"/>
      <w:pPr>
        <w:pStyle w:val="Heading2"/>
        <w:keepNext/>
        <w:keepLines/>
      </w:pPr>
      <w:r>
        <w:t>Step P139 Qualify the complete default model portfolio</w:t>
      </w:r>
      <w:bookmarkEnd w:id="158"/>
    </w:p>
    <w:p>
      <w:pPr>
        <w:pStyle w:val="StepMetadata"/>
        <w:keepNext/>
        <w:keepLines/>
      </w:pPr>
      <w:r>
        <w:rPr>
          <w:b/>
        </w:rPr>
        <w:t xml:space="preserve">Depends on </w:t>
      </w:r>
      <w:hyperlink w:anchor="P069">
        <w:r>
          <w:rPr>
            <w:rFonts w:ascii="Arial" w:hAnsi="Arial"/>
            <w:color w:val="164B75"/>
            <w:sz w:val="19"/>
          </w:rPr>
          <w:t>P069</w:t>
        </w:r>
      </w:hyperlink>
      <w:r>
        <w:t xml:space="preserve">, </w:t>
      </w:r>
      <w:hyperlink w:anchor="P124">
        <w:r>
          <w:rPr>
            <w:rFonts w:ascii="Arial" w:hAnsi="Arial"/>
            <w:color w:val="164B75"/>
            <w:sz w:val="19"/>
          </w:rPr>
          <w:t>P124</w:t>
        </w:r>
      </w:hyperlink>
      <w:r>
        <w:t xml:space="preserve">, </w:t>
      </w:r>
      <w:hyperlink w:anchor="P134">
        <w:r>
          <w:rPr>
            <w:rFonts w:ascii="Arial" w:hAnsi="Arial"/>
            <w:color w:val="164B75"/>
            <w:sz w:val="19"/>
          </w:rPr>
          <w:t>P134</w:t>
        </w:r>
      </w:hyperlink>
      <w:r>
        <w:t xml:space="preserve">  |  Effort M</w:t>
      </w:r>
    </w:p>
    <w:p>
      <w:pPr>
        <w:pStyle w:val="StepLabel"/>
        <w:keepNext/>
        <w:keepLines/>
      </w:pPr>
      <w:r>
        <w:t>Deliverables</w:t>
      </w:r>
    </w:p>
    <w:p>
      <w:pPr>
        <w:pStyle w:val="StepBullet"/>
        <w:keepNext/>
        <w:keepLines/>
      </w:pPr>
      <w:r>
        <w:t>A real-deployment scenario covering independent Phi and Gemma proposals, all three initial coder attempts, a cross-model continuation, and final candidate selection.</w:t>
      </w:r>
    </w:p>
    <w:p>
      <w:pPr>
        <w:pStyle w:val="StepBullet"/>
        <w:keepNext/>
        <w:keepLines/>
      </w:pPr>
      <w:r>
        <w:t>A participation and resource report tied to exact deployment identities, including serialized execution on the chosen hardware profile.</w:t>
      </w:r>
    </w:p>
    <w:p>
      <w:pPr>
        <w:pStyle w:val="StepLabel"/>
        <w:keepNext/>
        <w:keepLines/>
      </w:pPr>
      <w:r>
        <w:t>Pass when</w:t>
      </w:r>
    </w:p>
    <w:p>
      <w:pPr>
        <w:pStyle w:val="StepBullet"/>
        <w:keepNext/>
        <w:keepLines/>
      </w:pPr>
      <w:r>
        <w:t>Every default deployment has a real conformance result and each reserved initial attempt reaches a terminal status before selection.</w:t>
      </w:r>
    </w:p>
    <w:p>
      <w:pPr>
        <w:pStyle w:val="StepBullet"/>
        <w:keepNext/>
        <w:keepLines/>
      </w:pPr>
      <w:r>
        <w:t>An unavailable deployment produces an explicit degraded result; skipped qualification cannot be reported as default-model support.</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08">
        <w:r>
          <w:rPr>
            <w:rFonts w:ascii="Arial" w:hAnsi="Arial"/>
            <w:color w:val="164B75"/>
            <w:sz w:val="19"/>
          </w:rPr>
          <w:t>S08</w:t>
        </w:r>
      </w:hyperlink>
      <w:r>
        <w:t xml:space="preserve">, </w:t>
      </w:r>
      <w:hyperlink w:anchor="S23">
        <w:r>
          <w:rPr>
            <w:rFonts w:ascii="Arial" w:hAnsi="Arial"/>
            <w:color w:val="164B75"/>
            <w:sz w:val="19"/>
          </w:rPr>
          <w:t>S23</w:t>
        </w:r>
      </w:hyperlink>
      <w:r>
        <w:t xml:space="preserve">  |  </w:t>
      </w:r>
      <w:r>
        <w:rPr>
          <w:b/>
        </w:rPr>
        <w:t xml:space="preserve">Gate contributions </w:t>
      </w:r>
      <w:hyperlink w:anchor="G15">
        <w:r>
          <w:rPr>
            <w:rFonts w:ascii="Arial" w:hAnsi="Arial"/>
            <w:color w:val="164B75"/>
            <w:sz w:val="19"/>
          </w:rPr>
          <w:t>G15</w:t>
        </w:r>
      </w:hyperlink>
      <w:r>
        <w:t xml:space="preserve">, </w:t>
      </w:r>
      <w:hyperlink w:anchor="G22">
        <w:r>
          <w:rPr>
            <w:rFonts w:ascii="Arial" w:hAnsi="Arial"/>
            <w:color w:val="164B75"/>
            <w:sz w:val="19"/>
          </w:rPr>
          <w:t>G22</w:t>
        </w:r>
      </w:hyperlink>
    </w:p>
    <w:p>
      <w:bookmarkStart w:id="159" w:name="P140"/>
      <w:pPr>
        <w:pStyle w:val="Heading2"/>
        <w:keepNext/>
        <w:keepLines/>
      </w:pPr>
      <w:r>
        <w:t>Step P140 Measure capacity and set a qualified operating profile</w:t>
      </w:r>
      <w:bookmarkEnd w:id="159"/>
    </w:p>
    <w:p>
      <w:pPr>
        <w:pStyle w:val="StepMetadata"/>
        <w:keepNext/>
        <w:keepLines/>
      </w:pPr>
      <w:r>
        <w:rPr>
          <w:b/>
        </w:rPr>
        <w:t xml:space="preserve">Depends on </w:t>
      </w:r>
      <w:hyperlink w:anchor="P109">
        <w:r>
          <w:rPr>
            <w:rFonts w:ascii="Arial" w:hAnsi="Arial"/>
            <w:color w:val="164B75"/>
            <w:sz w:val="19"/>
          </w:rPr>
          <w:t>P109</w:t>
        </w:r>
      </w:hyperlink>
      <w:r>
        <w:t xml:space="preserve">, </w:t>
      </w:r>
      <w:hyperlink w:anchor="P131">
        <w:r>
          <w:rPr>
            <w:rFonts w:ascii="Arial" w:hAnsi="Arial"/>
            <w:color w:val="164B75"/>
            <w:sz w:val="19"/>
          </w:rPr>
          <w:t>P131</w:t>
        </w:r>
      </w:hyperlink>
      <w:r>
        <w:t xml:space="preserve">  |  Effort M</w:t>
      </w:r>
    </w:p>
    <w:p>
      <w:pPr>
        <w:pStyle w:val="StepLabel"/>
        <w:keepNext/>
        <w:keepLines/>
      </w:pPr>
      <w:r>
        <w:t>Deliverables</w:t>
      </w:r>
    </w:p>
    <w:p>
      <w:pPr>
        <w:pStyle w:val="StepBullet"/>
        <w:keepNext/>
        <w:keepLines/>
      </w:pPr>
      <w:r>
        <w:t>A bounded workload for concurrent tasks, selective retrieval, large logs, queued curation, and model loading, with database query-plan and resource captures.</w:t>
      </w:r>
    </w:p>
    <w:p>
      <w:pPr>
        <w:pStyle w:val="StepBullet"/>
        <w:keepNext/>
        <w:keepLines/>
      </w:pPr>
      <w:r>
        <w:t>A deployment profile recording measured limits and declared latency, storage, and queue objectives.</w:t>
      </w:r>
    </w:p>
    <w:p>
      <w:pPr>
        <w:pStyle w:val="StepLabel"/>
        <w:keepNext/>
        <w:keepLines/>
      </w:pPr>
      <w:r>
        <w:t>Pass when</w:t>
      </w:r>
    </w:p>
    <w:p>
      <w:pPr>
        <w:pStyle w:val="StepBullet"/>
        <w:keepNext/>
        <w:keepLines/>
      </w:pPr>
      <w:r>
        <w:t>The workload stays within configured reservations and reports overload or backpressure instead of silently dropping work.</w:t>
      </w:r>
    </w:p>
    <w:p>
      <w:pPr>
        <w:pStyle w:val="StepBullet"/>
        <w:keepNext/>
        <w:keepLines/>
      </w:pPr>
      <w:r>
        <w:t>A load profile that exceeds memory or misses its declared objectives is marked unqualified; derived-memory delay does not hide mandatory current state.</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22">
        <w:r>
          <w:rPr>
            <w:rFonts w:ascii="Arial" w:hAnsi="Arial"/>
            <w:color w:val="164B75"/>
            <w:sz w:val="19"/>
          </w:rPr>
          <w:t>S22</w:t>
        </w:r>
      </w:hyperlink>
      <w:r>
        <w:t xml:space="preserve">, </w:t>
      </w:r>
      <w:hyperlink w:anchor="S23">
        <w:r>
          <w:rPr>
            <w:rFonts w:ascii="Arial" w:hAnsi="Arial"/>
            <w:color w:val="164B75"/>
            <w:sz w:val="19"/>
          </w:rPr>
          <w:t>S23</w:t>
        </w:r>
      </w:hyperlink>
      <w:r>
        <w:t xml:space="preserve">  |  </w:t>
      </w:r>
      <w:r>
        <w:rPr>
          <w:b/>
        </w:rPr>
        <w:t xml:space="preserve">Gate contributions </w:t>
      </w:r>
      <w:hyperlink w:anchor="G21">
        <w:r>
          <w:rPr>
            <w:rFonts w:ascii="Arial" w:hAnsi="Arial"/>
            <w:color w:val="164B75"/>
            <w:sz w:val="19"/>
          </w:rPr>
          <w:t>G21</w:t>
        </w:r>
      </w:hyperlink>
      <w:r>
        <w:t xml:space="preserve">, </w:t>
      </w:r>
      <w:hyperlink w:anchor="G22">
        <w:r>
          <w:rPr>
            <w:rFonts w:ascii="Arial" w:hAnsi="Arial"/>
            <w:color w:val="164B75"/>
            <w:sz w:val="19"/>
          </w:rPr>
          <w:t>G22</w:t>
        </w:r>
      </w:hyperlink>
    </w:p>
    <w:p>
      <w:bookmarkStart w:id="160" w:name="P141"/>
      <w:pPr>
        <w:pStyle w:val="Heading2"/>
        <w:keepNext/>
        <w:keepLines/>
      </w:pPr>
      <w:r>
        <w:t>Step P141 Package a reproducible local installation</w:t>
      </w:r>
      <w:bookmarkEnd w:id="160"/>
    </w:p>
    <w:p>
      <w:pPr>
        <w:pStyle w:val="StepMetadata"/>
        <w:keepNext/>
        <w:keepLines/>
      </w:pPr>
      <w:r>
        <w:rPr>
          <w:b/>
        </w:rPr>
        <w:t xml:space="preserve">Depends on </w:t>
      </w:r>
      <w:hyperlink w:anchor="P140">
        <w:r>
          <w:rPr>
            <w:rFonts w:ascii="Arial" w:hAnsi="Arial"/>
            <w:color w:val="164B75"/>
            <w:sz w:val="19"/>
          </w:rPr>
          <w:t>P140</w:t>
        </w:r>
      </w:hyperlink>
      <w:r>
        <w:t xml:space="preserve">  |  Effort M</w:t>
      </w:r>
    </w:p>
    <w:p>
      <w:pPr>
        <w:pStyle w:val="StepLabel"/>
        <w:keepNext/>
        <w:keepLines/>
      </w:pPr>
      <w:r>
        <w:t>Deliverables</w:t>
      </w:r>
    </w:p>
    <w:p>
      <w:pPr>
        <w:pStyle w:val="StepBullet"/>
        <w:keepNext/>
        <w:keepLines/>
      </w:pPr>
      <w:r>
        <w:t>Versioned application packaging, an environment check, database initialization/migration commands, and example profiles using secret references.</w:t>
      </w:r>
    </w:p>
    <w:p>
      <w:pPr>
        <w:pStyle w:val="StepBullet"/>
        <w:keepNext/>
        <w:keepLines/>
      </w:pPr>
      <w:r>
        <w:t>A clean-install guide that identifies required services, optional model hardware, artifact locations, and how to run scripted validation before downloading weights.</w:t>
      </w:r>
    </w:p>
    <w:p>
      <w:pPr>
        <w:pStyle w:val="StepLabel"/>
        <w:keepNext/>
        <w:keepLines/>
      </w:pPr>
      <w:r>
        <w:t>Pass when</w:t>
      </w:r>
    </w:p>
    <w:p>
      <w:pPr>
        <w:pStyle w:val="StepBullet"/>
        <w:keepNext/>
        <w:keepLines/>
      </w:pPr>
      <w:r>
        <w:t>A clean workspace can install, initialize, run a scripted patch task, restart workers, and export its result using only the documented instructions.</w:t>
      </w:r>
    </w:p>
    <w:p>
      <w:pPr>
        <w:pStyle w:val="StepBullet"/>
        <w:keepNext/>
        <w:keepLines/>
      </w:pPr>
      <w:r>
        <w:t>An unsupported schema or missing required service yields an actionable error; the clean-install smoke run requires no unrecorded machine-specific configuration.</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20">
        <w:r>
          <w:rPr>
            <w:rFonts w:ascii="Arial" w:hAnsi="Arial"/>
            <w:color w:val="164B75"/>
            <w:sz w:val="19"/>
          </w:rPr>
          <w:t>S20</w:t>
        </w:r>
      </w:hyperlink>
      <w:r>
        <w:t xml:space="preserve">, </w:t>
      </w:r>
      <w:hyperlink w:anchor="S25">
        <w:r>
          <w:rPr>
            <w:rFonts w:ascii="Arial" w:hAnsi="Arial"/>
            <w:color w:val="164B75"/>
            <w:sz w:val="19"/>
          </w:rPr>
          <w:t>S25</w:t>
        </w:r>
      </w:hyperlink>
    </w:p>
    <w:p>
      <w:bookmarkStart w:id="161" w:name="P142"/>
      <w:pPr>
        <w:pStyle w:val="Heading2"/>
        <w:keepNext/>
        <w:keepLines/>
      </w:pPr>
      <w:r>
        <w:t>Step P142 Exercise explicit component outage fallbacks</w:t>
      </w:r>
      <w:bookmarkEnd w:id="161"/>
    </w:p>
    <w:p>
      <w:pPr>
        <w:pStyle w:val="StepMetadata"/>
        <w:keepNext/>
        <w:keepLines/>
      </w:pPr>
      <w:r>
        <w:rPr>
          <w:b/>
        </w:rPr>
        <w:t xml:space="preserve">Depends on </w:t>
      </w:r>
      <w:hyperlink w:anchor="P069">
        <w:r>
          <w:rPr>
            <w:rFonts w:ascii="Arial" w:hAnsi="Arial"/>
            <w:color w:val="164B75"/>
            <w:sz w:val="19"/>
          </w:rPr>
          <w:t>P069</w:t>
        </w:r>
      </w:hyperlink>
      <w:r>
        <w:t xml:space="preserve">, </w:t>
      </w:r>
      <w:hyperlink w:anchor="P113">
        <w:r>
          <w:rPr>
            <w:rFonts w:ascii="Arial" w:hAnsi="Arial"/>
            <w:color w:val="164B75"/>
            <w:sz w:val="19"/>
          </w:rPr>
          <w:t>P113</w:t>
        </w:r>
      </w:hyperlink>
      <w:r>
        <w:t xml:space="preserve">, </w:t>
      </w:r>
      <w:hyperlink w:anchor="P124">
        <w:r>
          <w:rPr>
            <w:rFonts w:ascii="Arial" w:hAnsi="Arial"/>
            <w:color w:val="164B75"/>
            <w:sz w:val="19"/>
          </w:rPr>
          <w:t>P124</w:t>
        </w:r>
      </w:hyperlink>
      <w:r>
        <w:t xml:space="preserve">  |  Effort M</w:t>
      </w:r>
    </w:p>
    <w:p>
      <w:pPr>
        <w:pStyle w:val="StepLabel"/>
        <w:keepNext/>
        <w:keepLines/>
      </w:pPr>
      <w:r>
        <w:t>Deliverables</w:t>
      </w:r>
    </w:p>
    <w:p>
      <w:pPr>
        <w:pStyle w:val="StepBullet"/>
        <w:keepNext/>
        <w:keepLines/>
      </w:pPr>
      <w:r>
        <w:t>A controller fallback policy connecting existing component health and classified failures to the specification's permitted degraded modes.</w:t>
      </w:r>
    </w:p>
    <w:p>
      <w:pPr>
        <w:pStyle w:val="StepBullet"/>
        <w:keepNext/>
        <w:keepLines/>
      </w:pPr>
      <w:r>
        <w:t>A small integrated outage suite covering unavailable embeddings, curator, optional reranker, external source, model deployment, and inconsistent derived memory.</w:t>
      </w:r>
    </w:p>
    <w:p>
      <w:pPr>
        <w:pStyle w:val="StepLabel"/>
        <w:keepNext/>
        <w:keepLines/>
      </w:pPr>
      <w:r>
        <w:t>Pass when</w:t>
      </w:r>
    </w:p>
    <w:p>
      <w:pPr>
        <w:pStyle w:val="StepBullet"/>
        <w:keepNext/>
        <w:keepLines/>
      </w:pPr>
      <w:r>
        <w:t>Embedding failure preserves exact/text retrieval; curator failure preserves raw and existing evidence; reranker failure preserves deterministic fusion; inconsistent derived memory exposes original evidence and conflict.</w:t>
      </w:r>
    </w:p>
    <w:p>
      <w:pPr>
        <w:pStyle w:val="StepBullet"/>
        <w:keepNext/>
        <w:keepLines/>
      </w:pPr>
      <w:r>
        <w:t>Source or model outages follow declared alternatives or blockers, and every degraded task reports omitted work and actual participation without inventing successful checks.</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22">
        <w:r>
          <w:rPr>
            <w:rFonts w:ascii="Arial" w:hAnsi="Arial"/>
            <w:color w:val="164B75"/>
            <w:sz w:val="19"/>
          </w:rPr>
          <w:t>S22</w:t>
        </w:r>
      </w:hyperlink>
      <w:r>
        <w:t xml:space="preserve">, </w:t>
      </w:r>
      <w:hyperlink w:anchor="S23">
        <w:r>
          <w:rPr>
            <w:rFonts w:ascii="Arial" w:hAnsi="Arial"/>
            <w:color w:val="164B75"/>
            <w:sz w:val="19"/>
          </w:rPr>
          <w:t>S23</w:t>
        </w:r>
      </w:hyperlink>
      <w:r>
        <w:t xml:space="preserve">  |  </w:t>
      </w:r>
      <w:r>
        <w:rPr>
          <w:b/>
        </w:rPr>
        <w:t xml:space="preserve">Gate contributions </w:t>
      </w:r>
      <w:hyperlink w:anchor="G08">
        <w:r>
          <w:rPr>
            <w:rFonts w:ascii="Arial" w:hAnsi="Arial"/>
            <w:color w:val="164B75"/>
            <w:sz w:val="19"/>
          </w:rPr>
          <w:t>G08</w:t>
        </w:r>
      </w:hyperlink>
      <w:r>
        <w:t xml:space="preserve">, </w:t>
      </w:r>
      <w:hyperlink w:anchor="G12">
        <w:r>
          <w:rPr>
            <w:rFonts w:ascii="Arial" w:hAnsi="Arial"/>
            <w:color w:val="164B75"/>
            <w:sz w:val="19"/>
          </w:rPr>
          <w:t>G12</w:t>
        </w:r>
      </w:hyperlink>
      <w:r>
        <w:t xml:space="preserve">, </w:t>
      </w:r>
      <w:hyperlink w:anchor="G15">
        <w:r>
          <w:rPr>
            <w:rFonts w:ascii="Arial" w:hAnsi="Arial"/>
            <w:color w:val="164B75"/>
            <w:sz w:val="19"/>
          </w:rPr>
          <w:t>G15</w:t>
        </w:r>
      </w:hyperlink>
    </w:p>
    <w:p>
      <w:bookmarkStart w:id="162" w:name="P143"/>
      <w:pPr>
        <w:pStyle w:val="Heading2"/>
        <w:keepNext/>
        <w:keepLines/>
      </w:pPr>
      <w:r>
        <w:t>Step P143 Create a consistent recoverable backup and deletion journal</w:t>
      </w:r>
      <w:bookmarkEnd w:id="162"/>
    </w:p>
    <w:p>
      <w:pPr>
        <w:pStyle w:val="StepMetadata"/>
        <w:keepNext/>
        <w:keepLines/>
      </w:pPr>
      <w:r>
        <w:rPr>
          <w:b/>
        </w:rPr>
        <w:t xml:space="preserve">Depends on </w:t>
      </w:r>
      <w:hyperlink w:anchor="P094">
        <w:r>
          <w:rPr>
            <w:rFonts w:ascii="Arial" w:hAnsi="Arial"/>
            <w:color w:val="164B75"/>
            <w:sz w:val="19"/>
          </w:rPr>
          <w:t>P094</w:t>
        </w:r>
      </w:hyperlink>
      <w:r>
        <w:t xml:space="preserve">  |  Effort M</w:t>
      </w:r>
    </w:p>
    <w:p>
      <w:pPr>
        <w:pStyle w:val="StepLabel"/>
        <w:keepNext/>
        <w:keepLines/>
      </w:pPr>
      <w:r>
        <w:t>Deliverables</w:t>
      </w:r>
    </w:p>
    <w:p>
      <w:pPr>
        <w:pStyle w:val="StepBullet"/>
        <w:keepNext/>
        <w:keepLines/>
      </w:pPr>
      <w:r>
        <w:t>A backup command capturing a consistent database boundary, required artifact identities and integrity digests, schema/application versions, and a manifest of recoverable state.</w:t>
      </w:r>
    </w:p>
    <w:p>
      <w:pPr>
        <w:pStyle w:val="StepBullet"/>
        <w:keepNext/>
        <w:keepLines/>
      </w:pPr>
      <w:r>
        <w:t>An independently retained deletion-intent journal or equivalent recovery source with a checkable freshness boundary; deletion is durably acknowledged only after journal publication, otherwise it remains pending and restoration stays closed.</w:t>
      </w:r>
    </w:p>
    <w:p>
      <w:pPr>
        <w:pStyle w:val="StepLabel"/>
        <w:keepNext/>
        <w:keepLines/>
      </w:pPr>
      <w:r>
        <w:t>Pass when</w:t>
      </w:r>
    </w:p>
    <w:p>
      <w:pPr>
        <w:pStyle w:val="StepBullet"/>
        <w:keepNext/>
        <w:keepLines/>
      </w:pPr>
      <w:r>
        <w:t>A backup made while fixture work commits has a declared consistent boundary and includes or explicitly excludes later records without dangling artifact references.</w:t>
      </w:r>
    </w:p>
    <w:p>
      <w:pPr>
        <w:pStyle w:val="StepBullet"/>
        <w:keepNext/>
        <w:keepLines/>
      </w:pPr>
      <w:r>
        <w:t>Delete content after the backup and crash between database deletion and journal publication; the deletion remains pending or recovery closed until replay is safe. Missing or corrupt backup artifacts fail integrity validation.</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0">
        <w:r>
          <w:rPr>
            <w:rFonts w:ascii="Arial" w:hAnsi="Arial"/>
            <w:color w:val="164B75"/>
            <w:sz w:val="19"/>
          </w:rPr>
          <w:t>S10</w:t>
        </w:r>
      </w:hyperlink>
      <w:r>
        <w:t xml:space="preserve">, </w:t>
      </w:r>
      <w:hyperlink w:anchor="S07">
        <w:r>
          <w:rPr>
            <w:rFonts w:ascii="Arial" w:hAnsi="Arial"/>
            <w:color w:val="164B75"/>
            <w:sz w:val="19"/>
          </w:rPr>
          <w:t>S07</w:t>
        </w:r>
      </w:hyperlink>
      <w:r>
        <w:t xml:space="preserve">  |  </w:t>
      </w:r>
      <w:r>
        <w:rPr>
          <w:b/>
        </w:rPr>
        <w:t xml:space="preserve">Gate contributions </w:t>
      </w:r>
      <w:hyperlink w:anchor="G24">
        <w:r>
          <w:rPr>
            <w:rFonts w:ascii="Arial" w:hAnsi="Arial"/>
            <w:color w:val="164B75"/>
            <w:sz w:val="19"/>
          </w:rPr>
          <w:t>G24</w:t>
        </w:r>
      </w:hyperlink>
    </w:p>
    <w:p>
      <w:bookmarkStart w:id="163" w:name="P144"/>
      <w:pPr>
        <w:pStyle w:val="Heading2"/>
        <w:keepNext/>
        <w:keepLines/>
      </w:pPr>
      <w:r>
        <w:t>Step P144 Restore a backup and reconcile pending work</w:t>
      </w:r>
      <w:bookmarkEnd w:id="163"/>
    </w:p>
    <w:p>
      <w:pPr>
        <w:pStyle w:val="StepMetadata"/>
        <w:keepNext/>
        <w:keepLines/>
      </w:pPr>
      <w:r>
        <w:rPr>
          <w:b/>
        </w:rPr>
        <w:t xml:space="preserve">Depends on </w:t>
      </w:r>
      <w:hyperlink w:anchor="P034">
        <w:r>
          <w:rPr>
            <w:rFonts w:ascii="Arial" w:hAnsi="Arial"/>
            <w:color w:val="164B75"/>
            <w:sz w:val="19"/>
          </w:rPr>
          <w:t>P034</w:t>
        </w:r>
      </w:hyperlink>
      <w:r>
        <w:t xml:space="preserve">, </w:t>
      </w:r>
      <w:hyperlink w:anchor="P143">
        <w:r>
          <w:rPr>
            <w:rFonts w:ascii="Arial" w:hAnsi="Arial"/>
            <w:color w:val="164B75"/>
            <w:sz w:val="19"/>
          </w:rPr>
          <w:t>P143</w:t>
        </w:r>
      </w:hyperlink>
      <w:r>
        <w:t xml:space="preserve">  |  Effort M</w:t>
      </w:r>
    </w:p>
    <w:p>
      <w:pPr>
        <w:pStyle w:val="StepLabel"/>
        <w:keepNext/>
        <w:keepLines/>
      </w:pPr>
      <w:r>
        <w:t>Deliverables</w:t>
      </w:r>
    </w:p>
    <w:p>
      <w:pPr>
        <w:pStyle w:val="StepBullet"/>
        <w:keepNext/>
        <w:keepLines/>
      </w:pPr>
      <w:r>
        <w:t>A restore coordinator consuming a consistent database/artifact backup and an independently retained deletion journal, keeping retrieval closed until journal freshness and replay are established.</w:t>
      </w:r>
    </w:p>
    <w:p>
      <w:pPr>
        <w:pStyle w:val="StepBullet"/>
        <w:keepNext/>
        <w:keepLines/>
      </w:pPr>
      <w:r>
        <w:t>A recovery drill for an interrupted task, pending jobs, accepted memory, missing artifacts, and deletions occurring after the chosen backup.</w:t>
      </w:r>
    </w:p>
    <w:p>
      <w:pPr>
        <w:pStyle w:val="StepLabel"/>
        <w:keepNext/>
        <w:keepLines/>
      </w:pPr>
      <w:r>
        <w:t>Pass when</w:t>
      </w:r>
    </w:p>
    <w:p>
      <w:pPr>
        <w:pStyle w:val="StepBullet"/>
        <w:keepNext/>
        <w:keepLines/>
      </w:pPr>
      <w:r>
        <w:t>Restore an isolated installation and reconcile operations without duplicating accepted revisions or blindly rerunning an uncertain mutation.</w:t>
      </w:r>
    </w:p>
    <w:p>
      <w:pPr>
        <w:pStyle w:val="StepBullet"/>
        <w:keepNext/>
        <w:keepLines/>
      </w:pPr>
      <w:r>
        <w:t>Post-backup deleted content remains denied after replay; an unavailable or incomplete latest deletion journal keeps retrieval closed rather than exposing restored content.</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07">
        <w:r>
          <w:rPr>
            <w:rFonts w:ascii="Arial" w:hAnsi="Arial"/>
            <w:color w:val="164B75"/>
            <w:sz w:val="19"/>
          </w:rPr>
          <w:t>S07</w:t>
        </w:r>
      </w:hyperlink>
      <w:r>
        <w:t xml:space="preserve">, </w:t>
      </w:r>
      <w:hyperlink w:anchor="S16">
        <w:r>
          <w:rPr>
            <w:rFonts w:ascii="Arial" w:hAnsi="Arial"/>
            <w:color w:val="164B75"/>
            <w:sz w:val="19"/>
          </w:rPr>
          <w:t>S16</w:t>
        </w:r>
      </w:hyperlink>
      <w:r>
        <w:t xml:space="preserve">  |  </w:t>
      </w:r>
      <w:r>
        <w:rPr>
          <w:b/>
        </w:rPr>
        <w:t xml:space="preserve">Gate contributions </w:t>
      </w:r>
      <w:hyperlink w:anchor="G10">
        <w:r>
          <w:rPr>
            <w:rFonts w:ascii="Arial" w:hAnsi="Arial"/>
            <w:color w:val="164B75"/>
            <w:sz w:val="19"/>
          </w:rPr>
          <w:t>G10</w:t>
        </w:r>
      </w:hyperlink>
      <w:r>
        <w:t xml:space="preserve">, </w:t>
      </w:r>
      <w:hyperlink w:anchor="G11">
        <w:r>
          <w:rPr>
            <w:rFonts w:ascii="Arial" w:hAnsi="Arial"/>
            <w:color w:val="164B75"/>
            <w:sz w:val="19"/>
          </w:rPr>
          <w:t>G11</w:t>
        </w:r>
      </w:hyperlink>
      <w:r>
        <w:t xml:space="preserve">, </w:t>
      </w:r>
      <w:hyperlink w:anchor="G20">
        <w:r>
          <w:rPr>
            <w:rFonts w:ascii="Arial" w:hAnsi="Arial"/>
            <w:color w:val="164B75"/>
            <w:sz w:val="19"/>
          </w:rPr>
          <w:t>G20</w:t>
        </w:r>
      </w:hyperlink>
      <w:r>
        <w:t xml:space="preserve">, </w:t>
      </w:r>
      <w:hyperlink w:anchor="G24">
        <w:r>
          <w:rPr>
            <w:rFonts w:ascii="Arial" w:hAnsi="Arial"/>
            <w:color w:val="164B75"/>
            <w:sz w:val="19"/>
          </w:rPr>
          <w:t>G24</w:t>
        </w:r>
      </w:hyperlink>
    </w:p>
    <w:p>
      <w:bookmarkStart w:id="164" w:name="P145"/>
      <w:pPr>
        <w:pStyle w:val="Heading2"/>
        <w:keepNext/>
        <w:keepLines/>
      </w:pPr>
      <w:r>
        <w:t>Step P145 Register the remaining architecture acceptance cases</w:t>
      </w:r>
      <w:bookmarkEnd w:id="164"/>
    </w:p>
    <w:p>
      <w:pPr>
        <w:pStyle w:val="StepMetadata"/>
        <w:keepNext/>
        <w:keepLines/>
      </w:pPr>
      <w:r>
        <w:rPr>
          <w:b/>
        </w:rPr>
        <w:t xml:space="preserve">Depends on </w:t>
      </w:r>
      <w:hyperlink w:anchor="P108">
        <w:r>
          <w:rPr>
            <w:rFonts w:ascii="Arial" w:hAnsi="Arial"/>
            <w:color w:val="164B75"/>
            <w:sz w:val="19"/>
          </w:rPr>
          <w:t>P108</w:t>
        </w:r>
      </w:hyperlink>
      <w:r>
        <w:t xml:space="preserve">, </w:t>
      </w:r>
      <w:hyperlink w:anchor="P109">
        <w:r>
          <w:rPr>
            <w:rFonts w:ascii="Arial" w:hAnsi="Arial"/>
            <w:color w:val="164B75"/>
            <w:sz w:val="19"/>
          </w:rPr>
          <w:t>P109</w:t>
        </w:r>
      </w:hyperlink>
      <w:r>
        <w:t xml:space="preserve">, </w:t>
      </w:r>
      <w:hyperlink w:anchor="P114">
        <w:r>
          <w:rPr>
            <w:rFonts w:ascii="Arial" w:hAnsi="Arial"/>
            <w:color w:val="164B75"/>
            <w:sz w:val="19"/>
          </w:rPr>
          <w:t>P114</w:t>
        </w:r>
      </w:hyperlink>
      <w:r>
        <w:t xml:space="preserve">, </w:t>
      </w:r>
      <w:hyperlink w:anchor="P133">
        <w:r>
          <w:rPr>
            <w:rFonts w:ascii="Arial" w:hAnsi="Arial"/>
            <w:color w:val="164B75"/>
            <w:sz w:val="19"/>
          </w:rPr>
          <w:t>P133</w:t>
        </w:r>
      </w:hyperlink>
      <w:r>
        <w:t xml:space="preserve">, </w:t>
      </w:r>
      <w:hyperlink w:anchor="P134">
        <w:r>
          <w:rPr>
            <w:rFonts w:ascii="Arial" w:hAnsi="Arial"/>
            <w:color w:val="164B75"/>
            <w:sz w:val="19"/>
          </w:rPr>
          <w:t>P134</w:t>
        </w:r>
      </w:hyperlink>
      <w:r>
        <w:t xml:space="preserve">, </w:t>
      </w:r>
      <w:hyperlink w:anchor="P138">
        <w:r>
          <w:rPr>
            <w:rFonts w:ascii="Arial" w:hAnsi="Arial"/>
            <w:color w:val="164B75"/>
            <w:sz w:val="19"/>
          </w:rPr>
          <w:t>P138</w:t>
        </w:r>
      </w:hyperlink>
      <w:r>
        <w:t xml:space="preserve">, </w:t>
      </w:r>
      <w:hyperlink w:anchor="P144">
        <w:r>
          <w:rPr>
            <w:rFonts w:ascii="Arial" w:hAnsi="Arial"/>
            <w:color w:val="164B75"/>
            <w:sz w:val="19"/>
          </w:rPr>
          <w:t>P144</w:t>
        </w:r>
      </w:hyperlink>
      <w:r>
        <w:t xml:space="preserve">  |  Effort S</w:t>
      </w:r>
    </w:p>
    <w:p>
      <w:pPr>
        <w:pStyle w:val="StepLabel"/>
        <w:keepNext/>
        <w:keepLines/>
      </w:pPr>
      <w:r>
        <w:t>Deliverables</w:t>
      </w:r>
    </w:p>
    <w:p>
      <w:pPr>
        <w:pStyle w:val="StepBullet"/>
        <w:keepNext/>
        <w:keepLines/>
      </w:pPr>
      <w:r>
        <w:t>An executable acceptance manifest mapping G13 through G24 to the existing owner tests and cross-service fixtures.</w:t>
      </w:r>
    </w:p>
    <w:p>
      <w:pPr>
        <w:pStyle w:val="StepBullet"/>
        <w:keepNext/>
        <w:keepLines/>
      </w:pPr>
      <w:r>
        <w:t>A machine-readable report treating skipped required gates, missing mappings, and missing results as unqualified; newly discovered implementation gaps receive their own bounded work item.</w:t>
      </w:r>
    </w:p>
    <w:p>
      <w:pPr>
        <w:pStyle w:val="StepLabel"/>
        <w:keepNext/>
        <w:keepLines/>
      </w:pPr>
      <w:r>
        <w:t>Pass when</w:t>
      </w:r>
    </w:p>
    <w:p>
      <w:pPr>
        <w:pStyle w:val="StepBullet"/>
        <w:keepNext/>
        <w:keepLines/>
      </w:pPr>
      <w:r>
        <w:t>The focused suite exercises dependency changes, incompatible vectors, prompt authority, empty searches, cancellation, lost acknowledgments, context limits, budgets, rollback, and deletion.</w:t>
      </w:r>
    </w:p>
    <w:p>
      <w:pPr>
        <w:pStyle w:val="StepBullet"/>
        <w:keepNext/>
        <w:keepLines/>
      </w:pPr>
      <w:r>
        <w:t>Controlled stale-vector and budget-race fixtures fail when final eligibility or atomic reservation checks are bypassed.</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  </w:t>
      </w:r>
      <w:r>
        <w:rPr>
          <w:b/>
        </w:rPr>
        <w:t xml:space="preserve">Gate contributions </w:t>
      </w:r>
      <w:hyperlink w:anchor="G13">
        <w:r>
          <w:rPr>
            <w:rFonts w:ascii="Arial" w:hAnsi="Arial"/>
            <w:color w:val="164B75"/>
            <w:sz w:val="19"/>
          </w:rPr>
          <w:t>G13</w:t>
        </w:r>
      </w:hyperlink>
      <w:r>
        <w:t xml:space="preserve">, </w:t>
      </w:r>
      <w:hyperlink w:anchor="G14">
        <w:r>
          <w:rPr>
            <w:rFonts w:ascii="Arial" w:hAnsi="Arial"/>
            <w:color w:val="164B75"/>
            <w:sz w:val="19"/>
          </w:rPr>
          <w:t>G14</w:t>
        </w:r>
      </w:hyperlink>
      <w:r>
        <w:t xml:space="preserve">, </w:t>
      </w:r>
      <w:hyperlink w:anchor="G15">
        <w:r>
          <w:rPr>
            <w:rFonts w:ascii="Arial" w:hAnsi="Arial"/>
            <w:color w:val="164B75"/>
            <w:sz w:val="19"/>
          </w:rPr>
          <w:t>G15</w:t>
        </w:r>
      </w:hyperlink>
      <w:r>
        <w:t xml:space="preserve">, </w:t>
      </w:r>
      <w:hyperlink w:anchor="G16">
        <w:r>
          <w:rPr>
            <w:rFonts w:ascii="Arial" w:hAnsi="Arial"/>
            <w:color w:val="164B75"/>
            <w:sz w:val="19"/>
          </w:rPr>
          <w:t>G16</w:t>
        </w:r>
      </w:hyperlink>
      <w:r>
        <w:t xml:space="preserve">, </w:t>
      </w:r>
      <w:hyperlink w:anchor="G17">
        <w:r>
          <w:rPr>
            <w:rFonts w:ascii="Arial" w:hAnsi="Arial"/>
            <w:color w:val="164B75"/>
            <w:sz w:val="19"/>
          </w:rPr>
          <w:t>G17</w:t>
        </w:r>
      </w:hyperlink>
      <w:r>
        <w:t xml:space="preserve">, </w:t>
      </w:r>
      <w:hyperlink w:anchor="G18">
        <w:r>
          <w:rPr>
            <w:rFonts w:ascii="Arial" w:hAnsi="Arial"/>
            <w:color w:val="164B75"/>
            <w:sz w:val="19"/>
          </w:rPr>
          <w:t>G18</w:t>
        </w:r>
      </w:hyperlink>
      <w:r>
        <w:t xml:space="preserve">, </w:t>
      </w:r>
      <w:hyperlink w:anchor="G19">
        <w:r>
          <w:rPr>
            <w:rFonts w:ascii="Arial" w:hAnsi="Arial"/>
            <w:color w:val="164B75"/>
            <w:sz w:val="19"/>
          </w:rPr>
          <w:t>G19</w:t>
        </w:r>
      </w:hyperlink>
      <w:r>
        <w:t xml:space="preserve">, </w:t>
      </w:r>
      <w:hyperlink w:anchor="G20">
        <w:r>
          <w:rPr>
            <w:rFonts w:ascii="Arial" w:hAnsi="Arial"/>
            <w:color w:val="164B75"/>
            <w:sz w:val="19"/>
          </w:rPr>
          <w:t>G20</w:t>
        </w:r>
      </w:hyperlink>
      <w:r>
        <w:t xml:space="preserve">, </w:t>
      </w:r>
      <w:hyperlink w:anchor="G21">
        <w:r>
          <w:rPr>
            <w:rFonts w:ascii="Arial" w:hAnsi="Arial"/>
            <w:color w:val="164B75"/>
            <w:sz w:val="19"/>
          </w:rPr>
          <w:t>G21</w:t>
        </w:r>
      </w:hyperlink>
      <w:r>
        <w:t xml:space="preserve">, </w:t>
      </w:r>
      <w:hyperlink w:anchor="G22">
        <w:r>
          <w:rPr>
            <w:rFonts w:ascii="Arial" w:hAnsi="Arial"/>
            <w:color w:val="164B75"/>
            <w:sz w:val="19"/>
          </w:rPr>
          <w:t>G22</w:t>
        </w:r>
      </w:hyperlink>
      <w:r>
        <w:t xml:space="preserve">, </w:t>
      </w:r>
      <w:hyperlink w:anchor="G23">
        <w:r>
          <w:rPr>
            <w:rFonts w:ascii="Arial" w:hAnsi="Arial"/>
            <w:color w:val="164B75"/>
            <w:sz w:val="19"/>
          </w:rPr>
          <w:t>G23</w:t>
        </w:r>
      </w:hyperlink>
      <w:r>
        <w:t xml:space="preserve">, </w:t>
      </w:r>
      <w:hyperlink w:anchor="G24">
        <w:r>
          <w:rPr>
            <w:rFonts w:ascii="Arial" w:hAnsi="Arial"/>
            <w:color w:val="164B75"/>
            <w:sz w:val="19"/>
          </w:rPr>
          <w:t>G24</w:t>
        </w:r>
      </w:hyperlink>
    </w:p>
    <w:p>
      <w:bookmarkStart w:id="165" w:name="P146"/>
      <w:pPr>
        <w:pStyle w:val="Heading2"/>
        <w:keepNext/>
        <w:keepLines/>
      </w:pPr>
      <w:r>
        <w:t>Step P146 Validate one supported installation upgrade path</w:t>
      </w:r>
      <w:bookmarkEnd w:id="165"/>
    </w:p>
    <w:p>
      <w:pPr>
        <w:pStyle w:val="StepMetadata"/>
        <w:keepNext/>
        <w:keepLines/>
      </w:pPr>
      <w:r>
        <w:rPr>
          <w:b/>
        </w:rPr>
        <w:t xml:space="preserve">Depends on </w:t>
      </w:r>
      <w:hyperlink w:anchor="P141">
        <w:r>
          <w:rPr>
            <w:rFonts w:ascii="Arial" w:hAnsi="Arial"/>
            <w:color w:val="164B75"/>
            <w:sz w:val="19"/>
          </w:rPr>
          <w:t>P141</w:t>
        </w:r>
      </w:hyperlink>
      <w:r>
        <w:t xml:space="preserve">, </w:t>
      </w:r>
      <w:hyperlink w:anchor="P143">
        <w:r>
          <w:rPr>
            <w:rFonts w:ascii="Arial" w:hAnsi="Arial"/>
            <w:color w:val="164B75"/>
            <w:sz w:val="19"/>
          </w:rPr>
          <w:t>P143</w:t>
        </w:r>
      </w:hyperlink>
      <w:r>
        <w:t xml:space="preserve">  |  Effort M</w:t>
      </w:r>
    </w:p>
    <w:p>
      <w:pPr>
        <w:pStyle w:val="StepLabel"/>
        <w:keepNext/>
        <w:keepLines/>
      </w:pPr>
      <w:r>
        <w:t>Deliverables</w:t>
      </w:r>
    </w:p>
    <w:p>
      <w:pPr>
        <w:pStyle w:val="StepBullet"/>
        <w:keepNext/>
        <w:keepLines/>
      </w:pPr>
      <w:r>
        <w:t>A versioned fixture representing the declared prior supported application/schema version, including accepted memory, an unfinished task, and artifact references.</w:t>
      </w:r>
    </w:p>
    <w:p>
      <w:pPr>
        <w:pStyle w:val="StepBullet"/>
        <w:keepNext/>
        <w:keepLines/>
      </w:pPr>
      <w:r>
        <w:t>An upgrade command or documented migration sequence with preflight validation, a backup reference, and explicit failure recovery.</w:t>
      </w:r>
    </w:p>
    <w:p>
      <w:pPr>
        <w:pStyle w:val="StepLabel"/>
        <w:keepNext/>
        <w:keepLines/>
      </w:pPr>
      <w:r>
        <w:t>Pass when</w:t>
      </w:r>
    </w:p>
    <w:p>
      <w:pPr>
        <w:pStyle w:val="StepBullet"/>
        <w:keepNext/>
        <w:keepLines/>
      </w:pPr>
      <w:r>
        <w:t>Upgrade the fixture and recover its accepted memory, immutable revisions, task contract, and artifact identities without rewriting their meaning.</w:t>
      </w:r>
    </w:p>
    <w:p>
      <w:pPr>
        <w:pStyle w:val="StepBullet"/>
        <w:keepNext/>
        <w:keepLines/>
      </w:pPr>
      <w:r>
        <w:t>An injected migration failure leaves the installation in a declared recoverable state; an unsupported starting version is rejected before destructive changes.</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16">
        <w:r>
          <w:rPr>
            <w:rFonts w:ascii="Arial" w:hAnsi="Arial"/>
            <w:color w:val="164B75"/>
            <w:sz w:val="19"/>
          </w:rPr>
          <w:t>S16</w:t>
        </w:r>
      </w:hyperlink>
      <w:r>
        <w:t xml:space="preserve">, </w:t>
      </w:r>
      <w:hyperlink w:anchor="S23">
        <w:r>
          <w:rPr>
            <w:rFonts w:ascii="Arial" w:hAnsi="Arial"/>
            <w:color w:val="164B75"/>
            <w:sz w:val="19"/>
          </w:rPr>
          <w:t>S23</w:t>
        </w:r>
      </w:hyperlink>
    </w:p>
    <w:p>
      <w:bookmarkStart w:id="166" w:name="P147"/>
      <w:pPr>
        <w:pStyle w:val="Heading2"/>
        <w:keepNext/>
        <w:keepLines/>
      </w:pPr>
      <w:r>
        <w:t>Step P147 Document recovery correction and policy operations</w:t>
      </w:r>
      <w:bookmarkEnd w:id="166"/>
    </w:p>
    <w:p>
      <w:pPr>
        <w:pStyle w:val="StepMetadata"/>
        <w:keepNext/>
        <w:keepLines/>
      </w:pPr>
      <w:r>
        <w:rPr>
          <w:b/>
        </w:rPr>
        <w:t xml:space="preserve">Depends on </w:t>
      </w:r>
      <w:hyperlink w:anchor="P120">
        <w:r>
          <w:rPr>
            <w:rFonts w:ascii="Arial" w:hAnsi="Arial"/>
            <w:color w:val="164B75"/>
            <w:sz w:val="19"/>
          </w:rPr>
          <w:t>P120</w:t>
        </w:r>
      </w:hyperlink>
      <w:r>
        <w:t xml:space="preserve">, </w:t>
      </w:r>
      <w:hyperlink w:anchor="P133">
        <w:r>
          <w:rPr>
            <w:rFonts w:ascii="Arial" w:hAnsi="Arial"/>
            <w:color w:val="164B75"/>
            <w:sz w:val="19"/>
          </w:rPr>
          <w:t>P133</w:t>
        </w:r>
      </w:hyperlink>
      <w:r>
        <w:t xml:space="preserve">, </w:t>
      </w:r>
      <w:hyperlink w:anchor="P144">
        <w:r>
          <w:rPr>
            <w:rFonts w:ascii="Arial" w:hAnsi="Arial"/>
            <w:color w:val="164B75"/>
            <w:sz w:val="19"/>
          </w:rPr>
          <w:t>P144</w:t>
        </w:r>
      </w:hyperlink>
      <w:r>
        <w:t xml:space="preserve">, </w:t>
      </w:r>
      <w:hyperlink w:anchor="P146">
        <w:r>
          <w:rPr>
            <w:rFonts w:ascii="Arial" w:hAnsi="Arial"/>
            <w:color w:val="164B75"/>
            <w:sz w:val="19"/>
          </w:rPr>
          <w:t>P146</w:t>
        </w:r>
      </w:hyperlink>
      <w:r>
        <w:t xml:space="preserve">  |  Effort S</w:t>
      </w:r>
    </w:p>
    <w:p>
      <w:pPr>
        <w:pStyle w:val="StepLabel"/>
        <w:keepNext/>
        <w:keepLines/>
      </w:pPr>
      <w:r>
        <w:t>Deliverables</w:t>
      </w:r>
    </w:p>
    <w:p>
      <w:pPr>
        <w:pStyle w:val="StepBullet"/>
        <w:keepNext/>
        <w:keepLines/>
      </w:pPr>
      <w:r>
        <w:t>An operator runbook for blocked tasks, lost acknowledgments, stale leases, unavailable models, source failures, memory correction, deletion, and policy rollback.</w:t>
      </w:r>
    </w:p>
    <w:p>
      <w:pPr>
        <w:pStyle w:val="StepBullet"/>
        <w:keepNext/>
        <w:keepLines/>
      </w:pPr>
      <w:r>
        <w:t>Runnable examples with expected inspection outputs and boundaries for actions requiring existing authorization.</w:t>
      </w:r>
    </w:p>
    <w:p>
      <w:pPr>
        <w:pStyle w:val="StepLabel"/>
        <w:keepNext/>
        <w:keepLines/>
      </w:pPr>
      <w:r>
        <w:t>Pass when</w:t>
      </w:r>
    </w:p>
    <w:p>
      <w:pPr>
        <w:pStyle w:val="StepBullet"/>
        <w:keepNext/>
        <w:keepLines/>
      </w:pPr>
      <w:r>
        <w:t>A reviewer follows one crash-recovery drill and one memory-correction drill without undocumented database edits.</w:t>
      </w:r>
    </w:p>
    <w:p>
      <w:pPr>
        <w:pStyle w:val="StepBullet"/>
        <w:keepNext/>
        <w:keepLines/>
      </w:pPr>
      <w:r>
        <w:t>The instructions preserve proposals and evidence, identify indeterminate outcomes, and never advise weakening scope checks to recover service.</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22">
        <w:r>
          <w:rPr>
            <w:rFonts w:ascii="Arial" w:hAnsi="Arial"/>
            <w:color w:val="164B75"/>
            <w:sz w:val="19"/>
          </w:rPr>
          <w:t>S22</w:t>
        </w:r>
      </w:hyperlink>
      <w:r>
        <w:t xml:space="preserve">, </w:t>
      </w:r>
      <w:hyperlink w:anchor="S21">
        <w:r>
          <w:rPr>
            <w:rFonts w:ascii="Arial" w:hAnsi="Arial"/>
            <w:color w:val="164B75"/>
            <w:sz w:val="19"/>
          </w:rPr>
          <w:t>S21</w:t>
        </w:r>
      </w:hyperlink>
      <w:r>
        <w:t xml:space="preserve">  |  </w:t>
      </w:r>
      <w:r>
        <w:rPr>
          <w:b/>
        </w:rPr>
        <w:t xml:space="preserve">Gate contributions </w:t>
      </w:r>
      <w:hyperlink w:anchor="G09">
        <w:r>
          <w:rPr>
            <w:rFonts w:ascii="Arial" w:hAnsi="Arial"/>
            <w:color w:val="164B75"/>
            <w:sz w:val="19"/>
          </w:rPr>
          <w:t>G09</w:t>
        </w:r>
      </w:hyperlink>
      <w:r>
        <w:t xml:space="preserve">, </w:t>
      </w:r>
      <w:hyperlink w:anchor="G20">
        <w:r>
          <w:rPr>
            <w:rFonts w:ascii="Arial" w:hAnsi="Arial"/>
            <w:color w:val="164B75"/>
            <w:sz w:val="19"/>
          </w:rPr>
          <w:t>G20</w:t>
        </w:r>
      </w:hyperlink>
      <w:r>
        <w:t xml:space="preserve">, </w:t>
      </w:r>
      <w:hyperlink w:anchor="G23">
        <w:r>
          <w:rPr>
            <w:rFonts w:ascii="Arial" w:hAnsi="Arial"/>
            <w:color w:val="164B75"/>
            <w:sz w:val="19"/>
          </w:rPr>
          <w:t>G23</w:t>
        </w:r>
      </w:hyperlink>
      <w:r>
        <w:t xml:space="preserve">, </w:t>
      </w:r>
      <w:hyperlink w:anchor="G24">
        <w:r>
          <w:rPr>
            <w:rFonts w:ascii="Arial" w:hAnsi="Arial"/>
            <w:color w:val="164B75"/>
            <w:sz w:val="19"/>
          </w:rPr>
          <w:t>G24</w:t>
        </w:r>
      </w:hyperlink>
    </w:p>
    <w:p>
      <w:bookmarkStart w:id="167" w:name="P148"/>
      <w:pPr>
        <w:pStyle w:val="Heading2"/>
        <w:keepNext/>
        <w:keepLines/>
      </w:pPr>
      <w:r>
        <w:t>Step P148 Publish the qualified baseline release manifest</w:t>
      </w:r>
      <w:bookmarkEnd w:id="167"/>
    </w:p>
    <w:p>
      <w:pPr>
        <w:pStyle w:val="StepMetadata"/>
        <w:keepNext/>
        <w:keepLines/>
      </w:pPr>
      <w:r>
        <w:rPr>
          <w:b/>
        </w:rPr>
        <w:t xml:space="preserve">Depends on </w:t>
      </w:r>
      <w:hyperlink w:anchor="P004">
        <w:r>
          <w:rPr>
            <w:rFonts w:ascii="Arial" w:hAnsi="Arial"/>
            <w:color w:val="164B75"/>
            <w:sz w:val="19"/>
          </w:rPr>
          <w:t>P004</w:t>
        </w:r>
      </w:hyperlink>
      <w:r>
        <w:t xml:space="preserve">, </w:t>
      </w:r>
      <w:hyperlink w:anchor="P077">
        <w:r>
          <w:rPr>
            <w:rFonts w:ascii="Arial" w:hAnsi="Arial"/>
            <w:color w:val="164B75"/>
            <w:sz w:val="19"/>
          </w:rPr>
          <w:t>P077</w:t>
        </w:r>
      </w:hyperlink>
      <w:r>
        <w:t xml:space="preserve">, </w:t>
      </w:r>
      <w:hyperlink w:anchor="P079">
        <w:r>
          <w:rPr>
            <w:rFonts w:ascii="Arial" w:hAnsi="Arial"/>
            <w:color w:val="164B75"/>
            <w:sz w:val="19"/>
          </w:rPr>
          <w:t>P079</w:t>
        </w:r>
      </w:hyperlink>
      <w:r>
        <w:t xml:space="preserve">, </w:t>
      </w:r>
      <w:hyperlink w:anchor="P117">
        <w:r>
          <w:rPr>
            <w:rFonts w:ascii="Arial" w:hAnsi="Arial"/>
            <w:color w:val="164B75"/>
            <w:sz w:val="19"/>
          </w:rPr>
          <w:t>P117</w:t>
        </w:r>
      </w:hyperlink>
      <w:r>
        <w:t xml:space="preserve">, </w:t>
      </w:r>
      <w:hyperlink w:anchor="P125">
        <w:r>
          <w:rPr>
            <w:rFonts w:ascii="Arial" w:hAnsi="Arial"/>
            <w:color w:val="164B75"/>
            <w:sz w:val="19"/>
          </w:rPr>
          <w:t>P125</w:t>
        </w:r>
      </w:hyperlink>
      <w:r>
        <w:t xml:space="preserve">, </w:t>
      </w:r>
      <w:hyperlink w:anchor="P135">
        <w:r>
          <w:rPr>
            <w:rFonts w:ascii="Arial" w:hAnsi="Arial"/>
            <w:color w:val="164B75"/>
            <w:sz w:val="19"/>
          </w:rPr>
          <w:t>P135</w:t>
        </w:r>
      </w:hyperlink>
      <w:r>
        <w:t xml:space="preserve">, </w:t>
      </w:r>
      <w:hyperlink w:anchor="P137">
        <w:r>
          <w:rPr>
            <w:rFonts w:ascii="Arial" w:hAnsi="Arial"/>
            <w:color w:val="164B75"/>
            <w:sz w:val="19"/>
          </w:rPr>
          <w:t>P137</w:t>
        </w:r>
      </w:hyperlink>
      <w:r>
        <w:t xml:space="preserve">, </w:t>
      </w:r>
      <w:hyperlink w:anchor="P139">
        <w:r>
          <w:rPr>
            <w:rFonts w:ascii="Arial" w:hAnsi="Arial"/>
            <w:color w:val="164B75"/>
            <w:sz w:val="19"/>
          </w:rPr>
          <w:t>P139</w:t>
        </w:r>
      </w:hyperlink>
      <w:r>
        <w:t xml:space="preserve">, </w:t>
      </w:r>
      <w:hyperlink w:anchor="P142">
        <w:r>
          <w:rPr>
            <w:rFonts w:ascii="Arial" w:hAnsi="Arial"/>
            <w:color w:val="164B75"/>
            <w:sz w:val="19"/>
          </w:rPr>
          <w:t>P142</w:t>
        </w:r>
      </w:hyperlink>
      <w:r>
        <w:t xml:space="preserve">, </w:t>
      </w:r>
      <w:hyperlink w:anchor="P145">
        <w:r>
          <w:rPr>
            <w:rFonts w:ascii="Arial" w:hAnsi="Arial"/>
            <w:color w:val="164B75"/>
            <w:sz w:val="19"/>
          </w:rPr>
          <w:t>P145</w:t>
        </w:r>
      </w:hyperlink>
      <w:r>
        <w:t xml:space="preserve">, </w:t>
      </w:r>
      <w:hyperlink w:anchor="P147">
        <w:r>
          <w:rPr>
            <w:rFonts w:ascii="Arial" w:hAnsi="Arial"/>
            <w:color w:val="164B75"/>
            <w:sz w:val="19"/>
          </w:rPr>
          <w:t>P147</w:t>
        </w:r>
      </w:hyperlink>
      <w:r>
        <w:t xml:space="preserve">  |  Effort S</w:t>
      </w:r>
    </w:p>
    <w:p>
      <w:pPr>
        <w:pStyle w:val="StepLabel"/>
        <w:keepNext/>
        <w:keepLines/>
      </w:pPr>
      <w:r>
        <w:t>Deliverables</w:t>
      </w:r>
    </w:p>
    <w:p>
      <w:pPr>
        <w:pStyle w:val="StepBullet"/>
        <w:keepNext/>
        <w:keepLines/>
      </w:pPr>
      <w:r>
        <w:t>A release manifest linking the application revision, migrations, qualified deployments, active policy versions, gate reports, evaluation results, and known limitations.</w:t>
      </w:r>
    </w:p>
    <w:p>
      <w:pPr>
        <w:pStyle w:val="StepBullet"/>
        <w:keepNext/>
        <w:keepLines/>
      </w:pPr>
      <w:r>
        <w:t>Explicit defaults for optional ranking, broader search, training, and degraded operation.</w:t>
      </w:r>
    </w:p>
    <w:p>
      <w:pPr>
        <w:pStyle w:val="StepLabel"/>
        <w:keepNext/>
        <w:keepLines/>
      </w:pPr>
      <w:r>
        <w:t>Pass when</w:t>
      </w:r>
    </w:p>
    <w:p>
      <w:pPr>
        <w:pStyle w:val="StepBullet"/>
        <w:keepNext/>
        <w:keepLines/>
      </w:pPr>
      <w:r>
        <w:t>The release checklist resolves every U01–U09 requirement and G01–G24 gate to an implementation and recorded result, or labels the build unqualified.</w:t>
      </w:r>
    </w:p>
    <w:p>
      <w:pPr>
        <w:pStyle w:val="StepBullet"/>
        <w:keepNext/>
        <w:keepLines/>
      </w:pPr>
      <w:r>
        <w:t>No skipped real-model gate, disabled feature, or unexecuted check is described as a demonstrated capability; rollback instructions reference the actual previous manifest.</w:t>
      </w:r>
    </w:p>
    <w:p>
      <w:pPr>
        <w:pStyle w:val="StepMetadata"/>
        <w:keepNext w:val="0"/>
        <w:keepLines/>
        <w:spacing w:after="160"/>
      </w:pPr>
      <w:r>
        <w:rPr>
          <w:b/>
        </w:rPr>
        <w:t xml:space="preserve">Specification </w:t>
      </w:r>
      <w:hyperlink w:anchor="S02">
        <w:r>
          <w:rPr>
            <w:rFonts w:ascii="Arial" w:hAnsi="Arial"/>
            <w:color w:val="164B75"/>
            <w:sz w:val="19"/>
          </w:rPr>
          <w:t>S02</w:t>
        </w:r>
      </w:hyperlink>
      <w:r>
        <w:t xml:space="preserve">, </w:t>
      </w:r>
      <w:hyperlink w:anchor="S23">
        <w:r>
          <w:rPr>
            <w:rFonts w:ascii="Arial" w:hAnsi="Arial"/>
            <w:color w:val="164B75"/>
            <w:sz w:val="19"/>
          </w:rPr>
          <w:t>S23</w:t>
        </w:r>
      </w:hyperlink>
      <w:r>
        <w:t xml:space="preserve">, </w:t>
      </w:r>
      <w:hyperlink w:anchor="S25">
        <w:r>
          <w:rPr>
            <w:rFonts w:ascii="Arial" w:hAnsi="Arial"/>
            <w:color w:val="164B75"/>
            <w:sz w:val="19"/>
          </w:rPr>
          <w:t>S25</w:t>
        </w:r>
      </w:hyperlink>
    </w:p>
    <w:p>
      <w:bookmarkStart w:id="168" w:name="phase_15"/>
      <w:pPr>
        <w:pStyle w:val="Heading1"/>
        <w:pageBreakBefore/>
      </w:pPr>
      <w:r>
        <w:t>Phase 15 Optional training and visual inspection</w:t>
      </w:r>
      <w:bookmarkEnd w:id="168"/>
    </w:p>
    <w:p>
      <w:r>
        <w:t>Extend the qualified baseline with curated training and small read-only inspection views; these steps do not block the baseline release.</w:t>
      </w:r>
    </w:p>
    <w:p>
      <w:pPr>
        <w:pStyle w:val="StepMetadata"/>
        <w:keepNext/>
      </w:pPr>
      <w:r>
        <w:t xml:space="preserve">5 steps  |  </w:t>
      </w:r>
      <w:r>
        <w:rPr>
          <w:b/>
        </w:rPr>
        <w:t xml:space="preserve">Range </w:t>
      </w:r>
      <w:hyperlink w:anchor="P149">
        <w:r>
          <w:rPr>
            <w:rFonts w:ascii="Arial" w:hAnsi="Arial"/>
            <w:color w:val="164B75"/>
            <w:sz w:val="19"/>
          </w:rPr>
          <w:t>P149</w:t>
        </w:r>
      </w:hyperlink>
      <w:r>
        <w:t xml:space="preserve">, </w:t>
      </w:r>
      <w:hyperlink w:anchor="P153">
        <w:r>
          <w:rPr>
            <w:rFonts w:ascii="Arial" w:hAnsi="Arial"/>
            <w:color w:val="164B75"/>
            <w:sz w:val="19"/>
          </w:rPr>
          <w:t>P153</w:t>
        </w:r>
      </w:hyperlink>
    </w:p>
    <w:p>
      <w:bookmarkStart w:id="169" w:name="P149"/>
      <w:pPr>
        <w:pStyle w:val="Heading2"/>
        <w:keepNext/>
        <w:keepLines/>
      </w:pPr>
      <w:r>
        <w:t>Step P149 Build provenance preserving optional training datasets</w:t>
      </w:r>
      <w:bookmarkEnd w:id="169"/>
    </w:p>
    <w:p>
      <w:pPr>
        <w:pStyle w:val="StepMetadata"/>
        <w:keepNext/>
        <w:keepLines/>
      </w:pPr>
      <w:r>
        <w:rPr>
          <w:b/>
        </w:rPr>
        <w:t xml:space="preserve">Depends on </w:t>
      </w:r>
      <w:hyperlink w:anchor="P148">
        <w:r>
          <w:rPr>
            <w:rFonts w:ascii="Arial" w:hAnsi="Arial"/>
            <w:color w:val="164B75"/>
            <w:sz w:val="19"/>
          </w:rPr>
          <w:t>P148</w:t>
        </w:r>
      </w:hyperlink>
      <w:r>
        <w:t xml:space="preserve">  |  Effort M  |  Optional extension</w:t>
      </w:r>
    </w:p>
    <w:p>
      <w:pPr>
        <w:pStyle w:val="StepLabel"/>
        <w:keepNext/>
        <w:keepLines/>
      </w:pPr>
      <w:r>
        <w:t>Deliverables</w:t>
      </w:r>
    </w:p>
    <w:p>
      <w:pPr>
        <w:pStyle w:val="StepBullet"/>
        <w:keepNext/>
        <w:keepLines/>
      </w:pPr>
      <w:r>
        <w:t>Implement an opt-in dataset builder for supported experiment selection, bounded contract following, patch production, and lesson extraction. Persist immutable manifests with source chronology, task identity, evidence, deployment provenance, available licensing or reuse metadata, and declared exclusions.</w:t>
      </w:r>
    </w:p>
    <w:p>
      <w:pPr>
        <w:pStyle w:val="StepBullet"/>
        <w:keepNext/>
        <w:keepLines/>
      </w:pPr>
      <w:r>
        <w:t>Register training-artifact derivation lineage and keep fast-changing repository facts and user preferences in external memory rather than making them automatic training targets. Validate splits before exporting records.</w:t>
      </w:r>
    </w:p>
    <w:p>
      <w:pPr>
        <w:pStyle w:val="StepLabel"/>
        <w:keepNext/>
        <w:keepLines/>
      </w:pPr>
      <w:r>
        <w:t>Pass when</w:t>
      </w:r>
    </w:p>
    <w:p>
      <w:pPr>
        <w:pStyle w:val="StepBullet"/>
        <w:keepNext/>
        <w:keepLines/>
      </w:pPr>
      <w:r>
        <w:t>A fixture exports only earlier eligible experiences, preserves attribution, and traces each training example back to its checkpoint and evidence.</w:t>
      </w:r>
    </w:p>
    <w:p>
      <w:pPr>
        <w:pStyle w:val="StepBullet"/>
        <w:keepNext/>
        <w:keepLines/>
      </w:pPr>
      <w:r>
        <w:t>Future solutions, held-out answers, denied reuse, and deleted sources are excluded; a preference correction does not require weight training to update current behavior.</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23">
        <w:r>
          <w:rPr>
            <w:rFonts w:ascii="Arial" w:hAnsi="Arial"/>
            <w:color w:val="164B75"/>
            <w:sz w:val="19"/>
          </w:rPr>
          <w:t>S23</w:t>
        </w:r>
      </w:hyperlink>
      <w:r>
        <w:t xml:space="preserve">, </w:t>
      </w:r>
      <w:hyperlink w:anchor="S10">
        <w:r>
          <w:rPr>
            <w:rFonts w:ascii="Arial" w:hAnsi="Arial"/>
            <w:color w:val="164B75"/>
            <w:sz w:val="19"/>
          </w:rPr>
          <w:t>S10</w:t>
        </w:r>
      </w:hyperlink>
      <w:r>
        <w:t xml:space="preserve">  |  </w:t>
      </w:r>
      <w:r>
        <w:rPr>
          <w:b/>
        </w:rPr>
        <w:t xml:space="preserve">Gate contributions </w:t>
      </w:r>
      <w:hyperlink w:anchor="G24">
        <w:r>
          <w:rPr>
            <w:rFonts w:ascii="Arial" w:hAnsi="Arial"/>
            <w:color w:val="164B75"/>
            <w:sz w:val="19"/>
          </w:rPr>
          <w:t>G24</w:t>
        </w:r>
      </w:hyperlink>
    </w:p>
    <w:p>
      <w:bookmarkStart w:id="170" w:name="P150"/>
      <w:pPr>
        <w:pStyle w:val="Heading2"/>
        <w:keepNext/>
        <w:keepLines/>
      </w:pPr>
      <w:r>
        <w:t>Step P150 Register optional trained deployments without implicit activation</w:t>
      </w:r>
      <w:bookmarkEnd w:id="170"/>
    </w:p>
    <w:p>
      <w:pPr>
        <w:pStyle w:val="StepMetadata"/>
        <w:keepNext/>
        <w:keepLines/>
      </w:pPr>
      <w:r>
        <w:rPr>
          <w:b/>
        </w:rPr>
        <w:t xml:space="preserve">Depends on </w:t>
      </w:r>
      <w:hyperlink w:anchor="P149">
        <w:r>
          <w:rPr>
            <w:rFonts w:ascii="Arial" w:hAnsi="Arial"/>
            <w:color w:val="164B75"/>
            <w:sz w:val="19"/>
          </w:rPr>
          <w:t>P149</w:t>
        </w:r>
      </w:hyperlink>
      <w:r>
        <w:t xml:space="preserve">  |  Effort M  |  Optional extension</w:t>
      </w:r>
    </w:p>
    <w:p>
      <w:pPr>
        <w:pStyle w:val="StepLabel"/>
        <w:keepNext/>
        <w:keepLines/>
      </w:pPr>
      <w:r>
        <w:t>Deliverables</w:t>
      </w:r>
    </w:p>
    <w:p>
      <w:pPr>
        <w:pStyle w:val="StepBullet"/>
        <w:keepNext/>
        <w:keepLines/>
      </w:pPr>
      <w:r>
        <w:t>Add an opt-in training-job adapter contract consuming a curated dataset manifest and returning candidate weights, training configuration, source lineage, and outcome artifacts. Register successful output as a new immutable deployment identity, never as an overwrite of the original model.</w:t>
      </w:r>
    </w:p>
    <w:p>
      <w:pPr>
        <w:pStyle w:val="StepBullet"/>
        <w:keepNext/>
        <w:keepLines/>
      </w:pPr>
      <w:r>
        <w:t>Record separate conformance and repository qualification reports for later production activation. Keep training state independent from external memory updates and routing-policy versions, and leave new outputs unqualified until reports pass.</w:t>
      </w:r>
    </w:p>
    <w:p>
      <w:pPr>
        <w:pStyle w:val="StepLabel"/>
        <w:keepNext/>
        <w:keepLines/>
      </w:pPr>
      <w:r>
        <w:t>Pass when</w:t>
      </w:r>
    </w:p>
    <w:p>
      <w:pPr>
        <w:pStyle w:val="StepBullet"/>
        <w:keepNext/>
        <w:keepLines/>
      </w:pPr>
      <w:r>
        <w:t>A fixture trainer produces an unqualified candidate with recoverable dataset and configuration provenance; attaching qualification reports does not change the current deployment.</w:t>
      </w:r>
    </w:p>
    <w:p>
      <w:pPr>
        <w:pStyle w:val="StepBullet"/>
        <w:keepNext/>
        <w:keepLines/>
      </w:pPr>
      <w:r>
        <w:t>Failed or unqualified output remains ineligible for activation, and the original deployment remains available without rewriting historical evidence or rolling back later preference corrections.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171" w:name="P151"/>
      <w:pPr>
        <w:pStyle w:val="Heading2"/>
        <w:keepNext/>
        <w:keepLines/>
      </w:pPr>
      <w:r>
        <w:t>Step P151 Add an optional task and candidate inspection view</w:t>
      </w:r>
      <w:bookmarkEnd w:id="171"/>
    </w:p>
    <w:p>
      <w:pPr>
        <w:pStyle w:val="StepMetadata"/>
        <w:keepNext/>
        <w:keepLines/>
      </w:pPr>
      <w:r>
        <w:rPr>
          <w:b/>
        </w:rPr>
        <w:t xml:space="preserve">Depends on </w:t>
      </w:r>
      <w:hyperlink w:anchor="P148">
        <w:r>
          <w:rPr>
            <w:rFonts w:ascii="Arial" w:hAnsi="Arial"/>
            <w:color w:val="164B75"/>
            <w:sz w:val="19"/>
          </w:rPr>
          <w:t>P148</w:t>
        </w:r>
      </w:hyperlink>
      <w:r>
        <w:t xml:space="preserve">  |  Effort M  |  Optional extension</w:t>
      </w:r>
    </w:p>
    <w:p>
      <w:pPr>
        <w:pStyle w:val="StepLabel"/>
        <w:keepNext/>
        <w:keepLines/>
      </w:pPr>
      <w:r>
        <w:t>Deliverables</w:t>
      </w:r>
    </w:p>
    <w:p>
      <w:pPr>
        <w:pStyle w:val="StepBullet"/>
        <w:keepNext/>
        <w:keepLines/>
      </w:pPr>
      <w:r>
        <w:t>A small read-only client over existing APIs for selecting a task, following a search branch, and inspecting one candidate and its verification evidence.</w:t>
      </w:r>
    </w:p>
    <w:p>
      <w:pPr>
        <w:pStyle w:val="StepBullet"/>
        <w:keepNext/>
        <w:keepLines/>
      </w:pPr>
      <w:r>
        <w:t>A detail flow linking to exact manifests and source records without introducing orchestration behavior into the client.</w:t>
      </w:r>
    </w:p>
    <w:p>
      <w:pPr>
        <w:pStyle w:val="StepLabel"/>
        <w:keepNext/>
        <w:keepLines/>
      </w:pPr>
      <w:r>
        <w:t>Pass when</w:t>
      </w:r>
    </w:p>
    <w:p>
      <w:pPr>
        <w:pStyle w:val="StepBullet"/>
        <w:keepNext/>
        <w:keepLines/>
      </w:pPr>
      <w:r>
        <w:t>The same fixture displays identical candidate status, state identity, and evidence references in the visual client and command line client.</w:t>
      </w:r>
    </w:p>
    <w:p>
      <w:pPr>
        <w:pStyle w:val="StepBullet"/>
        <w:keepNext/>
        <w:keepLines/>
      </w:pPr>
      <w:r>
        <w:t>Proposed and executed actions remain visibly distinct, and cross-workspace requests remain denied by the service rather than relying on hidden client controls.</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25">
        <w:r>
          <w:rPr>
            <w:rFonts w:ascii="Arial" w:hAnsi="Arial"/>
            <w:color w:val="164B75"/>
            <w:sz w:val="19"/>
          </w:rPr>
          <w:t>S25</w:t>
        </w:r>
      </w:hyperlink>
      <w:r>
        <w:t xml:space="preserve">  |  </w:t>
      </w:r>
      <w:r>
        <w:rPr>
          <w:b/>
        </w:rPr>
        <w:t xml:space="preserve">Gate contributions </w:t>
      </w:r>
      <w:hyperlink w:anchor="G15">
        <w:r>
          <w:rPr>
            <w:rFonts w:ascii="Arial" w:hAnsi="Arial"/>
            <w:color w:val="164B75"/>
            <w:sz w:val="19"/>
          </w:rPr>
          <w:t>G15</w:t>
        </w:r>
      </w:hyperlink>
    </w:p>
    <w:p>
      <w:bookmarkStart w:id="172" w:name="P152"/>
      <w:pPr>
        <w:pStyle w:val="Heading2"/>
        <w:keepNext/>
        <w:keepLines/>
      </w:pPr>
      <w:r>
        <w:t>Step P152 Qualify and reversibly activate a trained deployment</w:t>
      </w:r>
      <w:bookmarkEnd w:id="172"/>
    </w:p>
    <w:p>
      <w:pPr>
        <w:pStyle w:val="StepMetadata"/>
        <w:keepNext/>
        <w:keepLines/>
      </w:pPr>
      <w:r>
        <w:rPr>
          <w:b/>
        </w:rPr>
        <w:t xml:space="preserve">Depends on </w:t>
      </w:r>
      <w:hyperlink w:anchor="P150">
        <w:r>
          <w:rPr>
            <w:rFonts w:ascii="Arial" w:hAnsi="Arial"/>
            <w:color w:val="164B75"/>
            <w:sz w:val="19"/>
          </w:rPr>
          <w:t>P150</w:t>
        </w:r>
      </w:hyperlink>
      <w:r>
        <w:t xml:space="preserve">  |  Effort M  |  Optional extension</w:t>
      </w:r>
    </w:p>
    <w:p>
      <w:pPr>
        <w:pStyle w:val="StepLabel"/>
        <w:keepNext/>
        <w:keepLines/>
      </w:pPr>
      <w:r>
        <w:t>Deliverables</w:t>
      </w:r>
    </w:p>
    <w:p>
      <w:pPr>
        <w:pStyle w:val="StepBullet"/>
        <w:keepNext/>
        <w:keepLines/>
      </w:pPr>
      <w:r>
        <w:t>An evaluation and activation path that registers trained weights as a new immutable deployment, reruns conformance and chronological tasks, and records comparison with fixed-weight memory learning.</w:t>
      </w:r>
    </w:p>
    <w:p>
      <w:pPr>
        <w:pStyle w:val="StepBullet"/>
        <w:keepNext/>
        <w:keepLines/>
      </w:pPr>
      <w:r>
        <w:t>A deployment rollback operation that preserves prior model outputs, memories, and decision records.</w:t>
      </w:r>
    </w:p>
    <w:p>
      <w:pPr>
        <w:pStyle w:val="StepLabel"/>
        <w:keepNext/>
        <w:keepLines/>
      </w:pPr>
      <w:r>
        <w:t>Pass when</w:t>
      </w:r>
    </w:p>
    <w:p>
      <w:pPr>
        <w:pStyle w:val="StepBullet"/>
        <w:keepNext/>
        <w:keepLines/>
      </w:pPr>
      <w:r>
        <w:t>A trained candidate with a better aggregate score but a failed required conformance or correctness check cannot become active.</w:t>
      </w:r>
    </w:p>
    <w:p>
      <w:pPr>
        <w:pStyle w:val="StepBullet"/>
        <w:keepNext/>
        <w:keepLines/>
      </w:pPr>
      <w:r>
        <w:t>Switch to a qualified trained deployment and back; new invocations use the selected identity while historical contexts and outcomes remain unchanged.</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05">
        <w:r>
          <w:rPr>
            <w:rFonts w:ascii="Arial" w:hAnsi="Arial"/>
            <w:color w:val="164B75"/>
            <w:sz w:val="19"/>
          </w:rPr>
          <w:t>S05</w:t>
        </w:r>
      </w:hyperlink>
      <w:r>
        <w:t xml:space="preserve">, </w:t>
      </w:r>
      <w:hyperlink w:anchor="S23">
        <w:r>
          <w:rPr>
            <w:rFonts w:ascii="Arial" w:hAnsi="Arial"/>
            <w:color w:val="164B75"/>
            <w:sz w:val="19"/>
          </w:rPr>
          <w:t>S23</w:t>
        </w:r>
      </w:hyperlink>
      <w:r>
        <w:t xml:space="preserve">  |  </w:t>
      </w:r>
      <w:r>
        <w:rPr>
          <w:b/>
        </w:rPr>
        <w:t xml:space="preserve">Gate contributions </w:t>
      </w:r>
      <w:hyperlink w:anchor="G15">
        <w:r>
          <w:rPr>
            <w:rFonts w:ascii="Arial" w:hAnsi="Arial"/>
            <w:color w:val="164B75"/>
            <w:sz w:val="19"/>
          </w:rPr>
          <w:t>G15</w:t>
        </w:r>
      </w:hyperlink>
      <w:r>
        <w:t xml:space="preserve">, </w:t>
      </w:r>
      <w:hyperlink w:anchor="G23">
        <w:r>
          <w:rPr>
            <w:rFonts w:ascii="Arial" w:hAnsi="Arial"/>
            <w:color w:val="164B75"/>
            <w:sz w:val="19"/>
          </w:rPr>
          <w:t>G23</w:t>
        </w:r>
      </w:hyperlink>
    </w:p>
    <w:p>
      <w:bookmarkStart w:id="173" w:name="P153"/>
      <w:pPr>
        <w:pStyle w:val="Heading2"/>
        <w:keepNext/>
        <w:keepLines/>
      </w:pPr>
      <w:r>
        <w:t>Step P153 Add an optional memory revision inspection view</w:t>
      </w:r>
      <w:bookmarkEnd w:id="173"/>
    </w:p>
    <w:p>
      <w:pPr>
        <w:pStyle w:val="StepMetadata"/>
        <w:keepNext/>
        <w:keepLines/>
      </w:pPr>
      <w:r>
        <w:rPr>
          <w:b/>
        </w:rPr>
        <w:t xml:space="preserve">Depends on </w:t>
      </w:r>
      <w:hyperlink w:anchor="P151">
        <w:r>
          <w:rPr>
            <w:rFonts w:ascii="Arial" w:hAnsi="Arial"/>
            <w:color w:val="164B75"/>
            <w:sz w:val="19"/>
          </w:rPr>
          <w:t>P151</w:t>
        </w:r>
      </w:hyperlink>
      <w:r>
        <w:t xml:space="preserve">  |  Effort M  |  Optional extension</w:t>
      </w:r>
    </w:p>
    <w:p>
      <w:pPr>
        <w:pStyle w:val="StepLabel"/>
        <w:keepNext/>
        <w:keepLines/>
      </w:pPr>
      <w:r>
        <w:t>Deliverables</w:t>
      </w:r>
    </w:p>
    <w:p>
      <w:pPr>
        <w:pStyle w:val="StepBullet"/>
        <w:keepNext/>
        <w:keepLines/>
      </w:pPr>
      <w:r>
        <w:t>A read-only memory detail view showing scope, accepted and proposed revisions, evidence, conflicts, applicability, and usage outcomes through existing endpoints.</w:t>
      </w:r>
    </w:p>
    <w:p>
      <w:pPr>
        <w:pStyle w:val="StepBullet"/>
        <w:keepNext/>
        <w:keepLines/>
      </w:pPr>
      <w:r>
        <w:t>Links from a supplied memory in a context packet to the exact historical revision and its supporting or contradicting evidence.</w:t>
      </w:r>
    </w:p>
    <w:p>
      <w:pPr>
        <w:pStyle w:val="StepLabel"/>
        <w:keepNext/>
        <w:keepLines/>
      </w:pPr>
      <w:r>
        <w:t>Pass when</w:t>
      </w:r>
    </w:p>
    <w:p>
      <w:pPr>
        <w:pStyle w:val="StepBullet"/>
        <w:keepNext/>
        <w:keepLines/>
      </w:pPr>
      <w:r>
        <w:t>A challenged revision and its supported correction remain distinguishable while the earlier decision opens the revision it actually consumed.</w:t>
      </w:r>
    </w:p>
    <w:p>
      <w:pPr>
        <w:pStyle w:val="StepBullet"/>
        <w:keepNext/>
        <w:keepLines/>
      </w:pPr>
      <w:r>
        <w:t>An unauthorized or deleted record cannot be exposed through a cached client view or a related-record link; the UI presents the service's recorded state.</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10">
        <w:r>
          <w:rPr>
            <w:rFonts w:ascii="Arial" w:hAnsi="Arial"/>
            <w:color w:val="164B75"/>
            <w:sz w:val="19"/>
          </w:rPr>
          <w:t>S10</w:t>
        </w:r>
      </w:hyperlink>
      <w:r>
        <w:t xml:space="preserve">  |  </w:t>
      </w:r>
      <w:r>
        <w:rPr>
          <w:b/>
        </w:rPr>
        <w:t xml:space="preserve">Gate contributions </w:t>
      </w:r>
      <w:hyperlink w:anchor="G15">
        <w:r>
          <w:rPr>
            <w:rFonts w:ascii="Arial" w:hAnsi="Arial"/>
            <w:color w:val="164B75"/>
            <w:sz w:val="19"/>
          </w:rPr>
          <w:t>G15</w:t>
        </w:r>
      </w:hyperlink>
      <w:r>
        <w:t xml:space="preserve">, </w:t>
      </w:r>
      <w:hyperlink w:anchor="G24">
        <w:r>
          <w:rPr>
            <w:rFonts w:ascii="Arial" w:hAnsi="Arial"/>
            <w:color w:val="164B75"/>
            <w:sz w:val="19"/>
          </w:rPr>
          <w:t>G24</w:t>
        </w:r>
      </w:hyperlink>
    </w:p>
    <w:p>
      <w:bookmarkStart w:id="174" w:name="acceptance"/>
      <w:pPr>
        <w:pStyle w:val="Heading1"/>
        <w:pageBreakBefore/>
      </w:pPr>
      <w:r>
        <w:t>Architecture acceptance coverage</w:t>
      </w:r>
      <w:bookmarkEnd w:id="174"/>
    </w:p>
    <w:p>
      <w:r>
        <w:t>These are the source specification's G01 through G24 scenarios and required results. Each owner below must provide the complete behavior test it owns; the gate runner collects and checks this evidence. Incidental step contributions do not substitute for an authoritative owner result.</w:t>
      </w:r>
    </w:p>
    <w:p>
      <w:pPr>
        <w:pStyle w:val="Heading2"/>
      </w:pPr>
      <w:r>
        <w:t>Gates G01 through G12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754"/>
        <w:gridCol w:w="2419"/>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Gate</w:t>
            </w:r>
          </w:p>
        </w:tc>
        <w:tc>
          <w:tcPr>
            <w:tcW w:type="dxa" w:w="675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Scenario and required result</w:t>
            </w:r>
          </w:p>
        </w:tc>
        <w:tc>
          <w:tcPr>
            <w:tcW w:type="dxa" w:w="241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175" w:name="G01"/>
            <w:pPr>
              <w:spacing w:after="0" w:before="0" w:line="250" w:lineRule="auto"/>
              <w:jc w:val="center"/>
            </w:pPr>
            <w:bookmarkEnd w:id="175"/>
            <w:r>
              <w:rPr>
                <w:rFonts w:ascii="Arial" w:hAnsi="Arial"/>
                <w:sz w:val="20"/>
              </w:rPr>
              <w:t>G01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Two branches test different patches</w:t>
              <w:br/>
              <w:t>Results remain bound to their own states and environments</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38">
              <w:r>
                <w:rPr>
                  <w:rFonts w:ascii="Arial" w:hAnsi="Arial"/>
                  <w:color w:val="164B75"/>
                  <w:sz w:val="20"/>
                </w:rPr>
                <w:t>P038</w:t>
              </w:r>
            </w:hyperlink>
            <w:r>
              <w:rPr>
                <w:rFonts w:ascii="Arial" w:hAnsi="Arial"/>
                <w:sz w:val="20"/>
              </w:rPr>
              <w:t xml:space="preserve">, </w:t>
            </w:r>
            <w:hyperlink w:anchor="P082">
              <w:r>
                <w:rPr>
                  <w:rFonts w:ascii="Arial" w:hAnsi="Arial"/>
                  <w:color w:val="164B75"/>
                  <w:sz w:val="20"/>
                </w:rPr>
                <w:t>P082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76" w:name="G02"/>
            <w:pPr>
              <w:spacing w:after="0" w:before="0" w:line="250" w:lineRule="auto"/>
              <w:jc w:val="center"/>
            </w:pPr>
            <w:bookmarkEnd w:id="176"/>
            <w:r>
              <w:rPr>
                <w:rFonts w:ascii="Arial" w:hAnsi="Arial"/>
                <w:sz w:val="20"/>
              </w:rPr>
              <w:t>G02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An incompatible old procedure ranks highly</w:t>
              <w:br/>
              <w:t>Applicability blocks current use or requires a check</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90">
              <w:r>
                <w:rPr>
                  <w:rFonts w:ascii="Arial" w:hAnsi="Arial"/>
                  <w:color w:val="164B75"/>
                  <w:sz w:val="20"/>
                </w:rPr>
                <w:t>P090</w:t>
              </w:r>
            </w:hyperlink>
            <w:r>
              <w:rPr>
                <w:rFonts w:ascii="Arial" w:hAnsi="Arial"/>
                <w:sz w:val="20"/>
              </w:rPr>
              <w:t xml:space="preserve">, </w:t>
            </w:r>
            <w:hyperlink w:anchor="P091">
              <w:r>
                <w:rPr>
                  <w:rFonts w:ascii="Arial" w:hAnsi="Arial"/>
                  <w:color w:val="164B75"/>
                  <w:sz w:val="20"/>
                </w:rPr>
                <w:t>P091</w:t>
              </w:r>
            </w:hyperlink>
            <w:r>
              <w:rPr>
                <w:rFonts w:ascii="Arial" w:hAnsi="Arial"/>
                <w:sz w:val="20"/>
              </w:rPr>
              <w:t xml:space="preserve">, </w:t>
            </w:r>
            <w:hyperlink w:anchor="P096">
              <w:r>
                <w:rPr>
                  <w:rFonts w:ascii="Arial" w:hAnsi="Arial"/>
                  <w:color w:val="164B75"/>
                  <w:sz w:val="20"/>
                </w:rPr>
                <w:t>P096</w:t>
              </w:r>
            </w:hyperlink>
            <w:r>
              <w:rPr>
                <w:rFonts w:ascii="Arial" w:hAnsi="Arial"/>
                <w:sz w:val="20"/>
              </w:rPr>
              <w:t xml:space="preserve">, </w:t>
            </w:r>
            <w:hyperlink w:anchor="P116">
              <w:r>
                <w:rPr>
                  <w:rFonts w:ascii="Arial" w:hAnsi="Arial"/>
                  <w:color w:val="164B75"/>
                  <w:sz w:val="20"/>
                </w:rPr>
                <w:t>P116</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77" w:name="G03"/>
            <w:pPr>
              <w:spacing w:after="0" w:before="0" w:line="250" w:lineRule="auto"/>
              <w:jc w:val="center"/>
            </w:pPr>
            <w:bookmarkEnd w:id="177"/>
            <w:r>
              <w:rPr>
                <w:rFonts w:ascii="Arial" w:hAnsi="Arial"/>
                <w:sz w:val="20"/>
              </w:rPr>
              <w:t>G03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Both reasoners repeat one unsupported claim</w:t>
              <w:br/>
              <w:t>Evidence count and uncertainty do not increase automatically</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6">
              <w:r>
                <w:rPr>
                  <w:rFonts w:ascii="Arial" w:hAnsi="Arial"/>
                  <w:color w:val="164B75"/>
                  <w:sz w:val="20"/>
                </w:rPr>
                <w:t>P086</w:t>
              </w:r>
            </w:hyperlink>
            <w:r>
              <w:rPr>
                <w:rFonts w:ascii="Arial" w:hAnsi="Arial"/>
                <w:sz w:val="20"/>
              </w:rPr>
              <w:t xml:space="preserve">, </w:t>
            </w:r>
            <w:hyperlink w:anchor="P063">
              <w:r>
                <w:rPr>
                  <w:rFonts w:ascii="Arial" w:hAnsi="Arial"/>
                  <w:color w:val="164B75"/>
                  <w:sz w:val="20"/>
                </w:rPr>
                <w:t>P063</w:t>
              </w:r>
            </w:hyperlink>
            <w:r>
              <w:rPr>
                <w:rFonts w:ascii="Arial" w:hAnsi="Arial"/>
                <w:sz w:val="20"/>
              </w:rPr>
              <w:t xml:space="preserve">, </w:t>
            </w:r>
            <w:hyperlink w:anchor="P070">
              <w:r>
                <w:rPr>
                  <w:rFonts w:ascii="Arial" w:hAnsi="Arial"/>
                  <w:color w:val="164B75"/>
                  <w:sz w:val="20"/>
                </w:rPr>
                <w:t>P070</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78" w:name="G04"/>
            <w:pPr>
              <w:spacing w:after="0" w:before="0" w:line="250" w:lineRule="auto"/>
              <w:jc w:val="center"/>
            </w:pPr>
            <w:bookmarkEnd w:id="178"/>
            <w:r>
              <w:rPr>
                <w:rFonts w:ascii="Arial" w:hAnsi="Arial"/>
                <w:sz w:val="20"/>
              </w:rPr>
              <w:t>G04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A patch is imported from another branch</w:t>
              <w:br/>
              <w:t>Application is explicit and the resulting state is verified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40">
              <w:r>
                <w:rPr>
                  <w:rFonts w:ascii="Arial" w:hAnsi="Arial"/>
                  <w:color w:val="164B75"/>
                  <w:sz w:val="20"/>
                </w:rPr>
                <w:t>P040</w:t>
              </w:r>
            </w:hyperlink>
            <w:r>
              <w:rPr>
                <w:rFonts w:ascii="Arial" w:hAnsi="Arial"/>
                <w:sz w:val="20"/>
              </w:rPr>
              <w:t xml:space="preserve">, </w:t>
            </w:r>
            <w:hyperlink w:anchor="P071">
              <w:r>
                <w:rPr>
                  <w:rFonts w:ascii="Arial" w:hAnsi="Arial"/>
                  <w:color w:val="164B75"/>
                  <w:sz w:val="20"/>
                </w:rPr>
                <w:t>P071</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79" w:name="G05"/>
            <w:pPr>
              <w:spacing w:after="0" w:before="0" w:line="250" w:lineRule="auto"/>
              <w:jc w:val="center"/>
            </w:pPr>
            <w:bookmarkEnd w:id="179"/>
            <w:r>
              <w:rPr>
                <w:rFonts w:ascii="Arial" w:hAnsi="Arial"/>
                <w:sz w:val="20"/>
              </w:rPr>
              <w:t>G05</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Requirements change during execution</w:t>
              <w:br/>
              <w:t>New contract recorded and affected work reassessed</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0">
              <w:r>
                <w:rPr>
                  <w:rFonts w:ascii="Arial" w:hAnsi="Arial"/>
                  <w:color w:val="164B75"/>
                  <w:sz w:val="20"/>
                </w:rPr>
                <w:t>P040</w:t>
              </w:r>
            </w:hyperlink>
            <w:r>
              <w:rPr>
                <w:rFonts w:ascii="Arial" w:hAnsi="Arial"/>
                <w:sz w:val="20"/>
              </w:rPr>
              <w:t xml:space="preserve">, </w:t>
            </w:r>
            <w:hyperlink w:anchor="P066">
              <w:r>
                <w:rPr>
                  <w:rFonts w:ascii="Arial" w:hAnsi="Arial"/>
                  <w:color w:val="164B75"/>
                  <w:sz w:val="20"/>
                </w:rPr>
                <w:t>P066</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80" w:name="G06"/>
            <w:pPr>
              <w:spacing w:after="0" w:before="0" w:line="250" w:lineRule="auto"/>
              <w:jc w:val="center"/>
            </w:pPr>
            <w:bookmarkEnd w:id="180"/>
            <w:r>
              <w:rPr>
                <w:rFonts w:ascii="Arial" w:hAnsi="Arial"/>
                <w:sz w:val="20"/>
              </w:rPr>
              <w:t>G06</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Baseline already has a failing test</w:t>
              <w:br/>
              <w:t>Baseline failure is distinguished from a new regression</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8">
              <w:r>
                <w:rPr>
                  <w:rFonts w:ascii="Arial" w:hAnsi="Arial"/>
                  <w:color w:val="164B75"/>
                  <w:sz w:val="20"/>
                </w:rPr>
                <w:t>P038</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81" w:name="G07"/>
            <w:pPr>
              <w:spacing w:after="0" w:before="0" w:line="250" w:lineRule="auto"/>
              <w:jc w:val="center"/>
            </w:pPr>
            <w:bookmarkEnd w:id="181"/>
            <w:r>
              <w:rPr>
                <w:rFonts w:ascii="Arial" w:hAnsi="Arial"/>
                <w:sz w:val="20"/>
              </w:rPr>
              <w:t>G07</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Agent-generated test passes</w:t>
              <w:br/>
              <w:t>Only covered behavior is credited</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38">
              <w:r>
                <w:rPr>
                  <w:rFonts w:ascii="Arial" w:hAnsi="Arial"/>
                  <w:color w:val="164B75"/>
                  <w:sz w:val="20"/>
                </w:rPr>
                <w:t>P038</w:t>
              </w:r>
            </w:hyperlink>
            <w:r>
              <w:rPr>
                <w:rFonts w:ascii="Arial" w:hAnsi="Arial"/>
                <w:sz w:val="20"/>
              </w:rPr>
              <w:t xml:space="preserve">, </w:t>
            </w:r>
            <w:hyperlink w:anchor="P081">
              <w:r>
                <w:rPr>
                  <w:rFonts w:ascii="Arial" w:hAnsi="Arial"/>
                  <w:color w:val="164B75"/>
                  <w:sz w:val="20"/>
                </w:rPr>
                <w:t>P081</w:t>
              </w:r>
            </w:hyperlink>
            <w:r>
              <w:rPr>
                <w:rFonts w:ascii="Arial" w:hAnsi="Arial"/>
                <w:sz w:val="20"/>
              </w:rPr>
              <w:t xml:space="preserve">, </w:t>
            </w:r>
            <w:hyperlink w:anchor="P082">
              <w:r>
                <w:rPr>
                  <w:rFonts w:ascii="Arial" w:hAnsi="Arial"/>
                  <w:color w:val="164B75"/>
                  <w:sz w:val="20"/>
                </w:rPr>
                <w:t>P082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82" w:name="G08"/>
            <w:pPr>
              <w:spacing w:after="0" w:before="0" w:line="250" w:lineRule="auto"/>
              <w:jc w:val="center"/>
            </w:pPr>
            <w:bookmarkEnd w:id="182"/>
            <w:r>
              <w:rPr>
                <w:rFonts w:ascii="Arial" w:hAnsi="Arial"/>
                <w:sz w:val="20"/>
              </w:rPr>
              <w:t>G08</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Tool times out or infrastructure fails</w:t>
              <w:br/>
              <w:t>Operational failure is not remembered as a disproved algorithm</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2">
              <w:r>
                <w:rPr>
                  <w:rFonts w:ascii="Arial" w:hAnsi="Arial"/>
                  <w:color w:val="164B75"/>
                  <w:sz w:val="20"/>
                </w:rPr>
                <w:t>P032</w:t>
              </w:r>
            </w:hyperlink>
            <w:r>
              <w:rPr>
                <w:rFonts w:ascii="Arial" w:hAnsi="Arial"/>
                <w:sz w:val="20"/>
              </w:rPr>
              <w:t xml:space="preserve">, </w:t>
            </w:r>
            <w:hyperlink w:anchor="P082">
              <w:r>
                <w:rPr>
                  <w:rFonts w:ascii="Arial" w:hAnsi="Arial"/>
                  <w:color w:val="164B75"/>
                  <w:sz w:val="20"/>
                </w:rPr>
                <w:t>P082</w:t>
              </w:r>
            </w:hyperlink>
            <w:r>
              <w:rPr>
                <w:rFonts w:ascii="Arial" w:hAnsi="Arial"/>
                <w:sz w:val="20"/>
              </w:rPr>
              <w:t xml:space="preserve">, </w:t>
            </w:r>
            <w:hyperlink w:anchor="P113">
              <w:r>
                <w:rPr>
                  <w:rFonts w:ascii="Arial" w:hAnsi="Arial"/>
                  <w:color w:val="164B75"/>
                  <w:sz w:val="20"/>
                </w:rPr>
                <w:t>P113</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83" w:name="G09"/>
            <w:pPr>
              <w:spacing w:after="0" w:before="0" w:line="250" w:lineRule="auto"/>
              <w:jc w:val="center"/>
            </w:pPr>
            <w:bookmarkEnd w:id="183"/>
            <w:r>
              <w:rPr>
                <w:rFonts w:ascii="Arial" w:hAnsi="Arial"/>
                <w:sz w:val="20"/>
              </w:rPr>
              <w:t>G09</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Two curators update one procedure</w:t>
              <w:br/>
              <w:t>Compare-and-swap preserves proposals and reports conflict</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9">
              <w:r>
                <w:rPr>
                  <w:rFonts w:ascii="Arial" w:hAnsi="Arial"/>
                  <w:color w:val="164B75"/>
                  <w:sz w:val="20"/>
                </w:rPr>
                <w:t>P089</w:t>
              </w:r>
            </w:hyperlink>
            <w:r>
              <w:rPr>
                <w:rFonts w:ascii="Arial" w:hAnsi="Arial"/>
                <w:sz w:val="20"/>
              </w:rPr>
              <w:t xml:space="preserve">, </w:t>
            </w:r>
            <w:hyperlink w:anchor="P115">
              <w:r>
                <w:rPr>
                  <w:rFonts w:ascii="Arial" w:hAnsi="Arial"/>
                  <w:color w:val="164B75"/>
                  <w:sz w:val="20"/>
                </w:rPr>
                <w:t>P115</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84" w:name="G10"/>
            <w:pPr>
              <w:spacing w:after="0" w:before="0" w:line="250" w:lineRule="auto"/>
              <w:jc w:val="center"/>
            </w:pPr>
            <w:bookmarkEnd w:id="184"/>
            <w:r>
              <w:rPr>
                <w:rFonts w:ascii="Arial" w:hAnsi="Arial"/>
                <w:sz w:val="20"/>
              </w:rPr>
              <w:t>G10</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Worker crashes after evidence commit</w:t>
              <w:br/>
              <w:t>Outbox recovery continues without losing the evidence</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11">
              <w:r>
                <w:rPr>
                  <w:rFonts w:ascii="Arial" w:hAnsi="Arial"/>
                  <w:color w:val="164B75"/>
                  <w:sz w:val="20"/>
                </w:rPr>
                <w:t>P011</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85" w:name="G11"/>
            <w:pPr>
              <w:spacing w:after="0" w:before="0" w:line="250" w:lineRule="auto"/>
              <w:jc w:val="center"/>
            </w:pPr>
            <w:bookmarkEnd w:id="185"/>
            <w:r>
              <w:rPr>
                <w:rFonts w:ascii="Arial" w:hAnsi="Arial"/>
                <w:sz w:val="20"/>
              </w:rPr>
              <w:t>G11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 job is delivered twice</w:t>
              <w:br/>
              <w:t>Idempotency prevents duplicate accepted revisions</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9">
              <w:r>
                <w:rPr>
                  <w:rFonts w:ascii="Arial" w:hAnsi="Arial"/>
                  <w:color w:val="164B75"/>
                  <w:sz w:val="20"/>
                </w:rPr>
                <w:t>P089</w:t>
              </w:r>
            </w:hyperlink>
            <w:r>
              <w:rPr>
                <w:rFonts w:ascii="Arial" w:hAnsi="Arial"/>
                <w:sz w:val="20"/>
              </w:rPr>
              <w:t xml:space="preserve">, </w:t>
            </w:r>
            <w:hyperlink w:anchor="P113">
              <w:r>
                <w:rPr>
                  <w:rFonts w:ascii="Arial" w:hAnsi="Arial"/>
                  <w:color w:val="164B75"/>
                  <w:sz w:val="20"/>
                </w:rPr>
                <w:t>P113</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86" w:name="G12"/>
            <w:pPr>
              <w:spacing w:after="0" w:before="0" w:line="250" w:lineRule="auto"/>
              <w:jc w:val="center"/>
            </w:pPr>
            <w:bookmarkEnd w:id="186"/>
            <w:r>
              <w:rPr>
                <w:rFonts w:ascii="Arial" w:hAnsi="Arial"/>
                <w:sz w:val="20"/>
              </w:rPr>
              <w:t>G12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Vector index returns retired memory</w:t>
              <w:br/>
              <w:t>Final eligibility checks exclude it from current guidance</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96">
              <w:r>
                <w:rPr>
                  <w:rFonts w:ascii="Arial" w:hAnsi="Arial"/>
                  <w:color w:val="164B75"/>
                  <w:sz w:val="20"/>
                </w:rPr>
                <w:t>P096</w:t>
              </w:r>
            </w:hyperlink>
            <w:r>
              <w:rPr>
                <w:rFonts w:ascii="Arial" w:hAnsi="Arial"/>
                <w:sz w:val="20"/>
              </w:rPr>
              <w:t xml:space="preserve">, </w:t>
            </w:r>
            <w:hyperlink w:anchor="P104">
              <w:r>
                <w:rPr>
                  <w:rFonts w:ascii="Arial" w:hAnsi="Arial"/>
                  <w:color w:val="164B75"/>
                  <w:sz w:val="20"/>
                </w:rPr>
                <w:t>P104</w:t>
              </w:r>
            </w:hyperlink>
            <w:r>
              <w:rPr>
                <w:rFonts w:ascii="Arial" w:hAnsi="Arial"/>
                <w:sz w:val="20"/>
              </w:rPr>
              <w:t xml:space="preserve">, </w:t>
            </w:r>
            <w:hyperlink w:anchor="P107">
              <w:r>
                <w:rPr>
                  <w:rFonts w:ascii="Arial" w:hAnsi="Arial"/>
                  <w:color w:val="164B75"/>
                  <w:sz w:val="20"/>
                </w:rPr>
                <w:t>P107</w:t>
              </w:r>
            </w:hyperlink>
            <w:r>
              <w:rPr>
                <w:rFonts w:ascii="Arial" w:hAnsi="Arial"/>
                <w:sz w:val="20"/>
              </w:rPr>
            </w:r>
          </w:p>
        </w:tc>
      </w:tr>
    </w:tbl>
    <w:p>
      <w:pPr>
        <w:spacing w:after="40" w:before="0"/>
      </w:pPr>
      <w:r>
        <w:rPr>
          <w:sz w:val="4"/>
        </w:rPr>
      </w:r>
    </w:p>
    <w:p>
      <w:pPr>
        <w:pStyle w:val="Heading2"/>
        <w:pageBreakBefore/>
      </w:pPr>
      <w:r>
        <w:t>Gates G13 through G24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754"/>
        <w:gridCol w:w="2419"/>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Gate</w:t>
            </w:r>
          </w:p>
        </w:tc>
        <w:tc>
          <w:tcPr>
            <w:tcW w:type="dxa" w:w="675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Scenario and required result</w:t>
            </w:r>
          </w:p>
        </w:tc>
        <w:tc>
          <w:tcPr>
            <w:tcW w:type="dxa" w:w="241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187" w:name="G13"/>
            <w:pPr>
              <w:spacing w:after="0" w:before="0" w:line="250" w:lineRule="auto"/>
              <w:jc w:val="center"/>
            </w:pPr>
            <w:bookmarkEnd w:id="187"/>
            <w:r>
              <w:rPr>
                <w:rFonts w:ascii="Arial" w:hAnsi="Arial"/>
                <w:sz w:val="20"/>
              </w:rPr>
              <w:t>G13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Dependency version changes</w:t>
              <w:br/>
              <w:t>Relevant conclusions require revalidation and needs can reopen</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92">
              <w:r>
                <w:rPr>
                  <w:rFonts w:ascii="Arial" w:hAnsi="Arial"/>
                  <w:color w:val="164B75"/>
                  <w:sz w:val="20"/>
                </w:rPr>
                <w:t>P092</w:t>
              </w:r>
            </w:hyperlink>
            <w:r>
              <w:rPr>
                <w:rFonts w:ascii="Arial" w:hAnsi="Arial"/>
                <w:sz w:val="20"/>
              </w:rPr>
              <w:t xml:space="preserve">, </w:t>
            </w:r>
            <w:hyperlink w:anchor="P114">
              <w:r>
                <w:rPr>
                  <w:rFonts w:ascii="Arial" w:hAnsi="Arial"/>
                  <w:color w:val="164B75"/>
                  <w:sz w:val="20"/>
                </w:rPr>
                <w:t>P114</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88" w:name="G14"/>
            <w:pPr>
              <w:spacing w:after="0" w:before="0" w:line="250" w:lineRule="auto"/>
              <w:jc w:val="center"/>
            </w:pPr>
            <w:bookmarkEnd w:id="188"/>
            <w:r>
              <w:rPr>
                <w:rFonts w:ascii="Arial" w:hAnsi="Arial"/>
                <w:sz w:val="20"/>
              </w:rPr>
              <w:t>G14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Embedding deployment changes</w:t>
              <w:br/>
              <w:t>Incompatible spaces remain separate until evaluated migration</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00">
              <w:r>
                <w:rPr>
                  <w:rFonts w:ascii="Arial" w:hAnsi="Arial"/>
                  <w:color w:val="164B75"/>
                  <w:sz w:val="20"/>
                </w:rPr>
                <w:t>P100</w:t>
              </w:r>
            </w:hyperlink>
            <w:r>
              <w:rPr>
                <w:rFonts w:ascii="Arial" w:hAnsi="Arial"/>
                <w:sz w:val="20"/>
              </w:rPr>
              <w:t xml:space="preserve">, </w:t>
            </w:r>
            <w:hyperlink w:anchor="P103">
              <w:r>
                <w:rPr>
                  <w:rFonts w:ascii="Arial" w:hAnsi="Arial"/>
                  <w:color w:val="164B75"/>
                  <w:sz w:val="20"/>
                </w:rPr>
                <w:t>P103</w:t>
              </w:r>
            </w:hyperlink>
            <w:r>
              <w:rPr>
                <w:rFonts w:ascii="Arial" w:hAnsi="Arial"/>
                <w:sz w:val="20"/>
              </w:rPr>
              <w:t xml:space="preserve">, </w:t>
            </w:r>
            <w:hyperlink w:anchor="P104">
              <w:r>
                <w:rPr>
                  <w:rFonts w:ascii="Arial" w:hAnsi="Arial"/>
                  <w:color w:val="164B75"/>
                  <w:sz w:val="20"/>
                </w:rPr>
                <w:t>P104</w:t>
              </w:r>
            </w:hyperlink>
            <w:r>
              <w:rPr>
                <w:rFonts w:ascii="Arial" w:hAnsi="Arial"/>
                <w:sz w:val="20"/>
              </w:rPr>
              <w:t xml:space="preserve">, </w:t>
            </w:r>
            <w:hyperlink w:anchor="P109">
              <w:r>
                <w:rPr>
                  <w:rFonts w:ascii="Arial" w:hAnsi="Arial"/>
                  <w:color w:val="164B75"/>
                  <w:sz w:val="20"/>
                </w:rPr>
                <w:t>P109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89" w:name="G15"/>
            <w:pPr>
              <w:spacing w:after="0" w:before="0" w:line="250" w:lineRule="auto"/>
              <w:jc w:val="center"/>
            </w:pPr>
            <w:bookmarkEnd w:id="189"/>
            <w:r>
              <w:rPr>
                <w:rFonts w:ascii="Arial" w:hAnsi="Arial"/>
                <w:sz w:val="20"/>
              </w:rPr>
              <w:t>G15</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 past decision is inspected</w:t>
              <w:br/>
              <w:t>Exact packet, revisions, and deployment configuration are recoverable</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19">
              <w:r>
                <w:rPr>
                  <w:rFonts w:ascii="Arial" w:hAnsi="Arial"/>
                  <w:color w:val="164B75"/>
                  <w:sz w:val="20"/>
                </w:rPr>
                <w:t>P019</w:t>
              </w:r>
            </w:hyperlink>
            <w:r>
              <w:rPr>
                <w:rFonts w:ascii="Arial" w:hAnsi="Arial"/>
                <w:sz w:val="20"/>
              </w:rPr>
              <w:t xml:space="preserve">, </w:t>
            </w:r>
            <w:hyperlink w:anchor="P043">
              <w:r>
                <w:rPr>
                  <w:rFonts w:ascii="Arial" w:hAnsi="Arial"/>
                  <w:color w:val="164B75"/>
                  <w:sz w:val="20"/>
                </w:rPr>
                <w:t>P043</w:t>
              </w:r>
            </w:hyperlink>
            <w:r>
              <w:rPr>
                <w:rFonts w:ascii="Arial" w:hAnsi="Arial"/>
                <w:sz w:val="20"/>
              </w:rPr>
              <w:t xml:space="preserve">, </w:t>
            </w:r>
            <w:hyperlink w:anchor="P107">
              <w:r>
                <w:rPr>
                  <w:rFonts w:ascii="Arial" w:hAnsi="Arial"/>
                  <w:color w:val="164B75"/>
                  <w:sz w:val="20"/>
                </w:rPr>
                <w:t>P107</w:t>
              </w:r>
            </w:hyperlink>
            <w:r>
              <w:rPr>
                <w:rFonts w:ascii="Arial" w:hAnsi="Arial"/>
                <w:sz w:val="20"/>
              </w:rPr>
              <w:t xml:space="preserve">, </w:t>
            </w:r>
            <w:hyperlink w:anchor="P134">
              <w:r>
                <w:rPr>
                  <w:rFonts w:ascii="Arial" w:hAnsi="Arial"/>
                  <w:color w:val="164B75"/>
                  <w:sz w:val="20"/>
                </w:rPr>
                <w:t>P134</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90" w:name="G16"/>
            <w:pPr>
              <w:spacing w:after="0" w:before="0" w:line="250" w:lineRule="auto"/>
              <w:jc w:val="center"/>
            </w:pPr>
            <w:bookmarkEnd w:id="190"/>
            <w:r>
              <w:rPr>
                <w:rFonts w:ascii="Arial" w:hAnsi="Arial"/>
                <w:sz w:val="20"/>
              </w:rPr>
              <w:t>G16</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Source text requests additional authority</w:t>
              <w:br/>
              <w:t>Controller permissions remain unchanged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27">
              <w:r>
                <w:rPr>
                  <w:rFonts w:ascii="Arial" w:hAnsi="Arial"/>
                  <w:color w:val="164B75"/>
                  <w:sz w:val="20"/>
                </w:rPr>
                <w:t>P027</w:t>
              </w:r>
            </w:hyperlink>
            <w:r>
              <w:rPr>
                <w:rFonts w:ascii="Arial" w:hAnsi="Arial"/>
                <w:sz w:val="20"/>
              </w:rPr>
              <w:t xml:space="preserve">, </w:t>
            </w:r>
            <w:hyperlink w:anchor="P030">
              <w:r>
                <w:rPr>
                  <w:rFonts w:ascii="Arial" w:hAnsi="Arial"/>
                  <w:color w:val="164B75"/>
                  <w:sz w:val="20"/>
                </w:rPr>
                <w:t>P030</w:t>
              </w:r>
            </w:hyperlink>
            <w:r>
              <w:rPr>
                <w:rFonts w:ascii="Arial" w:hAnsi="Arial"/>
                <w:sz w:val="20"/>
              </w:rPr>
              <w:t xml:space="preserve">, </w:t>
            </w:r>
            <w:hyperlink w:anchor="P047">
              <w:r>
                <w:rPr>
                  <w:rFonts w:ascii="Arial" w:hAnsi="Arial"/>
                  <w:color w:val="164B75"/>
                  <w:sz w:val="20"/>
                </w:rPr>
                <w:t>P047</w:t>
              </w:r>
            </w:hyperlink>
            <w:r>
              <w:rPr>
                <w:rFonts w:ascii="Arial" w:hAnsi="Arial"/>
                <w:sz w:val="20"/>
              </w:rPr>
              <w:t xml:space="preserve">, </w:t>
            </w:r>
            <w:hyperlink w:anchor="P074">
              <w:r>
                <w:rPr>
                  <w:rFonts w:ascii="Arial" w:hAnsi="Arial"/>
                  <w:color w:val="164B75"/>
                  <w:sz w:val="20"/>
                </w:rPr>
                <w:t>P074</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91" w:name="G17"/>
            <w:pPr>
              <w:spacing w:after="0" w:before="0" w:line="250" w:lineRule="auto"/>
              <w:jc w:val="center"/>
            </w:pPr>
            <w:bookmarkEnd w:id="191"/>
            <w:r>
              <w:rPr>
                <w:rFonts w:ascii="Arial" w:hAnsi="Arial"/>
                <w:sz w:val="20"/>
              </w:rPr>
              <w:t>G17</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Example targets the wrong version</w:t>
              <w:br/>
              <w:t>Mismatch is recorded and adaptation requires verification</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0">
              <w:r>
                <w:rPr>
                  <w:rFonts w:ascii="Arial" w:hAnsi="Arial"/>
                  <w:color w:val="164B75"/>
                  <w:sz w:val="20"/>
                </w:rPr>
                <w:t>P080</w:t>
              </w:r>
            </w:hyperlink>
            <w:r>
              <w:rPr>
                <w:rFonts w:ascii="Arial" w:hAnsi="Arial"/>
                <w:sz w:val="20"/>
              </w:rPr>
              <w:t xml:space="preserve">, </w:t>
            </w:r>
            <w:hyperlink w:anchor="P081">
              <w:r>
                <w:rPr>
                  <w:rFonts w:ascii="Arial" w:hAnsi="Arial"/>
                  <w:color w:val="164B75"/>
                  <w:sz w:val="20"/>
                </w:rPr>
                <w:t>P081</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92" w:name="G18"/>
            <w:pPr>
              <w:spacing w:after="0" w:before="0" w:line="250" w:lineRule="auto"/>
              <w:jc w:val="center"/>
            </w:pPr>
            <w:bookmarkEnd w:id="192"/>
            <w:r>
              <w:rPr>
                <w:rFonts w:ascii="Arial" w:hAnsi="Arial"/>
                <w:sz w:val="20"/>
              </w:rPr>
              <w:t>G18</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Search returns no useful results</w:t>
              <w:br/>
              <w:t>Outcome remains scoped; no nonexistent-feature fact is invented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78">
              <w:r>
                <w:rPr>
                  <w:rFonts w:ascii="Arial" w:hAnsi="Arial"/>
                  <w:color w:val="164B75"/>
                  <w:sz w:val="20"/>
                </w:rPr>
                <w:t>P078</w:t>
              </w:r>
            </w:hyperlink>
            <w:r>
              <w:rPr>
                <w:rFonts w:ascii="Arial" w:hAnsi="Arial"/>
                <w:sz w:val="20"/>
              </w:rPr>
              <w:t xml:space="preserve">, </w:t>
            </w:r>
            <w:hyperlink w:anchor="P083">
              <w:r>
                <w:rPr>
                  <w:rFonts w:ascii="Arial" w:hAnsi="Arial"/>
                  <w:color w:val="164B75"/>
                  <w:sz w:val="20"/>
                </w:rPr>
                <w:t>P083</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93" w:name="G19"/>
            <w:pPr>
              <w:spacing w:after="0" w:before="0" w:line="250" w:lineRule="auto"/>
              <w:jc w:val="center"/>
            </w:pPr>
            <w:bookmarkEnd w:id="193"/>
            <w:r>
              <w:rPr>
                <w:rFonts w:ascii="Arial" w:hAnsi="Arial"/>
                <w:sz w:val="20"/>
              </w:rPr>
              <w:t>G19</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Active operation is cancelled</w:t>
              <w:br/>
              <w:t>Scheduling stops and execution state is reconciled</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33">
              <w:r>
                <w:rPr>
                  <w:rFonts w:ascii="Arial" w:hAnsi="Arial"/>
                  <w:color w:val="164B75"/>
                  <w:sz w:val="20"/>
                </w:rPr>
                <w:t>P033</w:t>
              </w:r>
            </w:hyperlink>
            <w:r>
              <w:rPr>
                <w:rFonts w:ascii="Arial" w:hAnsi="Arial"/>
                <w:sz w:val="20"/>
              </w:rPr>
              <w:t xml:space="preserve">, </w:t>
            </w:r>
            <w:hyperlink w:anchor="P068">
              <w:r>
                <w:rPr>
                  <w:rFonts w:ascii="Arial" w:hAnsi="Arial"/>
                  <w:color w:val="164B75"/>
                  <w:sz w:val="20"/>
                </w:rPr>
                <w:t>P068</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94" w:name="G20"/>
            <w:pPr>
              <w:spacing w:after="0" w:before="0" w:line="250" w:lineRule="auto"/>
              <w:jc w:val="center"/>
            </w:pPr>
            <w:bookmarkEnd w:id="194"/>
            <w:r>
              <w:rPr>
                <w:rFonts w:ascii="Arial" w:hAnsi="Arial"/>
                <w:sz w:val="20"/>
              </w:rPr>
              <w:t>G20</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Mutation acknowledgment is lost</w:t>
              <w:br/>
              <w:t>Reconciliation precedes any retry</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4">
              <w:r>
                <w:rPr>
                  <w:rFonts w:ascii="Arial" w:hAnsi="Arial"/>
                  <w:color w:val="164B75"/>
                  <w:sz w:val="20"/>
                </w:rPr>
                <w:t>P034</w:t>
              </w:r>
            </w:hyperlink>
            <w:r>
              <w:rPr>
                <w:rFonts w:ascii="Arial" w:hAnsi="Arial"/>
                <w:sz w:val="20"/>
              </w:rPr>
              <w:t xml:space="preserve">, </w:t>
            </w:r>
            <w:hyperlink w:anchor="P068">
              <w:r>
                <w:rPr>
                  <w:rFonts w:ascii="Arial" w:hAnsi="Arial"/>
                  <w:color w:val="164B75"/>
                  <w:sz w:val="20"/>
                </w:rPr>
                <w:t>P068</w:t>
              </w:r>
            </w:hyperlink>
            <w:r>
              <w:rPr>
                <w:rFonts w:ascii="Arial" w:hAnsi="Arial"/>
                <w:sz w:val="20"/>
              </w:rPr>
              <w:t xml:space="preserve">, </w:t>
            </w:r>
            <w:hyperlink w:anchor="P144">
              <w:r>
                <w:rPr>
                  <w:rFonts w:ascii="Arial" w:hAnsi="Arial"/>
                  <w:color w:val="164B75"/>
                  <w:sz w:val="20"/>
                </w:rPr>
                <w:t>P144</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95" w:name="G21"/>
            <w:pPr>
              <w:spacing w:after="0" w:before="0" w:line="250" w:lineRule="auto"/>
              <w:jc w:val="center"/>
            </w:pPr>
            <w:bookmarkEnd w:id="195"/>
            <w:r>
              <w:rPr>
                <w:rFonts w:ascii="Arial" w:hAnsi="Arial"/>
                <w:sz w:val="20"/>
              </w:rPr>
              <w:t>G21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Optional memory exceeds context budget</w:t>
              <w:br/>
              <w:t>Mandatory requirements remain intact</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3">
              <w:r>
                <w:rPr>
                  <w:rFonts w:ascii="Arial" w:hAnsi="Arial"/>
                  <w:color w:val="164B75"/>
                  <w:sz w:val="20"/>
                </w:rPr>
                <w:t>P043</w:t>
              </w:r>
            </w:hyperlink>
            <w:r>
              <w:rPr>
                <w:rFonts w:ascii="Arial" w:hAnsi="Arial"/>
                <w:sz w:val="20"/>
              </w:rPr>
              <w:t xml:space="preserve">, </w:t>
            </w:r>
            <w:hyperlink w:anchor="P106">
              <w:r>
                <w:rPr>
                  <w:rFonts w:ascii="Arial" w:hAnsi="Arial"/>
                  <w:color w:val="164B75"/>
                  <w:sz w:val="20"/>
                </w:rPr>
                <w:t>P106</w:t>
              </w:r>
            </w:hyperlink>
            <w:r>
              <w:rPr>
                <w:rFonts w:ascii="Arial" w:hAnsi="Arial"/>
                <w:sz w:val="20"/>
              </w:rPr>
              <w:t xml:space="preserve">, </w:t>
            </w:r>
            <w:hyperlink w:anchor="P108">
              <w:r>
                <w:rPr>
                  <w:rFonts w:ascii="Arial" w:hAnsi="Arial"/>
                  <w:color w:val="164B75"/>
                  <w:sz w:val="20"/>
                </w:rPr>
                <w:t>P108</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96" w:name="G22"/>
            <w:pPr>
              <w:spacing w:after="0" w:before="0" w:line="250" w:lineRule="auto"/>
              <w:jc w:val="center"/>
            </w:pPr>
            <w:bookmarkEnd w:id="196"/>
            <w:r>
              <w:rPr>
                <w:rFonts w:ascii="Arial" w:hAnsi="Arial"/>
                <w:sz w:val="20"/>
              </w:rPr>
              <w:t>G22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Several workers request remaining budget</w:t>
              <w:br/>
              <w:t>Atomic reservations prevent aggregate overspend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15">
              <w:r>
                <w:rPr>
                  <w:rFonts w:ascii="Arial" w:hAnsi="Arial"/>
                  <w:color w:val="164B75"/>
                  <w:sz w:val="20"/>
                </w:rPr>
                <w:t>P015</w:t>
              </w:r>
            </w:hyperlink>
            <w:r>
              <w:rPr>
                <w:rFonts w:ascii="Arial" w:hAnsi="Arial"/>
                <w:sz w:val="20"/>
              </w:rPr>
              <w:t xml:space="preserve">, </w:t>
            </w:r>
            <w:hyperlink w:anchor="P045">
              <w:r>
                <w:rPr>
                  <w:rFonts w:ascii="Arial" w:hAnsi="Arial"/>
                  <w:color w:val="164B75"/>
                  <w:sz w:val="20"/>
                </w:rPr>
                <w:t>P045</w:t>
              </w:r>
            </w:hyperlink>
            <w:r>
              <w:rPr>
                <w:rFonts w:ascii="Arial" w:hAnsi="Arial"/>
                <w:sz w:val="20"/>
              </w:rPr>
              <w:t xml:space="preserve">, </w:t>
            </w:r>
            <w:hyperlink w:anchor="P049">
              <w:r>
                <w:rPr>
                  <w:rFonts w:ascii="Arial" w:hAnsi="Arial"/>
                  <w:color w:val="164B75"/>
                  <w:sz w:val="20"/>
                </w:rPr>
                <w:t>P049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197" w:name="G23"/>
            <w:pPr>
              <w:spacing w:after="0" w:before="0" w:line="250" w:lineRule="auto"/>
              <w:jc w:val="center"/>
            </w:pPr>
            <w:bookmarkEnd w:id="197"/>
            <w:r>
              <w:rPr>
                <w:rFonts w:ascii="Arial" w:hAnsi="Arial"/>
                <w:sz w:val="20"/>
              </w:rPr>
              <w:t>G23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Candidate policies are rolled back</w:t>
              <w:br/>
              <w:t>Historical records remain valid and active selection changes explicitly</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33">
              <w:r>
                <w:rPr>
                  <w:rFonts w:ascii="Arial" w:hAnsi="Arial"/>
                  <w:color w:val="164B75"/>
                  <w:sz w:val="20"/>
                </w:rPr>
                <w:t>P133</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198" w:name="G24"/>
            <w:pPr>
              <w:spacing w:after="0" w:before="0" w:line="250" w:lineRule="auto"/>
              <w:jc w:val="center"/>
            </w:pPr>
            <w:bookmarkEnd w:id="198"/>
            <w:r>
              <w:rPr>
                <w:rFonts w:ascii="Arial" w:hAnsi="Arial"/>
                <w:sz w:val="20"/>
              </w:rPr>
              <w:t>G24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Deletion is requested</w:t>
              <w:br/>
              <w:t>Retrieval and derived representations respect deletion policy</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93">
              <w:r>
                <w:rPr>
                  <w:rFonts w:ascii="Arial" w:hAnsi="Arial"/>
                  <w:color w:val="164B75"/>
                  <w:sz w:val="20"/>
                </w:rPr>
                <w:t>P093</w:t>
              </w:r>
            </w:hyperlink>
            <w:r>
              <w:rPr>
                <w:rFonts w:ascii="Arial" w:hAnsi="Arial"/>
                <w:sz w:val="20"/>
              </w:rPr>
              <w:t xml:space="preserve">, </w:t>
            </w:r>
            <w:hyperlink w:anchor="P094">
              <w:r>
                <w:rPr>
                  <w:rFonts w:ascii="Arial" w:hAnsi="Arial"/>
                  <w:color w:val="164B75"/>
                  <w:sz w:val="20"/>
                </w:rPr>
                <w:t>P094</w:t>
              </w:r>
            </w:hyperlink>
            <w:r>
              <w:rPr>
                <w:rFonts w:ascii="Arial" w:hAnsi="Arial"/>
                <w:sz w:val="20"/>
              </w:rPr>
              <w:t xml:space="preserve">, </w:t>
            </w:r>
            <w:hyperlink w:anchor="P103">
              <w:r>
                <w:rPr>
                  <w:rFonts w:ascii="Arial" w:hAnsi="Arial"/>
                  <w:color w:val="164B75"/>
                  <w:sz w:val="20"/>
                </w:rPr>
                <w:t>P103</w:t>
              </w:r>
            </w:hyperlink>
            <w:r>
              <w:rPr>
                <w:rFonts w:ascii="Arial" w:hAnsi="Arial"/>
                <w:sz w:val="20"/>
              </w:rPr>
              <w:t xml:space="preserve">, </w:t>
            </w:r>
            <w:hyperlink w:anchor="P107">
              <w:r>
                <w:rPr>
                  <w:rFonts w:ascii="Arial" w:hAnsi="Arial"/>
                  <w:color w:val="164B75"/>
                  <w:sz w:val="20"/>
                </w:rPr>
                <w:t>P107</w:t>
              </w:r>
            </w:hyperlink>
            <w:r>
              <w:rPr>
                <w:rFonts w:ascii="Arial" w:hAnsi="Arial"/>
                <w:sz w:val="20"/>
              </w:rPr>
              <w:t xml:space="preserve">, </w:t>
            </w:r>
            <w:hyperlink w:anchor="P144">
              <w:r>
                <w:rPr>
                  <w:rFonts w:ascii="Arial" w:hAnsi="Arial"/>
                  <w:color w:val="164B75"/>
                  <w:sz w:val="20"/>
                </w:rPr>
                <w:t>P144</w:t>
              </w:r>
            </w:hyperlink>
            <w:r>
              <w:rPr>
                <w:rFonts w:ascii="Arial" w:hAnsi="Arial"/>
                <w:sz w:val="20"/>
              </w:rPr>
            </w:r>
          </w:p>
        </w:tc>
      </w:tr>
    </w:tbl>
    <w:p>
      <w:pPr>
        <w:spacing w:after="40" w:before="0"/>
      </w:pPr>
      <w:r>
        <w:rPr>
          <w:sz w:val="4"/>
        </w:rPr>
      </w:r>
    </w:p>
    <w:p>
      <w:bookmarkStart w:id="199" w:name="requirements"/>
      <w:pPr>
        <w:pStyle w:val="Heading1"/>
        <w:pageBreakBefore/>
      </w:pPr>
      <w:r>
        <w:t>User requirement coverage</w:t>
      </w:r>
      <w:bookmarkEnd w:id="199"/>
    </w:p>
    <w:p>
      <w:r>
        <w:t>The plan retains every original user requirement. The linked steps provide implementation ownership and the behavior or qualification evidence needed to demonstrate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048"/>
        <w:gridCol w:w="3125"/>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ID</w:t>
            </w:r>
          </w:p>
        </w:tc>
        <w:tc>
          <w:tcPr>
            <w:tcW w:type="dxa" w:w="604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Requirement</w:t>
            </w:r>
          </w:p>
        </w:tc>
        <w:tc>
          <w:tcPr>
            <w:tcW w:type="dxa" w:w="312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200" w:name="U01"/>
            <w:pPr>
              <w:spacing w:after="0" w:before="0" w:line="250" w:lineRule="auto"/>
              <w:jc w:val="center"/>
            </w:pPr>
            <w:bookmarkEnd w:id="200"/>
            <w:r>
              <w:rPr>
                <w:rFonts w:ascii="Arial" w:hAnsi="Arial"/>
                <w:sz w:val="20"/>
              </w:rPr>
              <w:t>U01</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Solve programming tasks using repository inspection, compilation, tests, and relevant tools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0">
              <w:r>
                <w:rPr>
                  <w:rFonts w:ascii="Arial" w:hAnsi="Arial"/>
                  <w:color w:val="164B75"/>
                  <w:sz w:val="20"/>
                </w:rPr>
                <w:t>P040</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01" w:name="U02"/>
            <w:pPr>
              <w:spacing w:after="0" w:before="0" w:line="250" w:lineRule="auto"/>
              <w:jc w:val="center"/>
            </w:pPr>
            <w:bookmarkEnd w:id="201"/>
            <w:r>
              <w:rPr>
                <w:rFonts w:ascii="Arial" w:hAnsi="Arial"/>
                <w:sz w:val="20"/>
              </w:rPr>
              <w:t>U02</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Separate reasoning and coding roles and support multiple models in both roles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42">
              <w:r>
                <w:rPr>
                  <w:rFonts w:ascii="Arial" w:hAnsi="Arial"/>
                  <w:color w:val="164B75"/>
                  <w:sz w:val="20"/>
                </w:rPr>
                <w:t>P042</w:t>
              </w:r>
            </w:hyperlink>
            <w:r>
              <w:rPr>
                <w:rFonts w:ascii="Arial" w:hAnsi="Arial"/>
                <w:sz w:val="20"/>
              </w:rPr>
              <w:t xml:space="preserve">, </w:t>
            </w:r>
            <w:hyperlink w:anchor="P069">
              <w:r>
                <w:rPr>
                  <w:rFonts w:ascii="Arial" w:hAnsi="Arial"/>
                  <w:color w:val="164B75"/>
                  <w:sz w:val="20"/>
                </w:rPr>
                <w:t>P069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02" w:name="U03"/>
            <w:pPr>
              <w:spacing w:after="0" w:before="0" w:line="250" w:lineRule="auto"/>
              <w:jc w:val="center"/>
            </w:pPr>
            <w:bookmarkEnd w:id="202"/>
            <w:r>
              <w:rPr>
                <w:rFonts w:ascii="Arial" w:hAnsi="Arial"/>
                <w:sz w:val="20"/>
              </w:rPr>
              <w:t>U03</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Build a shared search structure from the strongest contributions across models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58">
              <w:r>
                <w:rPr>
                  <w:rFonts w:ascii="Arial" w:hAnsi="Arial"/>
                  <w:color w:val="164B75"/>
                  <w:sz w:val="20"/>
                </w:rPr>
                <w:t>P058</w:t>
              </w:r>
            </w:hyperlink>
            <w:r>
              <w:rPr>
                <w:rFonts w:ascii="Arial" w:hAnsi="Arial"/>
                <w:sz w:val="20"/>
              </w:rPr>
              <w:t xml:space="preserve">, </w:t>
            </w:r>
            <w:hyperlink w:anchor="P063">
              <w:r>
                <w:rPr>
                  <w:rFonts w:ascii="Arial" w:hAnsi="Arial"/>
                  <w:color w:val="164B75"/>
                  <w:sz w:val="20"/>
                </w:rPr>
                <w:t>P063</w:t>
              </w:r>
            </w:hyperlink>
            <w:r>
              <w:rPr>
                <w:rFonts w:ascii="Arial" w:hAnsi="Arial"/>
                <w:sz w:val="20"/>
              </w:rPr>
              <w:t xml:space="preserve">, </w:t>
            </w:r>
            <w:hyperlink w:anchor="P064">
              <w:r>
                <w:rPr>
                  <w:rFonts w:ascii="Arial" w:hAnsi="Arial"/>
                  <w:color w:val="164B75"/>
                  <w:sz w:val="20"/>
                </w:rPr>
                <w:t>P064</w:t>
              </w:r>
            </w:hyperlink>
            <w:r>
              <w:rPr>
                <w:rFonts w:ascii="Arial" w:hAnsi="Arial"/>
                <w:sz w:val="20"/>
              </w:rPr>
              <w:t xml:space="preserve">, </w:t>
            </w:r>
            <w:hyperlink w:anchor="P070">
              <w:r>
                <w:rPr>
                  <w:rFonts w:ascii="Arial" w:hAnsi="Arial"/>
                  <w:color w:val="164B75"/>
                  <w:sz w:val="20"/>
                </w:rPr>
                <w:t>P070</w:t>
              </w:r>
            </w:hyperlink>
            <w:r>
              <w:rPr>
                <w:rFonts w:ascii="Arial" w:hAnsi="Arial"/>
                <w:sz w:val="20"/>
              </w:rPr>
              <w:t xml:space="preserve">, </w:t>
            </w:r>
            <w:hyperlink w:anchor="P071">
              <w:r>
                <w:rPr>
                  <w:rFonts w:ascii="Arial" w:hAnsi="Arial"/>
                  <w:color w:val="164B75"/>
                  <w:sz w:val="20"/>
                </w:rPr>
                <w:t>P071</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03" w:name="U04"/>
            <w:pPr>
              <w:spacing w:after="0" w:before="0" w:line="250" w:lineRule="auto"/>
              <w:jc w:val="center"/>
            </w:pPr>
            <w:bookmarkEnd w:id="203"/>
            <w:r>
              <w:rPr>
                <w:rFonts w:ascii="Arial" w:hAnsi="Arial"/>
                <w:sz w:val="20"/>
              </w:rPr>
              <w:t>U04</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Support the five specified default models and allow replacements or additions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51">
              <w:r>
                <w:rPr>
                  <w:rFonts w:ascii="Arial" w:hAnsi="Arial"/>
                  <w:color w:val="164B75"/>
                  <w:sz w:val="20"/>
                </w:rPr>
                <w:t>P051</w:t>
              </w:r>
            </w:hyperlink>
            <w:r>
              <w:rPr>
                <w:rFonts w:ascii="Arial" w:hAnsi="Arial"/>
                <w:sz w:val="20"/>
              </w:rPr>
              <w:t xml:space="preserve">, </w:t>
            </w:r>
            <w:hyperlink w:anchor="P052">
              <w:r>
                <w:rPr>
                  <w:rFonts w:ascii="Arial" w:hAnsi="Arial"/>
                  <w:color w:val="164B75"/>
                  <w:sz w:val="20"/>
                </w:rPr>
                <w:t>P052</w:t>
              </w:r>
            </w:hyperlink>
            <w:r>
              <w:rPr>
                <w:rFonts w:ascii="Arial" w:hAnsi="Arial"/>
                <w:sz w:val="20"/>
              </w:rPr>
              <w:t xml:space="preserve">, </w:t>
            </w:r>
            <w:hyperlink w:anchor="P053">
              <w:r>
                <w:rPr>
                  <w:rFonts w:ascii="Arial" w:hAnsi="Arial"/>
                  <w:color w:val="164B75"/>
                  <w:sz w:val="20"/>
                </w:rPr>
                <w:t>P053</w:t>
              </w:r>
            </w:hyperlink>
            <w:r>
              <w:rPr>
                <w:rFonts w:ascii="Arial" w:hAnsi="Arial"/>
                <w:sz w:val="20"/>
              </w:rPr>
              <w:t xml:space="preserve">, </w:t>
            </w:r>
            <w:hyperlink w:anchor="P054">
              <w:r>
                <w:rPr>
                  <w:rFonts w:ascii="Arial" w:hAnsi="Arial"/>
                  <w:color w:val="164B75"/>
                  <w:sz w:val="20"/>
                </w:rPr>
                <w:t>P054</w:t>
              </w:r>
            </w:hyperlink>
            <w:r>
              <w:rPr>
                <w:rFonts w:ascii="Arial" w:hAnsi="Arial"/>
                <w:sz w:val="20"/>
              </w:rPr>
              <w:t xml:space="preserve">, </w:t>
            </w:r>
            <w:hyperlink w:anchor="P055">
              <w:r>
                <w:rPr>
                  <w:rFonts w:ascii="Arial" w:hAnsi="Arial"/>
                  <w:color w:val="164B75"/>
                  <w:sz w:val="20"/>
                </w:rPr>
                <w:t>P055</w:t>
              </w:r>
            </w:hyperlink>
            <w:r>
              <w:rPr>
                <w:rFonts w:ascii="Arial" w:hAnsi="Arial"/>
                <w:sz w:val="20"/>
              </w:rPr>
              <w:t xml:space="preserve">, </w:t>
            </w:r>
            <w:hyperlink w:anchor="P139">
              <w:r>
                <w:rPr>
                  <w:rFonts w:ascii="Arial" w:hAnsi="Arial"/>
                  <w:color w:val="164B75"/>
                  <w:sz w:val="20"/>
                </w:rPr>
                <w:t>P139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04" w:name="U05"/>
            <w:pPr>
              <w:spacing w:after="0" w:before="0" w:line="250" w:lineRule="auto"/>
              <w:jc w:val="center"/>
            </w:pPr>
            <w:bookmarkEnd w:id="204"/>
            <w:r>
              <w:rPr>
                <w:rFonts w:ascii="Arial" w:hAnsi="Arial"/>
                <w:sz w:val="20"/>
              </w:rPr>
              <w:t>U05</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Learn from successful approaches, failures, and explicit user feedback</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13">
              <w:r>
                <w:rPr>
                  <w:rFonts w:ascii="Arial" w:hAnsi="Arial"/>
                  <w:color w:val="164B75"/>
                  <w:sz w:val="20"/>
                </w:rPr>
                <w:t>P113</w:t>
              </w:r>
            </w:hyperlink>
            <w:r>
              <w:rPr>
                <w:rFonts w:ascii="Arial" w:hAnsi="Arial"/>
                <w:sz w:val="20"/>
              </w:rPr>
              <w:t xml:space="preserve">, </w:t>
            </w:r>
            <w:hyperlink w:anchor="P115">
              <w:r>
                <w:rPr>
                  <w:rFonts w:ascii="Arial" w:hAnsi="Arial"/>
                  <w:color w:val="164B75"/>
                  <w:sz w:val="20"/>
                </w:rPr>
                <w:t>P115</w:t>
              </w:r>
            </w:hyperlink>
            <w:r>
              <w:rPr>
                <w:rFonts w:ascii="Arial" w:hAnsi="Arial"/>
                <w:sz w:val="20"/>
              </w:rPr>
              <w:t xml:space="preserve">, </w:t>
            </w:r>
            <w:hyperlink w:anchor="P111">
              <w:r>
                <w:rPr>
                  <w:rFonts w:ascii="Arial" w:hAnsi="Arial"/>
                  <w:color w:val="164B75"/>
                  <w:sz w:val="20"/>
                </w:rPr>
                <w:t>P111</w:t>
              </w:r>
            </w:hyperlink>
            <w:r>
              <w:rPr>
                <w:rFonts w:ascii="Arial" w:hAnsi="Arial"/>
                <w:sz w:val="20"/>
              </w:rPr>
              <w:t xml:space="preserve">, </w:t>
            </w:r>
            <w:hyperlink w:anchor="P128">
              <w:r>
                <w:rPr>
                  <w:rFonts w:ascii="Arial" w:hAnsi="Arial"/>
                  <w:color w:val="164B75"/>
                  <w:sz w:val="20"/>
                </w:rPr>
                <w:t>P128</w:t>
              </w:r>
            </w:hyperlink>
            <w:r>
              <w:rPr>
                <w:rFonts w:ascii="Arial" w:hAnsi="Arial"/>
                <w:sz w:val="20"/>
              </w:rPr>
              <w:t xml:space="preserve">, </w:t>
            </w:r>
            <w:hyperlink w:anchor="P133">
              <w:r>
                <w:rPr>
                  <w:rFonts w:ascii="Arial" w:hAnsi="Arial"/>
                  <w:color w:val="164B75"/>
                  <w:sz w:val="20"/>
                </w:rPr>
                <w:t>P133</w:t>
              </w:r>
            </w:hyperlink>
            <w:r>
              <w:rPr>
                <w:rFonts w:ascii="Arial" w:hAnsi="Arial"/>
                <w:sz w:val="20"/>
              </w:rPr>
              <w:t xml:space="preserve">, </w:t>
            </w:r>
            <w:hyperlink w:anchor="P125">
              <w:r>
                <w:rPr>
                  <w:rFonts w:ascii="Arial" w:hAnsi="Arial"/>
                  <w:color w:val="164B75"/>
                  <w:sz w:val="20"/>
                </w:rPr>
                <w:t>P125</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05" w:name="U06"/>
            <w:pPr>
              <w:spacing w:after="0" w:before="0" w:line="250" w:lineRule="auto"/>
              <w:jc w:val="center"/>
            </w:pPr>
            <w:bookmarkEnd w:id="205"/>
            <w:r>
              <w:rPr>
                <w:rFonts w:ascii="Arial" w:hAnsi="Arial"/>
                <w:sz w:val="20"/>
              </w:rPr>
              <w:t>U06</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Use PostgreSQL with vector capabilities for durable memory</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03">
              <w:r>
                <w:rPr>
                  <w:rFonts w:ascii="Arial" w:hAnsi="Arial"/>
                  <w:color w:val="164B75"/>
                  <w:sz w:val="20"/>
                </w:rPr>
                <w:t>P003</w:t>
              </w:r>
            </w:hyperlink>
            <w:r>
              <w:rPr>
                <w:rFonts w:ascii="Arial" w:hAnsi="Arial"/>
                <w:sz w:val="20"/>
              </w:rPr>
              <w:t xml:space="preserve">, </w:t>
            </w:r>
            <w:hyperlink w:anchor="P089">
              <w:r>
                <w:rPr>
                  <w:rFonts w:ascii="Arial" w:hAnsi="Arial"/>
                  <w:color w:val="164B75"/>
                  <w:sz w:val="20"/>
                </w:rPr>
                <w:t>P089</w:t>
              </w:r>
            </w:hyperlink>
            <w:r>
              <w:rPr>
                <w:rFonts w:ascii="Arial" w:hAnsi="Arial"/>
                <w:sz w:val="20"/>
              </w:rPr>
              <w:t xml:space="preserve">, </w:t>
            </w:r>
            <w:hyperlink w:anchor="P104">
              <w:r>
                <w:rPr>
                  <w:rFonts w:ascii="Arial" w:hAnsi="Arial"/>
                  <w:color w:val="164B75"/>
                  <w:sz w:val="20"/>
                </w:rPr>
                <w:t>P104</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06" w:name="U07"/>
            <w:pPr>
              <w:spacing w:after="0" w:before="0" w:line="250" w:lineRule="auto"/>
              <w:jc w:val="center"/>
            </w:pPr>
            <w:bookmarkEnd w:id="206"/>
            <w:r>
              <w:rPr>
                <w:rFonts w:ascii="Arial" w:hAnsi="Arial"/>
                <w:sz w:val="20"/>
              </w:rPr>
              <w:t>U07</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Implement the memory architecture from scratch</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5">
              <w:r>
                <w:rPr>
                  <w:rFonts w:ascii="Arial" w:hAnsi="Arial"/>
                  <w:color w:val="164B75"/>
                  <w:sz w:val="20"/>
                </w:rPr>
                <w:t>P085</w:t>
              </w:r>
            </w:hyperlink>
            <w:r>
              <w:rPr>
                <w:rFonts w:ascii="Arial" w:hAnsi="Arial"/>
                <w:sz w:val="20"/>
              </w:rPr>
              <w:t xml:space="preserve">, </w:t>
            </w:r>
            <w:hyperlink w:anchor="P089">
              <w:r>
                <w:rPr>
                  <w:rFonts w:ascii="Arial" w:hAnsi="Arial"/>
                  <w:color w:val="164B75"/>
                  <w:sz w:val="20"/>
                </w:rPr>
                <w:t>P089</w:t>
              </w:r>
            </w:hyperlink>
            <w:r>
              <w:rPr>
                <w:rFonts w:ascii="Arial" w:hAnsi="Arial"/>
                <w:sz w:val="20"/>
              </w:rPr>
              <w:t xml:space="preserve">, </w:t>
            </w:r>
            <w:hyperlink w:anchor="P096">
              <w:r>
                <w:rPr>
                  <w:rFonts w:ascii="Arial" w:hAnsi="Arial"/>
                  <w:color w:val="164B75"/>
                  <w:sz w:val="20"/>
                </w:rPr>
                <w:t>P096</w:t>
              </w:r>
            </w:hyperlink>
            <w:r>
              <w:rPr>
                <w:rFonts w:ascii="Arial" w:hAnsi="Arial"/>
                <w:sz w:val="20"/>
              </w:rPr>
              <w:t xml:space="preserve">, </w:t>
            </w:r>
            <w:hyperlink w:anchor="P105">
              <w:r>
                <w:rPr>
                  <w:rFonts w:ascii="Arial" w:hAnsi="Arial"/>
                  <w:color w:val="164B75"/>
                  <w:sz w:val="20"/>
                </w:rPr>
                <w:t>P105</w:t>
              </w:r>
            </w:hyperlink>
            <w:r>
              <w:rPr>
                <w:rFonts w:ascii="Arial" w:hAnsi="Arial"/>
                <w:sz w:val="20"/>
              </w:rPr>
              <w:t xml:space="preserve">, </w:t>
            </w:r>
            <w:hyperlink w:anchor="P107">
              <w:r>
                <w:rPr>
                  <w:rFonts w:ascii="Arial" w:hAnsi="Arial"/>
                  <w:color w:val="164B75"/>
                  <w:sz w:val="20"/>
                </w:rPr>
                <w:t>P107</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07" w:name="U08"/>
            <w:pPr>
              <w:spacing w:after="0" w:before="0" w:line="250" w:lineRule="auto"/>
              <w:jc w:val="center"/>
            </w:pPr>
            <w:bookmarkEnd w:id="207"/>
            <w:r>
              <w:rPr>
                <w:rFonts w:ascii="Arial" w:hAnsi="Arial"/>
                <w:sz w:val="20"/>
              </w:rPr>
              <w:t>U08</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Reason about which memories and external information to seek</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28">
              <w:r>
                <w:rPr>
                  <w:rFonts w:ascii="Arial" w:hAnsi="Arial"/>
                  <w:color w:val="164B75"/>
                  <w:sz w:val="20"/>
                </w:rPr>
                <w:t>P028</w:t>
              </w:r>
            </w:hyperlink>
            <w:r>
              <w:rPr>
                <w:rFonts w:ascii="Arial" w:hAnsi="Arial"/>
                <w:sz w:val="20"/>
              </w:rPr>
              <w:t xml:space="preserve">, </w:t>
            </w:r>
            <w:hyperlink w:anchor="P084">
              <w:r>
                <w:rPr>
                  <w:rFonts w:ascii="Arial" w:hAnsi="Arial"/>
                  <w:color w:val="164B75"/>
                  <w:sz w:val="20"/>
                </w:rPr>
                <w:t>P084</w:t>
              </w:r>
            </w:hyperlink>
            <w:r>
              <w:rPr>
                <w:rFonts w:ascii="Arial" w:hAnsi="Arial"/>
                <w:sz w:val="20"/>
              </w:rPr>
              <w:t xml:space="preserve">, </w:t>
            </w:r>
            <w:hyperlink w:anchor="P083">
              <w:r>
                <w:rPr>
                  <w:rFonts w:ascii="Arial" w:hAnsi="Arial"/>
                  <w:color w:val="164B75"/>
                  <w:sz w:val="20"/>
                </w:rPr>
                <w:t>P083</w:t>
              </w:r>
            </w:hyperlink>
            <w:r>
              <w:rPr>
                <w:rFonts w:ascii="Arial" w:hAnsi="Arial"/>
                <w:sz w:val="20"/>
              </w:rPr>
              <w:t xml:space="preserve">, </w:t>
            </w:r>
            <w:hyperlink w:anchor="P095">
              <w:r>
                <w:rPr>
                  <w:rFonts w:ascii="Arial" w:hAnsi="Arial"/>
                  <w:color w:val="164B75"/>
                  <w:sz w:val="20"/>
                </w:rPr>
                <w:t>P095</w:t>
              </w:r>
            </w:hyperlink>
            <w:r>
              <w:rPr>
                <w:rFonts w:ascii="Arial" w:hAnsi="Arial"/>
                <w:sz w:val="20"/>
              </w:rPr>
              <w:t xml:space="preserve">, </w:t>
            </w:r>
            <w:hyperlink w:anchor="P110">
              <w:r>
                <w:rPr>
                  <w:rFonts w:ascii="Arial" w:hAnsi="Arial"/>
                  <w:color w:val="164B75"/>
                  <w:sz w:val="20"/>
                </w:rPr>
                <w:t>P110</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08" w:name="U09"/>
            <w:pPr>
              <w:spacing w:after="0" w:before="0" w:line="250" w:lineRule="auto"/>
              <w:jc w:val="center"/>
            </w:pPr>
            <w:bookmarkEnd w:id="208"/>
            <w:r>
              <w:rPr>
                <w:rFonts w:ascii="Arial" w:hAnsi="Arial"/>
                <w:sz w:val="20"/>
              </w:rPr>
              <w:t>U09</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Treat searching and adapting example code as valid reasoning actions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0">
              <w:r>
                <w:rPr>
                  <w:rFonts w:ascii="Arial" w:hAnsi="Arial"/>
                  <w:color w:val="164B75"/>
                  <w:sz w:val="20"/>
                </w:rPr>
                <w:t>P080</w:t>
              </w:r>
            </w:hyperlink>
            <w:r>
              <w:rPr>
                <w:rFonts w:ascii="Arial" w:hAnsi="Arial"/>
                <w:sz w:val="20"/>
              </w:rPr>
              <w:t xml:space="preserve">, </w:t>
            </w:r>
            <w:hyperlink w:anchor="P081">
              <w:r>
                <w:rPr>
                  <w:rFonts w:ascii="Arial" w:hAnsi="Arial"/>
                  <w:color w:val="164B75"/>
                  <w:sz w:val="20"/>
                </w:rPr>
                <w:t>P081</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bl>
    <w:p>
      <w:pPr>
        <w:spacing w:after="40" w:before="0"/>
      </w:pPr>
      <w:r>
        <w:rPr>
          <w:sz w:val="4"/>
        </w:rPr>
      </w:r>
    </w:p>
    <w:p>
      <w:bookmarkStart w:id="209" w:name="references"/>
      <w:pPr>
        <w:pStyle w:val="Heading1"/>
        <w:pageBreakBefore/>
      </w:pPr>
      <w:r>
        <w:t>Specification reference key</w:t>
      </w:r>
      <w:bookmarkEnd w:id="209"/>
    </w:p>
    <w:p>
      <w:r>
        <w:t>Source: Multi Model Coding Agent Design and Architecture Specification, baseline 1.0, 21 October 2026. Pages refer to the supplied 40-page specification. Section titles remain stable if the source is reflowed. Each step links to the relevant S identifiers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459"/>
        <w:gridCol w:w="1613"/>
      </w:tblGrid>
      <w:tr>
        <w:trPr>
          <w:cantSplit/>
          <w:tblHeader/>
        </w:trPr>
        <w:tc>
          <w:tcPr>
            <w:tcW w:type="dxa" w:w="1008"/>
            <w:vAlign w:val="center"/>
            <w:tcMar>
              <w:top w:w="40" w:type="dxa"/>
              <w:bottom w:w="40" w:type="dxa"/>
              <w:left w:w="95" w:type="dxa"/>
              <w:right w:w="95" w:type="dxa"/>
            </w:tcMar>
            <w:shd w:fill="17324D"/>
          </w:tcPr>
          <w:p>
            <w:pPr>
              <w:keepNext/>
              <w:spacing w:after="0" w:before="0" w:line="250" w:lineRule="auto"/>
              <w:jc w:val="center"/>
            </w:pPr>
            <w:r>
              <w:rPr>
                <w:rFonts w:ascii="Arial" w:hAnsi="Arial"/>
                <w:b/>
                <w:color w:val="FFFFFF"/>
                <w:sz w:val="20"/>
              </w:rPr>
              <w:t>Code</w:t>
            </w:r>
          </w:p>
        </w:tc>
        <w:tc>
          <w:tcPr>
            <w:tcW w:type="dxa" w:w="7459"/>
            <w:vAlign w:val="center"/>
            <w:tcMar>
              <w:top w:w="40" w:type="dxa"/>
              <w:bottom w:w="40" w:type="dxa"/>
              <w:left w:w="95" w:type="dxa"/>
              <w:right w:w="95" w:type="dxa"/>
            </w:tcMar>
            <w:shd w:fill="17324D"/>
          </w:tcPr>
          <w:p>
            <w:pPr>
              <w:keepNext/>
              <w:spacing w:after="0" w:before="0" w:line="250" w:lineRule="auto"/>
            </w:pPr>
            <w:r>
              <w:rPr>
                <w:rFonts w:ascii="Arial" w:hAnsi="Arial"/>
                <w:b/>
                <w:color w:val="FFFFFF"/>
                <w:sz w:val="20"/>
              </w:rPr>
              <w:t>Source section</w:t>
            </w:r>
          </w:p>
        </w:tc>
        <w:tc>
          <w:tcPr>
            <w:tcW w:type="dxa" w:w="1613"/>
            <w:vAlign w:val="center"/>
            <w:tcMar>
              <w:top w:w="40" w:type="dxa"/>
              <w:bottom w:w="40" w:type="dxa"/>
              <w:left w:w="95" w:type="dxa"/>
              <w:right w:w="95" w:type="dxa"/>
            </w:tcMar>
            <w:shd w:fill="17324D"/>
          </w:tcPr>
          <w:p>
            <w:pPr>
              <w:keepNext/>
              <w:spacing w:after="0" w:before="0" w:line="250" w:lineRule="auto"/>
            </w:pPr>
            <w:r>
              <w:rPr>
                <w:rFonts w:ascii="Arial" w:hAnsi="Arial"/>
                <w:b/>
                <w:color w:val="FFFFFF"/>
                <w:sz w:val="20"/>
              </w:rPr>
              <w:t>Source page</w:t>
            </w:r>
          </w:p>
        </w:tc>
      </w:tr>
      <w:tr>
        <w:trPr>
          <w:cantSplit/>
        </w:trPr>
        <w:tc>
          <w:tcPr>
            <w:tcW w:type="dxa" w:w="1008"/>
            <w:vAlign w:val="center"/>
            <w:tcMar>
              <w:top w:w="40" w:type="dxa"/>
              <w:bottom w:w="40" w:type="dxa"/>
              <w:left w:w="95" w:type="dxa"/>
              <w:right w:w="95" w:type="dxa"/>
            </w:tcMar>
            <w:shd w:fill="FFFFFF"/>
          </w:tcPr>
          <w:p>
            <w:bookmarkStart w:id="210" w:name="S01"/>
            <w:pPr>
              <w:spacing w:after="0" w:before="0" w:line="250" w:lineRule="auto"/>
              <w:jc w:val="center"/>
            </w:pPr>
            <w:bookmarkEnd w:id="210"/>
            <w:r>
              <w:rPr>
                <w:rFonts w:ascii="Arial" w:hAnsi="Arial"/>
                <w:sz w:val="20"/>
              </w:rPr>
              <w:t>S01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Executive overview</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w:t>
            </w:r>
          </w:p>
        </w:tc>
      </w:tr>
      <w:tr>
        <w:trPr>
          <w:cantSplit/>
        </w:trPr>
        <w:tc>
          <w:tcPr>
            <w:tcW w:type="dxa" w:w="1008"/>
            <w:vAlign w:val="center"/>
            <w:tcMar>
              <w:top w:w="40" w:type="dxa"/>
              <w:bottom w:w="40" w:type="dxa"/>
              <w:left w:w="95" w:type="dxa"/>
              <w:right w:w="95" w:type="dxa"/>
            </w:tcMar>
            <w:shd w:fill="F1F5F9"/>
          </w:tcPr>
          <w:p>
            <w:bookmarkStart w:id="211" w:name="S02"/>
            <w:pPr>
              <w:spacing w:after="0" w:before="0" w:line="250" w:lineRule="auto"/>
              <w:jc w:val="center"/>
            </w:pPr>
            <w:bookmarkEnd w:id="211"/>
            <w:r>
              <w:rPr>
                <w:rFonts w:ascii="Arial" w:hAnsi="Arial"/>
                <w:sz w:val="20"/>
              </w:rPr>
              <w:t>S02</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Project purpose and scope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w:t>
            </w:r>
          </w:p>
        </w:tc>
      </w:tr>
      <w:tr>
        <w:trPr>
          <w:cantSplit/>
        </w:trPr>
        <w:tc>
          <w:tcPr>
            <w:tcW w:type="dxa" w:w="1008"/>
            <w:vAlign w:val="center"/>
            <w:tcMar>
              <w:top w:w="40" w:type="dxa"/>
              <w:bottom w:w="40" w:type="dxa"/>
              <w:left w:w="95" w:type="dxa"/>
              <w:right w:w="95" w:type="dxa"/>
            </w:tcMar>
            <w:shd w:fill="FFFFFF"/>
          </w:tcPr>
          <w:p>
            <w:bookmarkStart w:id="212" w:name="S03"/>
            <w:pPr>
              <w:spacing w:after="0" w:before="0" w:line="250" w:lineRule="auto"/>
              <w:jc w:val="center"/>
            </w:pPr>
            <w:bookmarkEnd w:id="212"/>
            <w:r>
              <w:rPr>
                <w:rFonts w:ascii="Arial" w:hAnsi="Arial"/>
                <w:sz w:val="20"/>
              </w:rPr>
              <w:t>S03</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Architecture principles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4</w:t>
            </w:r>
          </w:p>
        </w:tc>
      </w:tr>
      <w:tr>
        <w:trPr>
          <w:cantSplit/>
        </w:trPr>
        <w:tc>
          <w:tcPr>
            <w:tcW w:type="dxa" w:w="1008"/>
            <w:vAlign w:val="center"/>
            <w:tcMar>
              <w:top w:w="40" w:type="dxa"/>
              <w:bottom w:w="40" w:type="dxa"/>
              <w:left w:w="95" w:type="dxa"/>
              <w:right w:w="95" w:type="dxa"/>
            </w:tcMar>
            <w:shd w:fill="F1F5F9"/>
          </w:tcPr>
          <w:p>
            <w:bookmarkStart w:id="213" w:name="S04"/>
            <w:pPr>
              <w:spacing w:after="0" w:before="0" w:line="250" w:lineRule="auto"/>
              <w:jc w:val="center"/>
            </w:pPr>
            <w:bookmarkEnd w:id="213"/>
            <w:r>
              <w:rPr>
                <w:rFonts w:ascii="Arial" w:hAnsi="Arial"/>
                <w:sz w:val="20"/>
              </w:rPr>
              <w:t>S04</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System components and deployment</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5</w:t>
            </w:r>
          </w:p>
        </w:tc>
      </w:tr>
      <w:tr>
        <w:trPr>
          <w:cantSplit/>
        </w:trPr>
        <w:tc>
          <w:tcPr>
            <w:tcW w:type="dxa" w:w="1008"/>
            <w:vAlign w:val="center"/>
            <w:tcMar>
              <w:top w:w="40" w:type="dxa"/>
              <w:bottom w:w="40" w:type="dxa"/>
              <w:left w:w="95" w:type="dxa"/>
              <w:right w:w="95" w:type="dxa"/>
            </w:tcMar>
            <w:shd w:fill="FFFFFF"/>
          </w:tcPr>
          <w:p>
            <w:bookmarkStart w:id="214" w:name="S05"/>
            <w:pPr>
              <w:spacing w:after="0" w:before="0" w:line="250" w:lineRule="auto"/>
              <w:jc w:val="center"/>
            </w:pPr>
            <w:bookmarkEnd w:id="214"/>
            <w:r>
              <w:rPr>
                <w:rFonts w:ascii="Arial" w:hAnsi="Arial"/>
                <w:sz w:val="20"/>
              </w:rPr>
              <w:t>S05</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Default models and deployment contracts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7</w:t>
            </w:r>
          </w:p>
        </w:tc>
      </w:tr>
      <w:tr>
        <w:trPr>
          <w:cantSplit/>
        </w:trPr>
        <w:tc>
          <w:tcPr>
            <w:tcW w:type="dxa" w:w="1008"/>
            <w:vAlign w:val="center"/>
            <w:tcMar>
              <w:top w:w="40" w:type="dxa"/>
              <w:bottom w:w="40" w:type="dxa"/>
              <w:left w:w="95" w:type="dxa"/>
              <w:right w:w="95" w:type="dxa"/>
            </w:tcMar>
            <w:shd w:fill="F1F5F9"/>
          </w:tcPr>
          <w:p>
            <w:bookmarkStart w:id="215" w:name="S06"/>
            <w:pPr>
              <w:spacing w:after="0" w:before="0" w:line="250" w:lineRule="auto"/>
              <w:jc w:val="center"/>
            </w:pPr>
            <w:bookmarkEnd w:id="215"/>
            <w:r>
              <w:rPr>
                <w:rFonts w:ascii="Arial" w:hAnsi="Arial"/>
                <w:sz w:val="20"/>
              </w:rPr>
              <w:t>S06</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Task contracts and lifecycle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8</w:t>
            </w:r>
          </w:p>
        </w:tc>
      </w:tr>
      <w:tr>
        <w:trPr>
          <w:cantSplit/>
        </w:trPr>
        <w:tc>
          <w:tcPr>
            <w:tcW w:type="dxa" w:w="1008"/>
            <w:vAlign w:val="center"/>
            <w:tcMar>
              <w:top w:w="40" w:type="dxa"/>
              <w:bottom w:w="40" w:type="dxa"/>
              <w:left w:w="95" w:type="dxa"/>
              <w:right w:w="95" w:type="dxa"/>
            </w:tcMar>
            <w:shd w:fill="FFFFFF"/>
          </w:tcPr>
          <w:p>
            <w:bookmarkStart w:id="216" w:name="S07"/>
            <w:pPr>
              <w:spacing w:after="0" w:before="0" w:line="250" w:lineRule="auto"/>
              <w:jc w:val="center"/>
            </w:pPr>
            <w:bookmarkEnd w:id="216"/>
            <w:r>
              <w:rPr>
                <w:rFonts w:ascii="Arial" w:hAnsi="Arial"/>
                <w:sz w:val="20"/>
              </w:rPr>
              <w:t>S07</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Repository state and isolated execution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9</w:t>
            </w:r>
          </w:p>
        </w:tc>
      </w:tr>
      <w:tr>
        <w:trPr>
          <w:cantSplit/>
        </w:trPr>
        <w:tc>
          <w:tcPr>
            <w:tcW w:type="dxa" w:w="1008"/>
            <w:vAlign w:val="center"/>
            <w:tcMar>
              <w:top w:w="40" w:type="dxa"/>
              <w:bottom w:w="40" w:type="dxa"/>
              <w:left w:w="95" w:type="dxa"/>
              <w:right w:w="95" w:type="dxa"/>
            </w:tcMar>
            <w:shd w:fill="F1F5F9"/>
          </w:tcPr>
          <w:p>
            <w:bookmarkStart w:id="217" w:name="S08"/>
            <w:pPr>
              <w:spacing w:after="0" w:before="0" w:line="250" w:lineRule="auto"/>
              <w:jc w:val="center"/>
            </w:pPr>
            <w:bookmarkEnd w:id="217"/>
            <w:r>
              <w:rPr>
                <w:rFonts w:ascii="Arial" w:hAnsi="Arial"/>
                <w:sz w:val="20"/>
              </w:rPr>
              <w:t>S08</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Shared search engine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10</w:t>
            </w:r>
          </w:p>
        </w:tc>
      </w:tr>
      <w:tr>
        <w:trPr>
          <w:cantSplit/>
        </w:trPr>
        <w:tc>
          <w:tcPr>
            <w:tcW w:type="dxa" w:w="1008"/>
            <w:vAlign w:val="center"/>
            <w:tcMar>
              <w:top w:w="40" w:type="dxa"/>
              <w:bottom w:w="40" w:type="dxa"/>
              <w:left w:w="95" w:type="dxa"/>
              <w:right w:w="95" w:type="dxa"/>
            </w:tcMar>
            <w:shd w:fill="FFFFFF"/>
          </w:tcPr>
          <w:p>
            <w:bookmarkStart w:id="218" w:name="S09"/>
            <w:pPr>
              <w:spacing w:after="0" w:before="0" w:line="250" w:lineRule="auto"/>
              <w:jc w:val="center"/>
            </w:pPr>
            <w:bookmarkEnd w:id="218"/>
            <w:r>
              <w:rPr>
                <w:rFonts w:ascii="Arial" w:hAnsi="Arial"/>
                <w:sz w:val="20"/>
              </w:rPr>
              <w:t>S09</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Active investigation and source acquisition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12</w:t>
            </w:r>
          </w:p>
        </w:tc>
      </w:tr>
      <w:tr>
        <w:trPr>
          <w:cantSplit/>
        </w:trPr>
        <w:tc>
          <w:tcPr>
            <w:tcW w:type="dxa" w:w="1008"/>
            <w:vAlign w:val="center"/>
            <w:tcMar>
              <w:top w:w="40" w:type="dxa"/>
              <w:bottom w:w="40" w:type="dxa"/>
              <w:left w:w="95" w:type="dxa"/>
              <w:right w:w="95" w:type="dxa"/>
            </w:tcMar>
            <w:shd w:fill="F1F5F9"/>
          </w:tcPr>
          <w:p>
            <w:bookmarkStart w:id="219" w:name="S10"/>
            <w:pPr>
              <w:spacing w:after="0" w:before="0" w:line="250" w:lineRule="auto"/>
              <w:jc w:val="center"/>
            </w:pPr>
            <w:bookmarkEnd w:id="219"/>
            <w:r>
              <w:rPr>
                <w:rFonts w:ascii="Arial" w:hAnsi="Arial"/>
                <w:sz w:val="20"/>
              </w:rPr>
              <w:t>S10</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Memory model and lifecycle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14</w:t>
            </w:r>
          </w:p>
        </w:tc>
      </w:tr>
      <w:tr>
        <w:trPr>
          <w:cantSplit/>
        </w:trPr>
        <w:tc>
          <w:tcPr>
            <w:tcW w:type="dxa" w:w="1008"/>
            <w:vAlign w:val="center"/>
            <w:tcMar>
              <w:top w:w="40" w:type="dxa"/>
              <w:bottom w:w="40" w:type="dxa"/>
              <w:left w:w="95" w:type="dxa"/>
              <w:right w:w="95" w:type="dxa"/>
            </w:tcMar>
            <w:shd w:fill="FFFFFF"/>
          </w:tcPr>
          <w:p>
            <w:bookmarkStart w:id="220" w:name="S11"/>
            <w:pPr>
              <w:spacing w:after="0" w:before="0" w:line="250" w:lineRule="auto"/>
              <w:jc w:val="center"/>
            </w:pPr>
            <w:bookmarkEnd w:id="220"/>
            <w:r>
              <w:rPr>
                <w:rFonts w:ascii="Arial" w:hAnsi="Arial"/>
                <w:sz w:val="20"/>
              </w:rPr>
              <w:t>S11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Applicability and evolving state</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15</w:t>
            </w:r>
          </w:p>
        </w:tc>
      </w:tr>
      <w:tr>
        <w:trPr>
          <w:cantSplit/>
        </w:trPr>
        <w:tc>
          <w:tcPr>
            <w:tcW w:type="dxa" w:w="1008"/>
            <w:vAlign w:val="center"/>
            <w:tcMar>
              <w:top w:w="40" w:type="dxa"/>
              <w:bottom w:w="40" w:type="dxa"/>
              <w:left w:w="95" w:type="dxa"/>
              <w:right w:w="95" w:type="dxa"/>
            </w:tcMar>
            <w:shd w:fill="F1F5F9"/>
          </w:tcPr>
          <w:p>
            <w:bookmarkStart w:id="221" w:name="S12"/>
            <w:pPr>
              <w:spacing w:after="0" w:before="0" w:line="250" w:lineRule="auto"/>
              <w:jc w:val="center"/>
            </w:pPr>
            <w:bookmarkEnd w:id="221"/>
            <w:r>
              <w:rPr>
                <w:rFonts w:ascii="Arial" w:hAnsi="Arial"/>
                <w:sz w:val="20"/>
              </w:rPr>
              <w:t>S12</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Retrieval and context assembly</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16</w:t>
            </w:r>
          </w:p>
        </w:tc>
      </w:tr>
      <w:tr>
        <w:trPr>
          <w:cantSplit/>
        </w:trPr>
        <w:tc>
          <w:tcPr>
            <w:tcW w:type="dxa" w:w="1008"/>
            <w:vAlign w:val="center"/>
            <w:tcMar>
              <w:top w:w="40" w:type="dxa"/>
              <w:bottom w:w="40" w:type="dxa"/>
              <w:left w:w="95" w:type="dxa"/>
              <w:right w:w="95" w:type="dxa"/>
            </w:tcMar>
            <w:shd w:fill="FFFFFF"/>
          </w:tcPr>
          <w:p>
            <w:bookmarkStart w:id="222" w:name="S13"/>
            <w:pPr>
              <w:spacing w:after="0" w:before="0" w:line="250" w:lineRule="auto"/>
              <w:jc w:val="center"/>
            </w:pPr>
            <w:bookmarkEnd w:id="222"/>
            <w:r>
              <w:rPr>
                <w:rFonts w:ascii="Arial" w:hAnsi="Arial"/>
                <w:sz w:val="20"/>
              </w:rPr>
              <w:t>S13</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Coding and research procedures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18</w:t>
            </w:r>
          </w:p>
        </w:tc>
      </w:tr>
      <w:tr>
        <w:trPr>
          <w:cantSplit/>
        </w:trPr>
        <w:tc>
          <w:tcPr>
            <w:tcW w:type="dxa" w:w="1008"/>
            <w:vAlign w:val="center"/>
            <w:tcMar>
              <w:top w:w="40" w:type="dxa"/>
              <w:bottom w:w="40" w:type="dxa"/>
              <w:left w:w="95" w:type="dxa"/>
              <w:right w:w="95" w:type="dxa"/>
            </w:tcMar>
            <w:shd w:fill="F1F5F9"/>
          </w:tcPr>
          <w:p>
            <w:bookmarkStart w:id="223" w:name="S14"/>
            <w:pPr>
              <w:spacing w:after="0" w:before="0" w:line="250" w:lineRule="auto"/>
              <w:jc w:val="center"/>
            </w:pPr>
            <w:bookmarkEnd w:id="223"/>
            <w:r>
              <w:rPr>
                <w:rFonts w:ascii="Arial" w:hAnsi="Arial"/>
                <w:sz w:val="20"/>
              </w:rPr>
              <w:t>S14</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Verification and result delivery</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19</w:t>
            </w:r>
          </w:p>
        </w:tc>
      </w:tr>
      <w:tr>
        <w:trPr>
          <w:cantSplit/>
        </w:trPr>
        <w:tc>
          <w:tcPr>
            <w:tcW w:type="dxa" w:w="1008"/>
            <w:vAlign w:val="center"/>
            <w:tcMar>
              <w:top w:w="40" w:type="dxa"/>
              <w:bottom w:w="40" w:type="dxa"/>
              <w:left w:w="95" w:type="dxa"/>
              <w:right w:w="95" w:type="dxa"/>
            </w:tcMar>
            <w:shd w:fill="FFFFFF"/>
          </w:tcPr>
          <w:p>
            <w:bookmarkStart w:id="224" w:name="S15"/>
            <w:pPr>
              <w:spacing w:after="0" w:before="0" w:line="250" w:lineRule="auto"/>
              <w:jc w:val="center"/>
            </w:pPr>
            <w:bookmarkEnd w:id="224"/>
            <w:r>
              <w:rPr>
                <w:rFonts w:ascii="Arial" w:hAnsi="Arial"/>
                <w:sz w:val="20"/>
              </w:rPr>
              <w:t>S15</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PostgreSQL logical schema</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20</w:t>
            </w:r>
          </w:p>
        </w:tc>
      </w:tr>
      <w:tr>
        <w:trPr>
          <w:cantSplit/>
        </w:trPr>
        <w:tc>
          <w:tcPr>
            <w:tcW w:type="dxa" w:w="1008"/>
            <w:vAlign w:val="center"/>
            <w:tcMar>
              <w:top w:w="40" w:type="dxa"/>
              <w:bottom w:w="40" w:type="dxa"/>
              <w:left w:w="95" w:type="dxa"/>
              <w:right w:w="95" w:type="dxa"/>
            </w:tcMar>
            <w:shd w:fill="F1F5F9"/>
          </w:tcPr>
          <w:p>
            <w:bookmarkStart w:id="225" w:name="S16"/>
            <w:pPr>
              <w:spacing w:after="0" w:before="0" w:line="250" w:lineRule="auto"/>
              <w:jc w:val="center"/>
            </w:pPr>
            <w:bookmarkEnd w:id="225"/>
            <w:r>
              <w:rPr>
                <w:rFonts w:ascii="Arial" w:hAnsi="Arial"/>
                <w:sz w:val="20"/>
              </w:rPr>
              <w:t>S16</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Transactions and concurrency</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24</w:t>
            </w:r>
          </w:p>
        </w:tc>
      </w:tr>
      <w:tr>
        <w:trPr>
          <w:cantSplit/>
        </w:trPr>
        <w:tc>
          <w:tcPr>
            <w:tcW w:type="dxa" w:w="1008"/>
            <w:vAlign w:val="center"/>
            <w:tcMar>
              <w:top w:w="40" w:type="dxa"/>
              <w:bottom w:w="40" w:type="dxa"/>
              <w:left w:w="95" w:type="dxa"/>
              <w:right w:w="95" w:type="dxa"/>
            </w:tcMar>
            <w:shd w:fill="FFFFFF"/>
          </w:tcPr>
          <w:p>
            <w:bookmarkStart w:id="226" w:name="S17"/>
            <w:pPr>
              <w:spacing w:after="0" w:before="0" w:line="250" w:lineRule="auto"/>
              <w:jc w:val="center"/>
            </w:pPr>
            <w:bookmarkEnd w:id="226"/>
            <w:r>
              <w:rPr>
                <w:rFonts w:ascii="Arial" w:hAnsi="Arial"/>
                <w:sz w:val="20"/>
              </w:rPr>
              <w:t>S17</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Learning and policy management</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25</w:t>
            </w:r>
          </w:p>
        </w:tc>
      </w:tr>
      <w:tr>
        <w:trPr>
          <w:cantSplit/>
        </w:trPr>
        <w:tc>
          <w:tcPr>
            <w:tcW w:type="dxa" w:w="1008"/>
            <w:vAlign w:val="center"/>
            <w:tcMar>
              <w:top w:w="40" w:type="dxa"/>
              <w:bottom w:w="40" w:type="dxa"/>
              <w:left w:w="95" w:type="dxa"/>
              <w:right w:w="95" w:type="dxa"/>
            </w:tcMar>
            <w:shd w:fill="F1F5F9"/>
          </w:tcPr>
          <w:p>
            <w:bookmarkStart w:id="227" w:name="S18"/>
            <w:pPr>
              <w:spacing w:after="0" w:before="0" w:line="250" w:lineRule="auto"/>
              <w:jc w:val="center"/>
            </w:pPr>
            <w:bookmarkEnd w:id="227"/>
            <w:r>
              <w:rPr>
                <w:rFonts w:ascii="Arial" w:hAnsi="Arial"/>
                <w:sz w:val="20"/>
              </w:rPr>
              <w:t>S18</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Reference controller algorithm</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26</w:t>
            </w:r>
          </w:p>
        </w:tc>
      </w:tr>
      <w:tr>
        <w:trPr>
          <w:cantSplit/>
        </w:trPr>
        <w:tc>
          <w:tcPr>
            <w:tcW w:type="dxa" w:w="1008"/>
            <w:vAlign w:val="center"/>
            <w:tcMar>
              <w:top w:w="40" w:type="dxa"/>
              <w:bottom w:w="40" w:type="dxa"/>
              <w:left w:w="95" w:type="dxa"/>
              <w:right w:w="95" w:type="dxa"/>
            </w:tcMar>
            <w:shd w:fill="FFFFFF"/>
          </w:tcPr>
          <w:p>
            <w:bookmarkStart w:id="228" w:name="S19"/>
            <w:pPr>
              <w:spacing w:after="0" w:before="0" w:line="250" w:lineRule="auto"/>
              <w:jc w:val="center"/>
            </w:pPr>
            <w:bookmarkEnd w:id="228"/>
            <w:r>
              <w:rPr>
                <w:rFonts w:ascii="Arial" w:hAnsi="Arial"/>
                <w:sz w:val="20"/>
              </w:rPr>
              <w:t>S19</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Service interfaces and events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28</w:t>
            </w:r>
          </w:p>
        </w:tc>
      </w:tr>
      <w:tr>
        <w:trPr>
          <w:cantSplit/>
        </w:trPr>
        <w:tc>
          <w:tcPr>
            <w:tcW w:type="dxa" w:w="1008"/>
            <w:vAlign w:val="center"/>
            <w:tcMar>
              <w:top w:w="40" w:type="dxa"/>
              <w:bottom w:w="40" w:type="dxa"/>
              <w:left w:w="95" w:type="dxa"/>
              <w:right w:w="95" w:type="dxa"/>
            </w:tcMar>
            <w:shd w:fill="F1F5F9"/>
          </w:tcPr>
          <w:p>
            <w:bookmarkStart w:id="229" w:name="S20"/>
            <w:pPr>
              <w:spacing w:after="0" w:before="0" w:line="250" w:lineRule="auto"/>
              <w:jc w:val="center"/>
            </w:pPr>
            <w:bookmarkEnd w:id="229"/>
            <w:r>
              <w:rPr>
                <w:rFonts w:ascii="Arial" w:hAnsi="Arial"/>
                <w:sz w:val="20"/>
              </w:rPr>
              <w:t>S20</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Configuration and resource scheduling</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30</w:t>
            </w:r>
          </w:p>
        </w:tc>
      </w:tr>
      <w:tr>
        <w:trPr>
          <w:cantSplit/>
        </w:trPr>
        <w:tc>
          <w:tcPr>
            <w:tcW w:type="dxa" w:w="1008"/>
            <w:vAlign w:val="center"/>
            <w:tcMar>
              <w:top w:w="40" w:type="dxa"/>
              <w:bottom w:w="40" w:type="dxa"/>
              <w:left w:w="95" w:type="dxa"/>
              <w:right w:w="95" w:type="dxa"/>
            </w:tcMar>
            <w:shd w:fill="FFFFFF"/>
          </w:tcPr>
          <w:p>
            <w:bookmarkStart w:id="230" w:name="S21"/>
            <w:pPr>
              <w:spacing w:after="0" w:before="0" w:line="250" w:lineRule="auto"/>
              <w:jc w:val="center"/>
            </w:pPr>
            <w:bookmarkEnd w:id="230"/>
            <w:r>
              <w:rPr>
                <w:rFonts w:ascii="Arial" w:hAnsi="Arial"/>
                <w:sz w:val="20"/>
              </w:rPr>
              <w:t>S21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Security and trust boundaries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31</w:t>
            </w:r>
          </w:p>
        </w:tc>
      </w:tr>
      <w:tr>
        <w:trPr>
          <w:cantSplit/>
        </w:trPr>
        <w:tc>
          <w:tcPr>
            <w:tcW w:type="dxa" w:w="1008"/>
            <w:vAlign w:val="center"/>
            <w:tcMar>
              <w:top w:w="40" w:type="dxa"/>
              <w:bottom w:w="40" w:type="dxa"/>
              <w:left w:w="95" w:type="dxa"/>
              <w:right w:w="95" w:type="dxa"/>
            </w:tcMar>
            <w:shd w:fill="F1F5F9"/>
          </w:tcPr>
          <w:p>
            <w:bookmarkStart w:id="231" w:name="S22"/>
            <w:pPr>
              <w:spacing w:after="0" w:before="0" w:line="250" w:lineRule="auto"/>
              <w:jc w:val="center"/>
            </w:pPr>
            <w:bookmarkEnd w:id="231"/>
            <w:r>
              <w:rPr>
                <w:rFonts w:ascii="Arial" w:hAnsi="Arial"/>
                <w:sz w:val="20"/>
              </w:rPr>
              <w:t>S22</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Observability and inspection</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32</w:t>
            </w:r>
          </w:p>
        </w:tc>
      </w:tr>
      <w:tr>
        <w:trPr>
          <w:cantSplit/>
        </w:trPr>
        <w:tc>
          <w:tcPr>
            <w:tcW w:type="dxa" w:w="1008"/>
            <w:vAlign w:val="center"/>
            <w:tcMar>
              <w:top w:w="40" w:type="dxa"/>
              <w:bottom w:w="40" w:type="dxa"/>
              <w:left w:w="95" w:type="dxa"/>
              <w:right w:w="95" w:type="dxa"/>
            </w:tcMar>
            <w:shd w:fill="FFFFFF"/>
          </w:tcPr>
          <w:p>
            <w:bookmarkStart w:id="232" w:name="S23"/>
            <w:pPr>
              <w:spacing w:after="0" w:before="0" w:line="250" w:lineRule="auto"/>
              <w:jc w:val="center"/>
            </w:pPr>
            <w:bookmarkEnd w:id="232"/>
            <w:r>
              <w:rPr>
                <w:rFonts w:ascii="Arial" w:hAnsi="Arial"/>
                <w:sz w:val="20"/>
              </w:rPr>
              <w:t>S23</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Evaluation and release qualification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32</w:t>
            </w:r>
          </w:p>
        </w:tc>
      </w:tr>
      <w:tr>
        <w:trPr>
          <w:cantSplit/>
        </w:trPr>
        <w:tc>
          <w:tcPr>
            <w:tcW w:type="dxa" w:w="1008"/>
            <w:vAlign w:val="center"/>
            <w:tcMar>
              <w:top w:w="40" w:type="dxa"/>
              <w:bottom w:w="40" w:type="dxa"/>
              <w:left w:w="95" w:type="dxa"/>
              <w:right w:w="95" w:type="dxa"/>
            </w:tcMar>
            <w:shd w:fill="F1F5F9"/>
          </w:tcPr>
          <w:p>
            <w:bookmarkStart w:id="233" w:name="S24"/>
            <w:pPr>
              <w:spacing w:after="0" w:before="0" w:line="250" w:lineRule="auto"/>
              <w:jc w:val="center"/>
            </w:pPr>
            <w:bookmarkEnd w:id="233"/>
            <w:r>
              <w:rPr>
                <w:rFonts w:ascii="Arial" w:hAnsi="Arial"/>
                <w:sz w:val="20"/>
              </w:rPr>
              <w:t>S24</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End to end worked example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35</w:t>
            </w:r>
          </w:p>
        </w:tc>
      </w:tr>
      <w:tr>
        <w:trPr>
          <w:cantSplit/>
        </w:trPr>
        <w:tc>
          <w:tcPr>
            <w:tcW w:type="dxa" w:w="1008"/>
            <w:vAlign w:val="center"/>
            <w:tcMar>
              <w:top w:w="40" w:type="dxa"/>
              <w:bottom w:w="40" w:type="dxa"/>
              <w:left w:w="95" w:type="dxa"/>
              <w:right w:w="95" w:type="dxa"/>
            </w:tcMar>
            <w:shd w:fill="FFFFFF"/>
          </w:tcPr>
          <w:p>
            <w:bookmarkStart w:id="234" w:name="S25"/>
            <w:pPr>
              <w:spacing w:after="0" w:before="0" w:line="250" w:lineRule="auto"/>
              <w:jc w:val="center"/>
            </w:pPr>
            <w:bookmarkEnd w:id="234"/>
            <w:r>
              <w:rPr>
                <w:rFonts w:ascii="Arial" w:hAnsi="Arial"/>
                <w:sz w:val="20"/>
              </w:rPr>
              <w:t>S25</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Implementation roadmap</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36</w:t>
            </w:r>
          </w:p>
        </w:tc>
      </w:tr>
      <w:tr>
        <w:trPr>
          <w:cantSplit/>
        </w:trPr>
        <w:tc>
          <w:tcPr>
            <w:tcW w:type="dxa" w:w="1008"/>
            <w:vAlign w:val="center"/>
            <w:tcMar>
              <w:top w:w="40" w:type="dxa"/>
              <w:bottom w:w="40" w:type="dxa"/>
              <w:left w:w="95" w:type="dxa"/>
              <w:right w:w="95" w:type="dxa"/>
            </w:tcMar>
            <w:shd w:fill="F1F5F9"/>
          </w:tcPr>
          <w:p>
            <w:bookmarkStart w:id="235" w:name="S26"/>
            <w:pPr>
              <w:spacing w:after="0" w:before="0" w:line="250" w:lineRule="auto"/>
              <w:jc w:val="center"/>
            </w:pPr>
            <w:bookmarkEnd w:id="235"/>
            <w:r>
              <w:rPr>
                <w:rFonts w:ascii="Arial" w:hAnsi="Arial"/>
                <w:sz w:val="20"/>
              </w:rPr>
              <w:t>S26</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Architectural decisions and tradeoffs</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37</w:t>
            </w:r>
          </w:p>
        </w:tc>
      </w:tr>
      <w:tr>
        <w:trPr>
          <w:cantSplit/>
        </w:trPr>
        <w:tc>
          <w:tcPr>
            <w:tcW w:type="dxa" w:w="1008"/>
            <w:vAlign w:val="center"/>
            <w:tcMar>
              <w:top w:w="40" w:type="dxa"/>
              <w:bottom w:w="40" w:type="dxa"/>
              <w:left w:w="95" w:type="dxa"/>
              <w:right w:w="95" w:type="dxa"/>
            </w:tcMar>
            <w:shd w:fill="FFFFFF"/>
          </w:tcPr>
          <w:p>
            <w:bookmarkStart w:id="236" w:name="S27"/>
            <w:pPr>
              <w:spacing w:after="0" w:before="0" w:line="250" w:lineRule="auto"/>
              <w:jc w:val="center"/>
            </w:pPr>
            <w:bookmarkEnd w:id="236"/>
            <w:r>
              <w:rPr>
                <w:rFonts w:ascii="Arial" w:hAnsi="Arial"/>
                <w:sz w:val="20"/>
              </w:rPr>
              <w:t>S27</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Research lineage</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37</w:t>
            </w:r>
          </w:p>
        </w:tc>
      </w:tr>
      <w:tr>
        <w:trPr>
          <w:cantSplit/>
        </w:trPr>
        <w:tc>
          <w:tcPr>
            <w:tcW w:type="dxa" w:w="1008"/>
            <w:vAlign w:val="center"/>
            <w:tcMar>
              <w:top w:w="40" w:type="dxa"/>
              <w:bottom w:w="40" w:type="dxa"/>
              <w:left w:w="95" w:type="dxa"/>
              <w:right w:w="95" w:type="dxa"/>
            </w:tcMar>
            <w:shd w:fill="F1F5F9"/>
          </w:tcPr>
          <w:p>
            <w:bookmarkStart w:id="237" w:name="S28"/>
            <w:pPr>
              <w:spacing w:after="0" w:before="0" w:line="250" w:lineRule="auto"/>
              <w:jc w:val="center"/>
            </w:pPr>
            <w:bookmarkEnd w:id="237"/>
            <w:r>
              <w:rPr>
                <w:rFonts w:ascii="Arial" w:hAnsi="Arial"/>
                <w:sz w:val="20"/>
              </w:rPr>
              <w:t>S28</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References</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38</w:t>
            </w:r>
          </w:p>
        </w:tc>
      </w:tr>
      <w:tr>
        <w:trPr>
          <w:cantSplit/>
        </w:trPr>
        <w:tc>
          <w:tcPr>
            <w:tcW w:type="dxa" w:w="1008"/>
            <w:vAlign w:val="center"/>
            <w:tcMar>
              <w:top w:w="40" w:type="dxa"/>
              <w:bottom w:w="40" w:type="dxa"/>
              <w:left w:w="95" w:type="dxa"/>
              <w:right w:w="95" w:type="dxa"/>
            </w:tcMar>
            <w:shd w:fill="FFFFFF"/>
          </w:tcPr>
          <w:p>
            <w:bookmarkStart w:id="238" w:name="S29"/>
            <w:pPr>
              <w:spacing w:after="0" w:before="0" w:line="250" w:lineRule="auto"/>
              <w:jc w:val="center"/>
            </w:pPr>
            <w:bookmarkEnd w:id="238"/>
            <w:r>
              <w:rPr>
                <w:rFonts w:ascii="Arial" w:hAnsi="Arial"/>
                <w:sz w:val="20"/>
              </w:rPr>
              <w:t>S29</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Glossary</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39</w:t>
            </w:r>
          </w:p>
        </w:tc>
      </w:tr>
    </w:tbl>
    <w:p>
      <w:pPr>
        <w:spacing w:after="40" w:before="0"/>
      </w:pPr>
      <w:r>
        <w:rPr>
          <w:sz w:val="4"/>
        </w:rPr>
      </w:r>
    </w:p>
    <w:p>
      <w:bookmarkStart w:id="239" w:name="evidence"/>
      <w:pPr>
        <w:pStyle w:val="Heading1"/>
        <w:pageBreakBefore/>
      </w:pPr>
      <w:r>
        <w:t>Release evidence and completion records</w:t>
      </w:r>
      <w:bookmarkEnd w:id="239"/>
    </w:p>
    <w:p>
      <w:r>
        <w:t>The baseline release manifest identifies the application revision, schema version, artifact backend, deployment fingerprints, resolved operating profile, active policy versions, and enabled feature flags. It links every required acceptance gate to a recorded result and identifies the exact build used for live model qualification.</w:t>
      </w:r>
    </w:p>
    <w:p>
      <w:r>
        <w:t>Keep a task-to-output example for a simple patch, an unfamiliar dependency investigation, a later task reusing a valid lesson, a task rejecting stale memory, and an interrupted task recovered safely. Each example includes the returned patch or investigation result, exact verification manifest, context provenance, participation record, and aggregate cost.</w:t>
      </w:r>
    </w:p>
    <w:p>
      <w:r>
        <w:t>A release can contain disabled optional implementations. It must state which ones are enabled and qualified. A missing required default-model qualification, failed correctness gate, unresolved installation failure, or unrecorded verification result prevents a claim that the complete baseline is qualified.</w:t>
      </w:r>
    </w:p>
    <w:p>
      <w:r>
        <w:t>The operator runbook must describe how to inspect a decision, correct a memory, handle a blocked or indeterminate task, restore state, honor deletion, and roll back a policy or model deployment. These operations preserve historical meaning while changing future behavior.</w:t>
      </w:r>
    </w:p>
    <w:p>
      <w:pPr>
        <w:pStyle w:val="Heading2"/>
      </w:pPr>
      <w:r>
        <w:t>Step completion record</w:t>
      </w:r>
    </w:p>
    <w:p>
      <w:r>
        <w:t>For each completed step, record the following fields in the project tracker or repository. Use actual artifact references and result values; the implementation plan itself is not an execution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cantSplit/>
          <w:tblHeader/>
        </w:trPr>
        <w:tc>
          <w:tcPr>
            <w:tcW w:type="dxa" w:w="2822"/>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Field</w:t>
            </w:r>
          </w:p>
        </w:tc>
        <w:tc>
          <w:tcPr>
            <w:tcW w:type="dxa" w:w="725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Required content</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Step and implementation</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P identifier, implemented revision, reviewer, and completion date</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Inputs</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Fixture revision, relevant migration/schema versions, environment, deployment, and policy identities</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Verification</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Command or procedure, expected behavior, observed result, and evidence artifact references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Coverage</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Relevant U and G identifiers and any additional integration result</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Status</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Passed, failed, blocked, or unqualified, with the concrete reason and remaining work</w:t>
            </w:r>
          </w:p>
        </w:tc>
      </w:tr>
    </w:tbl>
    <w:p>
      <w:pPr>
        <w:spacing w:after="40" w:before="0"/>
      </w:pPr>
      <w:r>
        <w:rPr>
          <w:sz w:val="4"/>
        </w:rPr>
      </w:r>
    </w:p>
    <w:sectPr w:rsidR="00FC693F" w:rsidRPr="0006063C" w:rsidSect="00034616">
      <w:footerReference w:type="default" r:id="rId9"/>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Implementation plan 1.0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8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keepLines/>
      <w:numPr>
        <w:numId w:val="1"/>
      </w:numPr>
      <w:spacing w:before="0" w:after="8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Metadata">
    <w:name w:val="Step Metadata"/>
    <w:basedOn w:val="Normal"/>
    <w:pPr>
      <w:spacing w:after="60" w:before="0" w:line="245" w:lineRule="auto"/>
    </w:pPr>
    <w:rPr>
      <w:rFonts w:ascii="Arial" w:hAnsi="Arial"/>
      <w:b w:val="0"/>
      <w:color w:val="000000"/>
      <w:sz w:val="19"/>
    </w:rPr>
  </w:style>
  <w:style w:type="paragraph" w:customStyle="1" w:styleId="StepNote">
    <w:name w:val="Step Note"/>
    <w:basedOn w:val="Normal"/>
    <w:pPr>
      <w:spacing w:after="60" w:before="40" w:line="245" w:lineRule="auto"/>
    </w:pPr>
    <w:rPr>
      <w:rFonts w:ascii="Arial" w:hAnsi="Arial"/>
      <w:b w:val="0"/>
      <w:color w:val="000000"/>
      <w:sz w:val="20"/>
    </w:rPr>
  </w:style>
  <w:style w:type="paragraph" w:customStyle="1" w:styleId="StepLabel">
    <w:name w:val="Step Label"/>
    <w:basedOn w:val="Normal"/>
    <w:pPr>
      <w:spacing w:after="60" w:before="0" w:line="245" w:lineRule="auto"/>
    </w:pPr>
    <w:rPr>
      <w:rFonts w:ascii="Arial" w:hAnsi="Arial"/>
      <w:b/>
      <w:color w:val="000000"/>
      <w:sz w:val="21"/>
    </w:rPr>
  </w:style>
  <w:style w:type="paragraph" w:customStyle="1" w:styleId="StepBullet">
    <w:name w:val="Step Bullet"/>
    <w:basedOn w:val="ListBullet"/>
    <w:pPr>
      <w:spacing w:after="60" w:before="0" w:line="250" w:lineRule="auto"/>
    </w:pPr>
    <w:rPr>
      <w:rFonts w:ascii="Arial" w:hAnsi="Arial"/>
      <w:b w:val="0"/>
      <w:color w:val="000000"/>
      <w:sz w:val="22"/>
    </w:rPr>
  </w:style>
  <w:style w:type="paragraph" w:customStyle="1" w:styleId="ContentsEntry">
    <w:name w:val="Contents Entry"/>
    <w:basedOn w:val="Normal"/>
    <w:pPr>
      <w:tabs>
        <w:tab w:pos="10008" w:val="right" w:leader="dot"/>
      </w:tabs>
      <w:spacing w:after="100" w:before="0" w:line="245" w:lineRule="auto"/>
    </w:pPr>
    <w:rPr>
      <w:rFonts w:ascii="Arial" w:hAnsi="Arial"/>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Model Coding Agent Step by Step Implementation Plan</dc:title>
  <dc:subject>Testable implementation sequence for architecture baseline 1.0</dc:subject>
  <dc:creator/>
  <cp:keywords>implementation, coding agent, reasoning, memory, PostgreSQL, acceptance</cp:keywords>
  <dc:description>Plan 1.0 based on architecture specification baseline 1.0</dc:description>
  <cp:lastModifiedBy/>
  <cp:revision>1</cp:revision>
  <dcterms:created xsi:type="dcterms:W3CDTF">2013-12-23T23:15:00Z</dcterms:created>
  <dcterms:modified xsi:type="dcterms:W3CDTF">2013-12-23T23:15:00Z</dcterms:modified>
  <cp:category/>
</cp:coreProperties>
</file>