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122EE00E" w:rsidR="00C64232" w:rsidRDefault="00C64232">
      <w:pPr>
        <w:spacing w:after="153" w:line="259" w:lineRule="auto"/>
        <w:ind w:left="0"/>
      </w:pPr>
    </w:p>
    <w:p w14:paraId="00000003" w14:textId="77777777" w:rsidR="00C64232" w:rsidRDefault="003808C9">
      <w:pPr>
        <w:spacing w:after="309" w:line="259" w:lineRule="auto"/>
        <w:ind w:left="0"/>
      </w:pPr>
      <w:r>
        <w:rPr>
          <w:rFonts w:ascii="Calibri" w:eastAsia="Calibri" w:hAnsi="Calibri" w:cs="Calibri"/>
          <w:sz w:val="22"/>
          <w:szCs w:val="22"/>
        </w:rPr>
        <w:t xml:space="preserve"> </w:t>
      </w:r>
    </w:p>
    <w:p w14:paraId="00000004" w14:textId="77777777" w:rsidR="00C64232" w:rsidRPr="003F09DE" w:rsidRDefault="003808C9">
      <w:pPr>
        <w:spacing w:after="16" w:line="259" w:lineRule="auto"/>
        <w:ind w:left="266"/>
      </w:pPr>
      <w:r>
        <w:rPr>
          <w:rFonts w:ascii="Calibri" w:eastAsia="Calibri" w:hAnsi="Calibri" w:cs="Calibri"/>
          <w:sz w:val="22"/>
          <w:szCs w:val="22"/>
        </w:rPr>
        <w:t xml:space="preserve"> </w:t>
      </w:r>
    </w:p>
    <w:p w14:paraId="00000012" w14:textId="6F85C99D" w:rsidR="00C64232" w:rsidRPr="004B12F1" w:rsidRDefault="003808C9" w:rsidP="007859A5">
      <w:pPr>
        <w:spacing w:after="19" w:line="259" w:lineRule="auto"/>
        <w:ind w:left="266"/>
        <w:jc w:val="center"/>
        <w:rPr>
          <w:b/>
          <w:bCs/>
        </w:rPr>
      </w:pPr>
      <w:bookmarkStart w:id="0" w:name="_gjdgxs" w:colFirst="0" w:colLast="0"/>
      <w:bookmarkEnd w:id="0"/>
      <w:r w:rsidRPr="004B12F1">
        <w:rPr>
          <w:b/>
          <w:bCs/>
        </w:rPr>
        <w:t>Trends in</w:t>
      </w:r>
      <w:r w:rsidR="07BA9C6D" w:rsidRPr="004B12F1">
        <w:rPr>
          <w:b/>
          <w:bCs/>
        </w:rPr>
        <w:t xml:space="preserve"> the</w:t>
      </w:r>
      <w:r w:rsidRPr="004B12F1">
        <w:rPr>
          <w:b/>
          <w:bCs/>
        </w:rPr>
        <w:t xml:space="preserve"> </w:t>
      </w:r>
      <w:r w:rsidR="007D0599" w:rsidRPr="004B12F1">
        <w:rPr>
          <w:b/>
          <w:bCs/>
        </w:rPr>
        <w:t>Data Science</w:t>
      </w:r>
      <w:r w:rsidRPr="004B12F1">
        <w:rPr>
          <w:b/>
          <w:bCs/>
        </w:rPr>
        <w:t xml:space="preserve"> Industry</w:t>
      </w:r>
    </w:p>
    <w:p w14:paraId="0F86CEF5" w14:textId="77777777" w:rsidR="00B8196C" w:rsidRPr="004B12F1" w:rsidRDefault="00B8196C">
      <w:pPr>
        <w:spacing w:after="0" w:line="480" w:lineRule="auto"/>
        <w:ind w:left="0"/>
        <w:jc w:val="center"/>
      </w:pPr>
    </w:p>
    <w:p w14:paraId="39638FE0" w14:textId="18879559" w:rsidR="00B8196C" w:rsidRPr="004B12F1" w:rsidRDefault="007D0599">
      <w:pPr>
        <w:spacing w:after="0" w:line="480" w:lineRule="auto"/>
        <w:ind w:left="0"/>
        <w:jc w:val="center"/>
      </w:pPr>
      <w:r w:rsidRPr="004B12F1">
        <w:t>Kierra Young</w:t>
      </w:r>
    </w:p>
    <w:p w14:paraId="00000014" w14:textId="3B935992" w:rsidR="00C64232" w:rsidRPr="004B12F1" w:rsidRDefault="00C235E5">
      <w:pPr>
        <w:spacing w:after="0" w:line="480" w:lineRule="auto"/>
        <w:ind w:left="0"/>
        <w:jc w:val="center"/>
      </w:pPr>
      <w:r w:rsidRPr="004B12F1">
        <w:t xml:space="preserve">University of Maryland </w:t>
      </w:r>
      <w:r w:rsidR="385760FB" w:rsidRPr="004B12F1">
        <w:t>Global Campus</w:t>
      </w:r>
    </w:p>
    <w:p w14:paraId="1EDFFDAC" w14:textId="71BE75E2" w:rsidR="00B8196C" w:rsidRPr="004B12F1" w:rsidRDefault="00B8196C">
      <w:pPr>
        <w:spacing w:after="0" w:line="480" w:lineRule="auto"/>
        <w:ind w:left="0"/>
        <w:jc w:val="center"/>
      </w:pPr>
      <w:r w:rsidRPr="004B12F1">
        <w:t>UCSP 615</w:t>
      </w:r>
    </w:p>
    <w:p w14:paraId="32BD4E85" w14:textId="4CA48DEA" w:rsidR="00B8196C" w:rsidRPr="004B12F1" w:rsidRDefault="007D0599">
      <w:pPr>
        <w:spacing w:after="0" w:line="480" w:lineRule="auto"/>
        <w:ind w:left="0"/>
        <w:jc w:val="center"/>
      </w:pPr>
      <w:r w:rsidRPr="004B12F1">
        <w:t>Professor Elaine Sullo</w:t>
      </w:r>
    </w:p>
    <w:p w14:paraId="32C7C56A" w14:textId="19BD1E8B" w:rsidR="004845D9" w:rsidRPr="004B12F1" w:rsidRDefault="007D0599">
      <w:pPr>
        <w:spacing w:after="0" w:line="480" w:lineRule="auto"/>
        <w:ind w:left="0"/>
        <w:jc w:val="center"/>
      </w:pPr>
      <w:r w:rsidRPr="004B12F1">
        <w:t>10/27/20</w:t>
      </w:r>
    </w:p>
    <w:p w14:paraId="00000015" w14:textId="77777777" w:rsidR="00C64232" w:rsidRPr="004B12F1" w:rsidRDefault="003808C9">
      <w:pPr>
        <w:spacing w:after="218" w:line="259" w:lineRule="auto"/>
        <w:ind w:left="4642"/>
      </w:pPr>
      <w:r w:rsidRPr="004B12F1">
        <w:rPr>
          <w:rFonts w:eastAsia="Calibri"/>
        </w:rPr>
        <w:t xml:space="preserve"> </w:t>
      </w:r>
    </w:p>
    <w:p w14:paraId="00000016" w14:textId="77777777" w:rsidR="00C64232" w:rsidRPr="003F09DE" w:rsidRDefault="003808C9">
      <w:pPr>
        <w:spacing w:after="218" w:line="259" w:lineRule="auto"/>
        <w:ind w:left="266"/>
      </w:pPr>
      <w:r w:rsidRPr="003F09DE">
        <w:rPr>
          <w:rFonts w:eastAsia="Calibri"/>
          <w:sz w:val="22"/>
          <w:szCs w:val="22"/>
        </w:rPr>
        <w:t xml:space="preserve"> </w:t>
      </w:r>
    </w:p>
    <w:p w14:paraId="00000017" w14:textId="77777777" w:rsidR="00C64232" w:rsidRPr="003F09DE" w:rsidRDefault="003808C9">
      <w:pPr>
        <w:spacing w:after="218" w:line="259" w:lineRule="auto"/>
        <w:ind w:left="266"/>
      </w:pPr>
      <w:r w:rsidRPr="003F09DE">
        <w:rPr>
          <w:rFonts w:eastAsia="Calibri"/>
          <w:sz w:val="22"/>
          <w:szCs w:val="22"/>
        </w:rPr>
        <w:t xml:space="preserve"> </w:t>
      </w:r>
    </w:p>
    <w:p w14:paraId="00000018" w14:textId="77777777" w:rsidR="00C64232" w:rsidRPr="003F09DE" w:rsidRDefault="003808C9">
      <w:pPr>
        <w:spacing w:after="218" w:line="259" w:lineRule="auto"/>
        <w:ind w:left="266"/>
      </w:pPr>
      <w:r w:rsidRPr="003F09DE">
        <w:rPr>
          <w:rFonts w:eastAsia="Calibri"/>
          <w:sz w:val="22"/>
          <w:szCs w:val="22"/>
        </w:rPr>
        <w:t xml:space="preserve"> </w:t>
      </w:r>
    </w:p>
    <w:p w14:paraId="00000019" w14:textId="77777777" w:rsidR="00C64232" w:rsidRPr="003F09DE" w:rsidRDefault="003808C9">
      <w:pPr>
        <w:spacing w:after="218" w:line="259" w:lineRule="auto"/>
        <w:ind w:left="266"/>
      </w:pPr>
      <w:r w:rsidRPr="003F09DE">
        <w:rPr>
          <w:rFonts w:eastAsia="Calibri"/>
          <w:sz w:val="22"/>
          <w:szCs w:val="22"/>
        </w:rPr>
        <w:t xml:space="preserve"> </w:t>
      </w:r>
    </w:p>
    <w:p w14:paraId="0000001A" w14:textId="77777777" w:rsidR="00C64232" w:rsidRPr="003F09DE" w:rsidRDefault="003808C9">
      <w:pPr>
        <w:spacing w:after="218" w:line="259" w:lineRule="auto"/>
        <w:ind w:left="266"/>
      </w:pPr>
      <w:r w:rsidRPr="003F09DE">
        <w:rPr>
          <w:rFonts w:eastAsia="Calibri"/>
          <w:sz w:val="22"/>
          <w:szCs w:val="22"/>
        </w:rPr>
        <w:t xml:space="preserve"> </w:t>
      </w:r>
    </w:p>
    <w:p w14:paraId="0000001B" w14:textId="77777777" w:rsidR="00C64232" w:rsidRPr="003F09DE" w:rsidRDefault="003808C9">
      <w:pPr>
        <w:spacing w:after="218" w:line="259" w:lineRule="auto"/>
        <w:ind w:left="266"/>
      </w:pPr>
      <w:r w:rsidRPr="003F09DE">
        <w:rPr>
          <w:rFonts w:eastAsia="Calibri"/>
          <w:sz w:val="22"/>
          <w:szCs w:val="22"/>
        </w:rPr>
        <w:t xml:space="preserve"> </w:t>
      </w:r>
    </w:p>
    <w:p w14:paraId="0000001C" w14:textId="77777777" w:rsidR="00C64232" w:rsidRPr="003F09DE" w:rsidRDefault="003808C9">
      <w:pPr>
        <w:spacing w:after="218" w:line="259" w:lineRule="auto"/>
        <w:ind w:left="266"/>
      </w:pPr>
      <w:r w:rsidRPr="003F09DE">
        <w:rPr>
          <w:rFonts w:eastAsia="Calibri"/>
          <w:sz w:val="22"/>
          <w:szCs w:val="22"/>
        </w:rPr>
        <w:t xml:space="preserve"> </w:t>
      </w:r>
    </w:p>
    <w:p w14:paraId="0000001D" w14:textId="77777777" w:rsidR="00C64232" w:rsidRPr="003F09DE" w:rsidRDefault="003808C9">
      <w:pPr>
        <w:spacing w:after="218" w:line="259" w:lineRule="auto"/>
        <w:ind w:left="266"/>
      </w:pPr>
      <w:r w:rsidRPr="003F09DE">
        <w:rPr>
          <w:rFonts w:eastAsia="Calibri"/>
          <w:sz w:val="22"/>
          <w:szCs w:val="22"/>
        </w:rPr>
        <w:t xml:space="preserve"> </w:t>
      </w:r>
    </w:p>
    <w:p w14:paraId="0000001E" w14:textId="77777777" w:rsidR="00C64232" w:rsidRPr="003F09DE" w:rsidRDefault="003808C9">
      <w:pPr>
        <w:spacing w:after="218" w:line="259" w:lineRule="auto"/>
        <w:ind w:left="266"/>
      </w:pPr>
      <w:r w:rsidRPr="003F09DE">
        <w:rPr>
          <w:rFonts w:eastAsia="Calibri"/>
          <w:sz w:val="22"/>
          <w:szCs w:val="22"/>
        </w:rPr>
        <w:t xml:space="preserve"> </w:t>
      </w:r>
    </w:p>
    <w:p w14:paraId="0000001F" w14:textId="77777777" w:rsidR="00C64232" w:rsidRPr="003F09DE" w:rsidRDefault="003808C9">
      <w:pPr>
        <w:spacing w:after="321" w:line="259" w:lineRule="auto"/>
        <w:ind w:left="266"/>
      </w:pPr>
      <w:r w:rsidRPr="003F09DE">
        <w:rPr>
          <w:rFonts w:eastAsia="Calibri"/>
          <w:sz w:val="22"/>
          <w:szCs w:val="22"/>
        </w:rPr>
        <w:t xml:space="preserve"> </w:t>
      </w:r>
    </w:p>
    <w:p w14:paraId="00000020" w14:textId="77777777" w:rsidR="00C64232" w:rsidRPr="003F09DE" w:rsidRDefault="003808C9">
      <w:pPr>
        <w:spacing w:after="0" w:line="259" w:lineRule="auto"/>
        <w:ind w:left="106"/>
        <w:jc w:val="center"/>
      </w:pPr>
      <w:r w:rsidRPr="003F09DE">
        <w:t xml:space="preserve"> </w:t>
      </w:r>
    </w:p>
    <w:p w14:paraId="0BA0360D" w14:textId="77777777" w:rsidR="00902B29" w:rsidRPr="003F09DE" w:rsidRDefault="00902B29">
      <w:pPr>
        <w:rPr>
          <w:b/>
        </w:rPr>
      </w:pPr>
      <w:r w:rsidRPr="003F09DE">
        <w:rPr>
          <w:b/>
        </w:rPr>
        <w:br w:type="page"/>
      </w:r>
    </w:p>
    <w:p w14:paraId="00000021" w14:textId="1DA986AC" w:rsidR="00C64232" w:rsidRPr="003F09DE" w:rsidRDefault="003808C9">
      <w:pPr>
        <w:spacing w:after="382"/>
        <w:ind w:left="-5"/>
        <w:rPr>
          <w:b/>
        </w:rPr>
      </w:pPr>
      <w:r w:rsidRPr="003F09DE">
        <w:rPr>
          <w:b/>
        </w:rPr>
        <w:lastRenderedPageBreak/>
        <w:t>MEMORANDUM</w:t>
      </w:r>
    </w:p>
    <w:p w14:paraId="00000022" w14:textId="74314587" w:rsidR="00C64232" w:rsidRPr="003F09DE" w:rsidRDefault="003808C9">
      <w:pPr>
        <w:spacing w:after="0" w:line="480" w:lineRule="auto"/>
        <w:ind w:left="0"/>
      </w:pPr>
      <w:r w:rsidRPr="003F09DE">
        <w:t>TO:</w:t>
      </w:r>
      <w:r w:rsidR="0081711C" w:rsidRPr="003F09DE">
        <w:t xml:space="preserve"> </w:t>
      </w:r>
      <w:r w:rsidR="001A17CF" w:rsidRPr="003F09DE">
        <w:t xml:space="preserve"> Dr. Thomas Haynes </w:t>
      </w:r>
    </w:p>
    <w:p w14:paraId="00000023" w14:textId="4DCA0332" w:rsidR="00C64232" w:rsidRPr="003F09DE" w:rsidRDefault="003808C9">
      <w:pPr>
        <w:spacing w:after="0" w:line="480" w:lineRule="auto"/>
        <w:ind w:left="0"/>
      </w:pPr>
      <w:r w:rsidRPr="003F09DE">
        <w:t xml:space="preserve">FROM: </w:t>
      </w:r>
      <w:r w:rsidR="0096403B" w:rsidRPr="003F09DE">
        <w:t xml:space="preserve">Kierra Young </w:t>
      </w:r>
    </w:p>
    <w:p w14:paraId="00000024" w14:textId="17CCC06D" w:rsidR="00C64232" w:rsidRPr="003F09DE" w:rsidRDefault="003808C9">
      <w:pPr>
        <w:spacing w:after="0" w:line="480" w:lineRule="auto"/>
        <w:ind w:left="0"/>
      </w:pPr>
      <w:r w:rsidRPr="003F09DE">
        <w:t xml:space="preserve">DATE: </w:t>
      </w:r>
      <w:r w:rsidR="0096403B" w:rsidRPr="003F09DE">
        <w:t>October 27, 2020</w:t>
      </w:r>
    </w:p>
    <w:p w14:paraId="6B1A876D" w14:textId="77777777" w:rsidR="00FE0020" w:rsidRPr="003F09DE" w:rsidRDefault="00FE0020">
      <w:pPr>
        <w:spacing w:after="0" w:line="480" w:lineRule="auto"/>
        <w:ind w:left="0"/>
      </w:pPr>
    </w:p>
    <w:p w14:paraId="00000025" w14:textId="6186821C" w:rsidR="00C64232" w:rsidRPr="003F09DE" w:rsidRDefault="003808C9" w:rsidP="00FE0020">
      <w:pPr>
        <w:spacing w:after="0" w:line="480" w:lineRule="auto"/>
        <w:ind w:left="0"/>
        <w:jc w:val="center"/>
        <w:rPr>
          <w:b/>
          <w:bCs/>
        </w:rPr>
      </w:pPr>
      <w:r w:rsidRPr="003F09DE">
        <w:rPr>
          <w:b/>
          <w:bCs/>
        </w:rPr>
        <w:t>Trends in the</w:t>
      </w:r>
      <w:r w:rsidR="0096403B" w:rsidRPr="003F09DE">
        <w:rPr>
          <w:b/>
          <w:bCs/>
        </w:rPr>
        <w:t xml:space="preserve"> Data Analytics </w:t>
      </w:r>
      <w:r w:rsidRPr="003F09DE">
        <w:rPr>
          <w:b/>
          <w:bCs/>
        </w:rPr>
        <w:t>Industry</w:t>
      </w:r>
      <w:r w:rsidR="00F50DB4" w:rsidRPr="003F09DE">
        <w:rPr>
          <w:b/>
          <w:bCs/>
        </w:rPr>
        <w:t xml:space="preserve"> </w:t>
      </w:r>
    </w:p>
    <w:p w14:paraId="003A66AF" w14:textId="4E718E66" w:rsidR="0096403B" w:rsidRPr="003F09DE" w:rsidRDefault="00C93E4C" w:rsidP="00FB7DDC">
      <w:pPr>
        <w:spacing w:after="0" w:line="480" w:lineRule="auto"/>
        <w:ind w:left="0" w:firstLine="720"/>
      </w:pPr>
      <w:r w:rsidRPr="003F09DE">
        <w:t xml:space="preserve">Data </w:t>
      </w:r>
      <w:r w:rsidR="00F9590D">
        <w:t>a</w:t>
      </w:r>
      <w:r w:rsidRPr="003F09DE">
        <w:t xml:space="preserve">nalytics is an industry that has made </w:t>
      </w:r>
      <w:r w:rsidR="00F9590D" w:rsidRPr="003F09DE">
        <w:t>a</w:t>
      </w:r>
      <w:r w:rsidR="00F9590D">
        <w:t xml:space="preserve"> huge</w:t>
      </w:r>
      <w:r w:rsidRPr="003F09DE">
        <w:t xml:space="preserve"> name for itself in the 21</w:t>
      </w:r>
      <w:r w:rsidRPr="003F09DE">
        <w:rPr>
          <w:vertAlign w:val="superscript"/>
        </w:rPr>
        <w:t>st</w:t>
      </w:r>
      <w:r w:rsidRPr="003F09DE">
        <w:t xml:space="preserve"> century.</w:t>
      </w:r>
      <w:r w:rsidR="007A2A21">
        <w:t xml:space="preserve"> D</w:t>
      </w:r>
      <w:r w:rsidR="00FB7DDC" w:rsidRPr="003F09DE">
        <w:t xml:space="preserve">ata </w:t>
      </w:r>
      <w:r w:rsidR="00F9590D">
        <w:t>a</w:t>
      </w:r>
      <w:r w:rsidR="00FB7DDC" w:rsidRPr="003F09DE">
        <w:t>nalytics has not been around for a long time</w:t>
      </w:r>
      <w:r w:rsidR="007A2A21">
        <w:t xml:space="preserve">. However, this industry is considered </w:t>
      </w:r>
      <w:r w:rsidR="00CB1BFB">
        <w:t>one</w:t>
      </w:r>
      <w:r w:rsidR="007A2A21">
        <w:t xml:space="preserve"> of sexiest jobs of the 21</w:t>
      </w:r>
      <w:r w:rsidR="007A2A21" w:rsidRPr="007A2A21">
        <w:rPr>
          <w:vertAlign w:val="superscript"/>
        </w:rPr>
        <w:t>st</w:t>
      </w:r>
      <w:r w:rsidR="007A2A21">
        <w:t xml:space="preserve"> century</w:t>
      </w:r>
      <w:r w:rsidRPr="003F09DE">
        <w:t>.</w:t>
      </w:r>
      <w:r w:rsidR="00FB7DDC" w:rsidRPr="003F09DE">
        <w:t xml:space="preserve"> The top three trends </w:t>
      </w:r>
      <w:r w:rsidR="00E03A1C">
        <w:t>in the data analytics industry that this article will discuss are</w:t>
      </w:r>
      <w:r w:rsidR="00FB7DDC" w:rsidRPr="003F09DE">
        <w:t xml:space="preserve"> data digitalization, data </w:t>
      </w:r>
      <w:r w:rsidR="00687F45">
        <w:t>cleansing</w:t>
      </w:r>
      <w:r w:rsidR="00FB7DDC" w:rsidRPr="003F09DE">
        <w:t>, and data mining.</w:t>
      </w:r>
      <w:r w:rsidR="00E03A1C">
        <w:t xml:space="preserve"> </w:t>
      </w:r>
      <w:r w:rsidR="00676384">
        <w:t>These t</w:t>
      </w:r>
      <w:r w:rsidR="00FB7DDC" w:rsidRPr="003F09DE">
        <w:t xml:space="preserve">rends could bring great profit to businesses and other industries later in the future. </w:t>
      </w:r>
    </w:p>
    <w:p w14:paraId="40C7229C" w14:textId="140DA633" w:rsidR="00C64232" w:rsidRPr="003F09DE" w:rsidRDefault="00C93E4C" w:rsidP="00FB7DDC">
      <w:pPr>
        <w:spacing w:before="280" w:after="280" w:line="480" w:lineRule="auto"/>
        <w:jc w:val="center"/>
      </w:pPr>
      <w:r w:rsidRPr="003F09DE">
        <w:rPr>
          <w:b/>
          <w:bCs/>
        </w:rPr>
        <w:t>Discussion</w:t>
      </w:r>
      <w:r w:rsidR="003808C9" w:rsidRPr="003F09DE">
        <w:rPr>
          <w:b/>
          <w:bCs/>
        </w:rPr>
        <w:t xml:space="preserve"> of </w:t>
      </w:r>
      <w:r w:rsidR="26D611DC" w:rsidRPr="003F09DE">
        <w:rPr>
          <w:b/>
          <w:bCs/>
        </w:rPr>
        <w:t>T</w:t>
      </w:r>
      <w:r w:rsidR="003808C9" w:rsidRPr="003F09DE">
        <w:rPr>
          <w:b/>
          <w:bCs/>
        </w:rPr>
        <w:t>hree</w:t>
      </w:r>
      <w:r w:rsidR="0096403B" w:rsidRPr="003F09DE">
        <w:rPr>
          <w:b/>
          <w:bCs/>
        </w:rPr>
        <w:t xml:space="preserve"> Data Analytics</w:t>
      </w:r>
      <w:r w:rsidR="003808C9" w:rsidRPr="003F09DE">
        <w:rPr>
          <w:b/>
          <w:bCs/>
        </w:rPr>
        <w:t xml:space="preserve"> </w:t>
      </w:r>
      <w:r w:rsidR="72CFE17B" w:rsidRPr="003F09DE">
        <w:rPr>
          <w:b/>
          <w:bCs/>
        </w:rPr>
        <w:t>T</w:t>
      </w:r>
      <w:r w:rsidR="003808C9" w:rsidRPr="003F09DE">
        <w:rPr>
          <w:b/>
          <w:bCs/>
        </w:rPr>
        <w:t>rends</w:t>
      </w:r>
    </w:p>
    <w:p w14:paraId="1E6F9E7A" w14:textId="7570BBE3" w:rsidR="005038D1" w:rsidRPr="003F09DE" w:rsidRDefault="00C93E4C" w:rsidP="00C93E4C">
      <w:pPr>
        <w:spacing w:before="280" w:after="280" w:line="480" w:lineRule="auto"/>
        <w:ind w:firstLine="710"/>
      </w:pPr>
      <w:r w:rsidRPr="003F09DE">
        <w:t>To begin, “Digitalization and the use of data analytics offer such businesses new opportunities, such as marketing optimization, forecasting the demand for their products and services, and staying ahead in the competition for customer acquisition and retention”</w:t>
      </w:r>
      <w:r w:rsidR="00DE51B9" w:rsidRPr="003F09DE">
        <w:t xml:space="preserve"> </w:t>
      </w:r>
      <w:r w:rsidR="007969BB" w:rsidRPr="003F09DE">
        <w:t xml:space="preserve">( </w:t>
      </w:r>
      <w:r w:rsidR="009B01EC" w:rsidRPr="003F09DE">
        <w:t>Mohamed</w:t>
      </w:r>
      <w:r w:rsidR="00EA0E40">
        <w:t xml:space="preserve"> &amp; </w:t>
      </w:r>
      <w:r w:rsidR="009B01EC" w:rsidRPr="003F09DE">
        <w:t>Weber,</w:t>
      </w:r>
      <w:r w:rsidR="00FC6672" w:rsidRPr="003F09DE">
        <w:t xml:space="preserve"> 2020, </w:t>
      </w:r>
      <w:r w:rsidR="00B25D18" w:rsidRPr="003F09DE">
        <w:t>p</w:t>
      </w:r>
      <w:r w:rsidR="00EA0E40">
        <w:t>.</w:t>
      </w:r>
      <w:r w:rsidR="00B25D18" w:rsidRPr="003F09DE">
        <w:t>1)</w:t>
      </w:r>
      <w:r w:rsidR="009924DC" w:rsidRPr="003F09DE">
        <w:t xml:space="preserve">. </w:t>
      </w:r>
    </w:p>
    <w:p w14:paraId="125F54D6" w14:textId="4468E899" w:rsidR="003715A6" w:rsidRDefault="00BE5409" w:rsidP="003715A6">
      <w:pPr>
        <w:spacing w:before="280" w:after="280" w:line="480" w:lineRule="auto"/>
        <w:ind w:left="0"/>
      </w:pPr>
      <w:r w:rsidRPr="003F09DE">
        <w:tab/>
      </w:r>
      <w:r w:rsidR="00750EAD">
        <w:t>Likewise,</w:t>
      </w:r>
      <w:r w:rsidR="00652A25">
        <w:t xml:space="preserve"> the s</w:t>
      </w:r>
      <w:r w:rsidRPr="003F09DE">
        <w:t>econd top trend</w:t>
      </w:r>
      <w:r w:rsidR="00687F45">
        <w:t xml:space="preserve"> is data cleansing. </w:t>
      </w:r>
      <w:r w:rsidR="00443D8D">
        <w:t>In the article “</w:t>
      </w:r>
      <w:r w:rsidR="00443D8D" w:rsidRPr="00443D8D">
        <w:t>Trends of digitalization and adoption of big data &amp; analytics among UK SMEs</w:t>
      </w:r>
      <w:r w:rsidR="00443D8D">
        <w:t xml:space="preserve">”, </w:t>
      </w:r>
      <w:r w:rsidR="00507D64">
        <w:t xml:space="preserve">it </w:t>
      </w:r>
      <w:r w:rsidR="00443D8D">
        <w:t xml:space="preserve">discusses </w:t>
      </w:r>
      <w:r w:rsidR="00A868FA">
        <w:t xml:space="preserve">big data and healthcare </w:t>
      </w:r>
      <w:r w:rsidR="00507D64">
        <w:t>professionals needing</w:t>
      </w:r>
      <w:r w:rsidR="00A868FA">
        <w:t xml:space="preserve"> data analyst</w:t>
      </w:r>
      <w:r w:rsidR="00507D64">
        <w:t>s</w:t>
      </w:r>
      <w:r w:rsidR="00750EAD">
        <w:t xml:space="preserve">. </w:t>
      </w:r>
      <w:r w:rsidR="00507D64">
        <w:t>A</w:t>
      </w:r>
      <w:r w:rsidR="00D54BA5">
        <w:t xml:space="preserve"> </w:t>
      </w:r>
      <w:r w:rsidR="00A868FA">
        <w:t>quote from the</w:t>
      </w:r>
      <w:r w:rsidR="00D54BA5">
        <w:t>ir</w:t>
      </w:r>
      <w:r w:rsidR="00A868FA">
        <w:t xml:space="preserve"> article</w:t>
      </w:r>
      <w:r w:rsidR="00D54BA5">
        <w:t xml:space="preserve"> reads</w:t>
      </w:r>
      <w:r w:rsidR="00A868FA">
        <w:t>:</w:t>
      </w:r>
    </w:p>
    <w:p w14:paraId="03846D69" w14:textId="43068ED1" w:rsidR="00BE5409" w:rsidRPr="003F09DE" w:rsidRDefault="00BE5409" w:rsidP="006528D3">
      <w:pPr>
        <w:spacing w:before="280" w:after="280" w:line="480" w:lineRule="auto"/>
        <w:ind w:left="576"/>
      </w:pPr>
      <w:r w:rsidRPr="003F09DE">
        <w:t xml:space="preserve">“Clinicians decisions are becoming more and more evidence-based meaning in no other </w:t>
      </w:r>
      <w:r w:rsidR="00FE349B" w:rsidRPr="003F09DE">
        <w:t xml:space="preserve">field </w:t>
      </w:r>
      <w:r w:rsidR="00FE349B">
        <w:t>the</w:t>
      </w:r>
      <w:r w:rsidR="00893872">
        <w:t xml:space="preserve"> </w:t>
      </w:r>
      <w:r w:rsidRPr="003F09DE">
        <w:t xml:space="preserve">big data analytics so promising as in healthcare. Due to the sheer size and </w:t>
      </w:r>
      <w:r w:rsidRPr="003F09DE">
        <w:lastRenderedPageBreak/>
        <w:t xml:space="preserve">availability </w:t>
      </w:r>
      <w:r w:rsidR="001B1EE8" w:rsidRPr="003F09DE">
        <w:t xml:space="preserve">of </w:t>
      </w:r>
      <w:r w:rsidR="001B1EE8">
        <w:t>healthcare</w:t>
      </w:r>
      <w:r w:rsidRPr="003F09DE">
        <w:t xml:space="preserve"> data, big data analytics has revolutionized this industry and promises us world of </w:t>
      </w:r>
      <w:r w:rsidR="00893872">
        <w:t xml:space="preserve">no </w:t>
      </w:r>
      <w:r w:rsidRPr="003F09DE">
        <w:t>opportunities. It promises us the power of early detection, prediction, prevention and helps us t</w:t>
      </w:r>
      <w:r w:rsidR="005F0209">
        <w:t xml:space="preserve">o </w:t>
      </w:r>
      <w:r w:rsidRPr="003F09DE">
        <w:t xml:space="preserve">improve the quality of life. Researchers and clinicians are working </w:t>
      </w:r>
      <w:r w:rsidR="00FE349B" w:rsidRPr="003F09DE">
        <w:t>to</w:t>
      </w:r>
      <w:r w:rsidR="00FE349B">
        <w:t xml:space="preserve"> inhibit</w:t>
      </w:r>
      <w:r w:rsidRPr="003F09DE">
        <w:t xml:space="preserve"> big data</w:t>
      </w:r>
      <w:r w:rsidR="00893872">
        <w:t xml:space="preserve"> </w:t>
      </w:r>
      <w:r w:rsidRPr="003F09DE">
        <w:t>from</w:t>
      </w:r>
      <w:r w:rsidR="005F0209">
        <w:t xml:space="preserve"> </w:t>
      </w:r>
      <w:r w:rsidRPr="003F09DE">
        <w:t xml:space="preserve">having a positive impact on health in the future.” </w:t>
      </w:r>
      <w:r w:rsidR="00B4246C" w:rsidRPr="003F09DE">
        <w:t>(</w:t>
      </w:r>
      <w:proofErr w:type="spellStart"/>
      <w:r w:rsidR="004C0FD3" w:rsidRPr="003F09DE">
        <w:t>Rehma</w:t>
      </w:r>
      <w:r w:rsidR="009924DC" w:rsidRPr="003F09DE">
        <w:t>m</w:t>
      </w:r>
      <w:proofErr w:type="spellEnd"/>
      <w:r w:rsidR="004C0FD3" w:rsidRPr="003F09DE">
        <w:t xml:space="preserve"> </w:t>
      </w:r>
      <w:r w:rsidR="003715A6">
        <w:t xml:space="preserve">&amp; </w:t>
      </w:r>
      <w:proofErr w:type="spellStart"/>
      <w:r w:rsidR="004C0FD3" w:rsidRPr="003F09DE">
        <w:t>Saeeda</w:t>
      </w:r>
      <w:proofErr w:type="spellEnd"/>
      <w:r w:rsidR="003715A6">
        <w:t xml:space="preserve"> &amp; Naz &amp; </w:t>
      </w:r>
      <w:r w:rsidR="004C0FD3" w:rsidRPr="003F09DE">
        <w:t>Razzak,</w:t>
      </w:r>
      <w:r w:rsidR="005F0209">
        <w:t xml:space="preserve"> </w:t>
      </w:r>
      <w:r w:rsidR="004C0FD3" w:rsidRPr="003F09DE">
        <w:t>2020, pg.1).</w:t>
      </w:r>
      <w:r w:rsidR="00EE3C5B" w:rsidRPr="003F09DE">
        <w:t xml:space="preserve"> </w:t>
      </w:r>
    </w:p>
    <w:p w14:paraId="5C57EB4C" w14:textId="00E4F5B2" w:rsidR="00391550" w:rsidRPr="003F09DE" w:rsidRDefault="00391550" w:rsidP="00BE5409">
      <w:pPr>
        <w:spacing w:before="280" w:after="280" w:line="480" w:lineRule="auto"/>
        <w:ind w:left="0"/>
      </w:pPr>
      <w:r w:rsidRPr="003F09DE">
        <w:tab/>
        <w:t xml:space="preserve"> </w:t>
      </w:r>
      <w:r w:rsidR="000D29B2" w:rsidRPr="003F09DE">
        <w:t xml:space="preserve">Furthermore, the last top trend is </w:t>
      </w:r>
      <w:r w:rsidR="00874B9D">
        <w:t>d</w:t>
      </w:r>
      <w:r w:rsidR="000D29B2" w:rsidRPr="003F09DE">
        <w:t xml:space="preserve">ata </w:t>
      </w:r>
      <w:r w:rsidR="00874B9D">
        <w:t>m</w:t>
      </w:r>
      <w:r w:rsidR="000D29B2" w:rsidRPr="003F09DE">
        <w:t>ining</w:t>
      </w:r>
      <w:r w:rsidR="00267EBF" w:rsidRPr="003F09DE">
        <w:t xml:space="preserve">. </w:t>
      </w:r>
      <w:r w:rsidR="0051452B">
        <w:t>“</w:t>
      </w:r>
      <w:r w:rsidR="00A23C09">
        <w:t>N</w:t>
      </w:r>
      <w:r w:rsidR="00267EBF" w:rsidRPr="003F09DE">
        <w:t>on-experts</w:t>
      </w:r>
      <w:r w:rsidR="00A23C09">
        <w:t xml:space="preserve"> </w:t>
      </w:r>
      <w:r w:rsidR="00267EBF" w:rsidRPr="003F09DE">
        <w:t>still encounter difficulties, both in applying data mining algorithms and interpreting results. Advances in making data mining algorithms more convenient in use and their results easier to understand will have a positive impact on the data mining community.</w:t>
      </w:r>
      <w:r w:rsidR="00874B9D">
        <w:t>”</w:t>
      </w:r>
      <w:r w:rsidR="00267EBF" w:rsidRPr="003F09DE">
        <w:t xml:space="preserve"> </w:t>
      </w:r>
      <w:r w:rsidR="002C00A2" w:rsidRPr="003F09DE">
        <w:t>(</w:t>
      </w:r>
      <w:proofErr w:type="spellStart"/>
      <w:r w:rsidR="00DF13E1" w:rsidRPr="003F09DE">
        <w:t>Kriegel</w:t>
      </w:r>
      <w:proofErr w:type="spellEnd"/>
      <w:r w:rsidR="00874B9D">
        <w:t xml:space="preserve"> &amp; </w:t>
      </w:r>
      <w:proofErr w:type="spellStart"/>
      <w:r w:rsidR="00DF13E1" w:rsidRPr="003F09DE">
        <w:t>Borgwardt</w:t>
      </w:r>
      <w:proofErr w:type="spellEnd"/>
      <w:r w:rsidR="00820514" w:rsidRPr="003F09DE">
        <w:t xml:space="preserve">, 2006, </w:t>
      </w:r>
      <w:r w:rsidR="003F09DE" w:rsidRPr="003F09DE">
        <w:t>p</w:t>
      </w:r>
      <w:r w:rsidR="00874B9D">
        <w:t>.</w:t>
      </w:r>
      <w:r w:rsidR="003F09DE" w:rsidRPr="003F09DE">
        <w:t xml:space="preserve"> 8</w:t>
      </w:r>
      <w:r w:rsidR="00874B9D">
        <w:t>8</w:t>
      </w:r>
      <w:r w:rsidR="002C00A2" w:rsidRPr="003F09DE">
        <w:t>)</w:t>
      </w:r>
      <w:r w:rsidR="002A759E">
        <w:t xml:space="preserve">. </w:t>
      </w:r>
    </w:p>
    <w:p w14:paraId="01F1C30D" w14:textId="6AB25573" w:rsidR="008B24C4" w:rsidRPr="003F09DE" w:rsidRDefault="003808C9" w:rsidP="00CB1BFB">
      <w:pPr>
        <w:spacing w:before="280" w:after="280" w:line="480" w:lineRule="auto"/>
        <w:jc w:val="center"/>
      </w:pPr>
      <w:r w:rsidRPr="003F09DE">
        <w:rPr>
          <w:b/>
          <w:bCs/>
        </w:rPr>
        <w:t>Conclusion</w:t>
      </w:r>
    </w:p>
    <w:p w14:paraId="1EE3134E" w14:textId="2C5D5FB1" w:rsidR="002C00A2" w:rsidRPr="003F09DE" w:rsidRDefault="00511C02">
      <w:pPr>
        <w:spacing w:before="280" w:after="280" w:line="480" w:lineRule="auto"/>
        <w:ind w:left="0" w:firstLine="720"/>
      </w:pPr>
      <w:r>
        <w:t xml:space="preserve">To presume, there </w:t>
      </w:r>
      <w:r w:rsidR="002C00A2" w:rsidRPr="003F09DE">
        <w:t>are three top trends in the data analytics industry</w:t>
      </w:r>
      <w:r w:rsidR="00750EAD">
        <w:t xml:space="preserve">. Those top trends are data digitalization, data cleansing, and </w:t>
      </w:r>
      <w:r w:rsidR="00A021AA">
        <w:t xml:space="preserve">data mining. Each of these trends help the field of data analytics greatly because it provides other industries with the essential tools they need to succeed. </w:t>
      </w:r>
    </w:p>
    <w:p w14:paraId="26E4FE63" w14:textId="77777777" w:rsidR="002C00A2" w:rsidRPr="003F09DE" w:rsidRDefault="002C00A2">
      <w:pPr>
        <w:spacing w:before="280" w:after="280" w:line="480" w:lineRule="auto"/>
        <w:ind w:left="0" w:firstLine="720"/>
      </w:pPr>
    </w:p>
    <w:p w14:paraId="0000002C" w14:textId="44B8F947" w:rsidR="00C64232" w:rsidRPr="003F09DE" w:rsidRDefault="00C64232">
      <w:pPr>
        <w:spacing w:after="297" w:line="480" w:lineRule="auto"/>
        <w:ind w:left="266"/>
      </w:pPr>
    </w:p>
    <w:p w14:paraId="237EEAA5" w14:textId="77777777" w:rsidR="00346E31" w:rsidRPr="003F09DE" w:rsidRDefault="00346E31">
      <w:pPr>
        <w:spacing w:after="207" w:line="265" w:lineRule="auto"/>
        <w:ind w:left="207"/>
        <w:jc w:val="center"/>
        <w:rPr>
          <w:color w:val="FF0000"/>
        </w:rPr>
      </w:pPr>
    </w:p>
    <w:p w14:paraId="31B4DAB8" w14:textId="77777777" w:rsidR="00346E31" w:rsidRPr="003F09DE" w:rsidRDefault="00346E31">
      <w:pPr>
        <w:spacing w:after="207" w:line="265" w:lineRule="auto"/>
        <w:ind w:left="207"/>
        <w:jc w:val="center"/>
        <w:rPr>
          <w:color w:val="FF0000"/>
        </w:rPr>
      </w:pPr>
    </w:p>
    <w:p w14:paraId="06276C9C" w14:textId="77777777" w:rsidR="00D54BA5" w:rsidRDefault="00D54BA5" w:rsidP="0051312A">
      <w:pPr>
        <w:spacing w:after="207" w:line="265" w:lineRule="auto"/>
        <w:ind w:left="0"/>
        <w:rPr>
          <w:b/>
          <w:bCs/>
        </w:rPr>
      </w:pPr>
    </w:p>
    <w:p w14:paraId="58BE11FB" w14:textId="77777777" w:rsidR="00D54BA5" w:rsidRDefault="00D54BA5" w:rsidP="0051312A">
      <w:pPr>
        <w:spacing w:after="207" w:line="265" w:lineRule="auto"/>
        <w:ind w:left="0"/>
        <w:rPr>
          <w:b/>
          <w:bCs/>
        </w:rPr>
      </w:pPr>
    </w:p>
    <w:p w14:paraId="29C9A0DC" w14:textId="3C7D6CF9" w:rsidR="00561773" w:rsidRDefault="00561773">
      <w:pPr>
        <w:rPr>
          <w:b/>
          <w:bCs/>
        </w:rPr>
      </w:pPr>
      <w:r>
        <w:rPr>
          <w:b/>
          <w:bCs/>
        </w:rPr>
        <w:br w:type="page"/>
      </w:r>
    </w:p>
    <w:p w14:paraId="32CA6313" w14:textId="77777777" w:rsidR="00D54BA5" w:rsidRDefault="00D54BA5" w:rsidP="0051312A">
      <w:pPr>
        <w:spacing w:after="207" w:line="265" w:lineRule="auto"/>
        <w:ind w:left="0"/>
        <w:rPr>
          <w:b/>
          <w:bCs/>
        </w:rPr>
      </w:pPr>
    </w:p>
    <w:p w14:paraId="2E67378E" w14:textId="372CEC4B" w:rsidR="00C64232" w:rsidRPr="003F09DE" w:rsidRDefault="003808C9" w:rsidP="00561773">
      <w:pPr>
        <w:spacing w:after="207" w:line="265" w:lineRule="auto"/>
        <w:ind w:left="0"/>
        <w:jc w:val="center"/>
        <w:rPr>
          <w:b/>
          <w:bCs/>
        </w:rPr>
      </w:pPr>
      <w:r w:rsidRPr="003F09DE">
        <w:rPr>
          <w:b/>
          <w:bCs/>
        </w:rPr>
        <w:t>References</w:t>
      </w:r>
    </w:p>
    <w:p w14:paraId="469D4112" w14:textId="77777777" w:rsidR="00A05E3C" w:rsidRPr="003F09DE" w:rsidRDefault="00A05E3C" w:rsidP="002B3F75">
      <w:pPr>
        <w:spacing w:after="1"/>
        <w:ind w:left="705" w:hanging="720"/>
        <w:rPr>
          <w:rFonts w:eastAsia="Calibri"/>
          <w:sz w:val="22"/>
          <w:szCs w:val="22"/>
        </w:rPr>
      </w:pPr>
    </w:p>
    <w:p w14:paraId="46B0CEE9" w14:textId="77777777" w:rsidR="00A05E3C" w:rsidRPr="003F09DE" w:rsidRDefault="00A05E3C" w:rsidP="002B3F75">
      <w:pPr>
        <w:spacing w:after="1"/>
        <w:ind w:left="705" w:hanging="720"/>
        <w:rPr>
          <w:rFonts w:eastAsia="Calibri"/>
          <w:sz w:val="22"/>
          <w:szCs w:val="22"/>
        </w:rPr>
      </w:pPr>
    </w:p>
    <w:p w14:paraId="3B5D9CA3" w14:textId="693C8BBC" w:rsidR="00A05E3C" w:rsidRPr="00A05E3C" w:rsidRDefault="00A05E3C" w:rsidP="00A05E3C">
      <w:pPr>
        <w:spacing w:after="1"/>
        <w:ind w:left="705" w:hanging="720"/>
        <w:rPr>
          <w:rFonts w:eastAsia="Calibri"/>
        </w:rPr>
      </w:pPr>
      <w:bookmarkStart w:id="1" w:name="_Hlk54728460"/>
      <w:proofErr w:type="spellStart"/>
      <w:r w:rsidRPr="00A05E3C">
        <w:rPr>
          <w:rFonts w:eastAsia="Calibri"/>
        </w:rPr>
        <w:t>Bille</w:t>
      </w:r>
      <w:proofErr w:type="spellEnd"/>
      <w:r w:rsidRPr="00A05E3C">
        <w:rPr>
          <w:rFonts w:eastAsia="Calibri"/>
        </w:rPr>
        <w:t xml:space="preserve">, P., TG. </w:t>
      </w:r>
      <w:proofErr w:type="spellStart"/>
      <w:r w:rsidRPr="00A05E3C">
        <w:rPr>
          <w:rFonts w:eastAsia="Calibri"/>
        </w:rPr>
        <w:t>Dietterich</w:t>
      </w:r>
      <w:proofErr w:type="spellEnd"/>
      <w:r w:rsidRPr="00A05E3C">
        <w:rPr>
          <w:rFonts w:eastAsia="Calibri"/>
        </w:rPr>
        <w:t xml:space="preserve">, R., T. </w:t>
      </w:r>
      <w:proofErr w:type="spellStart"/>
      <w:r w:rsidRPr="00A05E3C">
        <w:rPr>
          <w:rFonts w:eastAsia="Calibri"/>
        </w:rPr>
        <w:t>Eiter</w:t>
      </w:r>
      <w:proofErr w:type="spellEnd"/>
      <w:r w:rsidRPr="00A05E3C">
        <w:rPr>
          <w:rFonts w:eastAsia="Calibri"/>
        </w:rPr>
        <w:t xml:space="preserve">, H., J. Han, M., R. </w:t>
      </w:r>
      <w:proofErr w:type="spellStart"/>
      <w:r w:rsidRPr="00A05E3C">
        <w:rPr>
          <w:rFonts w:eastAsia="Calibri"/>
        </w:rPr>
        <w:t>Jörnsten</w:t>
      </w:r>
      <w:proofErr w:type="spellEnd"/>
      <w:r w:rsidRPr="00A05E3C">
        <w:rPr>
          <w:rFonts w:eastAsia="Calibri"/>
        </w:rPr>
        <w:t xml:space="preserve">, H., Y. </w:t>
      </w:r>
      <w:proofErr w:type="spellStart"/>
      <w:r w:rsidRPr="00A05E3C">
        <w:rPr>
          <w:rFonts w:eastAsia="Calibri"/>
        </w:rPr>
        <w:t>Kanellopoulos</w:t>
      </w:r>
      <w:proofErr w:type="spellEnd"/>
      <w:r w:rsidRPr="00A05E3C">
        <w:rPr>
          <w:rFonts w:eastAsia="Calibri"/>
        </w:rPr>
        <w:t xml:space="preserve">, T., . . . T. </w:t>
      </w:r>
      <w:proofErr w:type="spellStart"/>
      <w:r w:rsidRPr="00A05E3C">
        <w:rPr>
          <w:rFonts w:eastAsia="Calibri"/>
        </w:rPr>
        <w:t>Washio</w:t>
      </w:r>
      <w:proofErr w:type="spellEnd"/>
      <w:r w:rsidRPr="00A05E3C">
        <w:rPr>
          <w:rFonts w:eastAsia="Calibri"/>
        </w:rPr>
        <w:t>, H. (1970, January 01). Future trends in data mining.  https://link.springer.com/article/10.1007/s10618-007-0067-9</w:t>
      </w:r>
    </w:p>
    <w:bookmarkEnd w:id="1"/>
    <w:p w14:paraId="500E7AF9" w14:textId="49A4BEE2" w:rsidR="00A05E3C" w:rsidRPr="003F09DE" w:rsidRDefault="00A05E3C" w:rsidP="002B3F75">
      <w:pPr>
        <w:spacing w:after="1"/>
        <w:ind w:left="705" w:hanging="720"/>
        <w:rPr>
          <w:rFonts w:eastAsia="Calibri"/>
        </w:rPr>
      </w:pPr>
    </w:p>
    <w:p w14:paraId="2E319B96" w14:textId="12B81D42" w:rsidR="0051312A" w:rsidRPr="0051312A" w:rsidRDefault="0051312A" w:rsidP="0051312A">
      <w:pPr>
        <w:spacing w:after="1"/>
        <w:ind w:left="705" w:hanging="720"/>
        <w:rPr>
          <w:rFonts w:eastAsia="Calibri"/>
        </w:rPr>
      </w:pPr>
      <w:bookmarkStart w:id="2" w:name="_Hlk54728523"/>
      <w:r w:rsidRPr="0051312A">
        <w:rPr>
          <w:rFonts w:eastAsia="Calibri"/>
        </w:rPr>
        <w:t>Mohamed, M., &amp; Weber, P. (2020, March 04).</w:t>
      </w:r>
      <w:bookmarkStart w:id="3" w:name="_Hlk55332882"/>
      <w:r w:rsidRPr="0051312A">
        <w:rPr>
          <w:rFonts w:eastAsia="Calibri"/>
        </w:rPr>
        <w:t xml:space="preserve"> Trends of digitalization and adoption of big data &amp; analytics among UK SMEs: Analysis and lessons drawn from a case study of 53 SMEs.</w:t>
      </w:r>
      <w:bookmarkEnd w:id="3"/>
      <w:r w:rsidRPr="0051312A">
        <w:rPr>
          <w:rFonts w:eastAsia="Calibri"/>
        </w:rPr>
        <w:t xml:space="preserve"> https://arxiv.org/abs/2002.11623</w:t>
      </w:r>
    </w:p>
    <w:bookmarkEnd w:id="2"/>
    <w:p w14:paraId="503BAF8E" w14:textId="77777777" w:rsidR="0051312A" w:rsidRPr="003F09DE" w:rsidRDefault="0051312A" w:rsidP="002B3F75">
      <w:pPr>
        <w:spacing w:after="1"/>
        <w:ind w:left="705" w:hanging="720"/>
        <w:rPr>
          <w:rFonts w:eastAsia="Calibri"/>
        </w:rPr>
      </w:pPr>
    </w:p>
    <w:p w14:paraId="6EE4D4F0" w14:textId="36683FC7" w:rsidR="00ED087E" w:rsidRPr="00ED087E" w:rsidRDefault="003808C9" w:rsidP="00ED087E">
      <w:pPr>
        <w:spacing w:after="1"/>
        <w:ind w:left="705" w:hanging="720"/>
        <w:rPr>
          <w:rFonts w:eastAsia="Calibri"/>
        </w:rPr>
      </w:pPr>
      <w:r w:rsidRPr="003F09DE">
        <w:rPr>
          <w:rFonts w:eastAsia="Calibri"/>
        </w:rPr>
        <w:t xml:space="preserve"> </w:t>
      </w:r>
      <w:r w:rsidR="002B3F75" w:rsidRPr="003F09DE">
        <w:rPr>
          <w:rFonts w:eastAsia="Calibri"/>
        </w:rPr>
        <w:t>Rehman, A., Naz, S., &amp; Razzak, I. (2020, April 05</w:t>
      </w:r>
      <w:r w:rsidR="00ED087E" w:rsidRPr="00ED087E">
        <w:rPr>
          <w:rFonts w:eastAsia="Calibri"/>
        </w:rPr>
        <w:t>: Leveraging big data analytics in healthcare enhancement: Trends, challenges, and opportunities.</w:t>
      </w:r>
    </w:p>
    <w:p w14:paraId="2274284F" w14:textId="58637FFF" w:rsidR="002B3F75" w:rsidRPr="003F09DE" w:rsidRDefault="002B3F75" w:rsidP="002B3F75">
      <w:pPr>
        <w:spacing w:after="1"/>
        <w:ind w:left="705" w:hanging="720"/>
        <w:rPr>
          <w:rFonts w:eastAsia="Calibri"/>
        </w:rPr>
      </w:pPr>
      <w:r w:rsidRPr="003F09DE">
        <w:rPr>
          <w:rFonts w:eastAsia="Calibri"/>
        </w:rPr>
        <w:t xml:space="preserve"> </w:t>
      </w:r>
      <w:r w:rsidR="00DB10EB">
        <w:rPr>
          <w:rFonts w:eastAsia="Calibri"/>
        </w:rPr>
        <w:tab/>
      </w:r>
      <w:r w:rsidRPr="003F09DE">
        <w:rPr>
          <w:rFonts w:eastAsia="Calibri"/>
        </w:rPr>
        <w:t xml:space="preserve"> https://arxiv.org/abs/2004.09010</w:t>
      </w:r>
    </w:p>
    <w:p w14:paraId="00000036" w14:textId="5D3B13F9" w:rsidR="00C64232" w:rsidRPr="003F09DE" w:rsidRDefault="00C64232">
      <w:pPr>
        <w:spacing w:after="1"/>
        <w:ind w:left="705" w:hanging="720"/>
      </w:pPr>
    </w:p>
    <w:sectPr w:rsidR="00C64232" w:rsidRPr="003F09DE" w:rsidSect="00D40A94">
      <w:headerReference w:type="even" r:id="rId10"/>
      <w:headerReference w:type="default" r:id="rId11"/>
      <w:footerReference w:type="default" r:id="rId12"/>
      <w:headerReference w:type="first" r:id="rId13"/>
      <w:footerReference w:type="first" r:id="rId14"/>
      <w:pgSz w:w="12240" w:h="15840"/>
      <w:pgMar w:top="1440" w:right="1440" w:bottom="1440" w:left="1440" w:header="725"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B04D8" w14:textId="77777777" w:rsidR="00550B6E" w:rsidRDefault="00550B6E">
      <w:pPr>
        <w:spacing w:after="0" w:line="240" w:lineRule="auto"/>
      </w:pPr>
      <w:r>
        <w:separator/>
      </w:r>
    </w:p>
  </w:endnote>
  <w:endnote w:type="continuationSeparator" w:id="0">
    <w:p w14:paraId="7E830EA4" w14:textId="77777777" w:rsidR="00550B6E" w:rsidRDefault="0055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446C9" w14:textId="2EE7EC4E" w:rsidR="6E226667" w:rsidRDefault="6E226667" w:rsidP="00B73A85">
    <w:pPr>
      <w:pStyle w:val="Foote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E226667" w14:paraId="18A64B93" w14:textId="77777777" w:rsidTr="6E226667">
      <w:tc>
        <w:tcPr>
          <w:tcW w:w="3120" w:type="dxa"/>
        </w:tcPr>
        <w:p w14:paraId="02BECBCB" w14:textId="59475D87" w:rsidR="6E226667" w:rsidRDefault="6E226667" w:rsidP="6E226667">
          <w:pPr>
            <w:pStyle w:val="Header"/>
            <w:ind w:left="-115"/>
          </w:pPr>
        </w:p>
      </w:tc>
      <w:tc>
        <w:tcPr>
          <w:tcW w:w="3120" w:type="dxa"/>
        </w:tcPr>
        <w:p w14:paraId="567A6BEA" w14:textId="58663BEB" w:rsidR="6E226667" w:rsidRDefault="6E226667" w:rsidP="6E226667">
          <w:pPr>
            <w:pStyle w:val="Header"/>
            <w:jc w:val="center"/>
          </w:pPr>
        </w:p>
      </w:tc>
      <w:tc>
        <w:tcPr>
          <w:tcW w:w="3120" w:type="dxa"/>
        </w:tcPr>
        <w:p w14:paraId="092F4DBE" w14:textId="7B304CFB" w:rsidR="6E226667" w:rsidRDefault="6E226667" w:rsidP="6E226667">
          <w:pPr>
            <w:pStyle w:val="Header"/>
            <w:ind w:right="-115"/>
            <w:jc w:val="right"/>
          </w:pPr>
        </w:p>
      </w:tc>
    </w:tr>
  </w:tbl>
  <w:p w14:paraId="5E90BE2D" w14:textId="299C1989" w:rsidR="6E226667" w:rsidRDefault="6E226667" w:rsidP="6E226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8CE19" w14:textId="77777777" w:rsidR="00550B6E" w:rsidRDefault="00550B6E">
      <w:pPr>
        <w:spacing w:after="0" w:line="240" w:lineRule="auto"/>
      </w:pPr>
      <w:r>
        <w:separator/>
      </w:r>
    </w:p>
  </w:footnote>
  <w:footnote w:type="continuationSeparator" w:id="0">
    <w:p w14:paraId="3552D066" w14:textId="77777777" w:rsidR="00550B6E" w:rsidRDefault="00550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9" w14:textId="77777777" w:rsidR="00C64232" w:rsidRDefault="003808C9">
    <w:pPr>
      <w:tabs>
        <w:tab w:val="center" w:pos="4681"/>
        <w:tab w:val="right" w:pos="9362"/>
      </w:tabs>
      <w:spacing w:after="0" w:line="259" w:lineRule="auto"/>
      <w:ind w:left="0"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7" w14:textId="13531987" w:rsidR="00C64232" w:rsidRDefault="003808C9" w:rsidP="74917063">
    <w:pPr>
      <w:tabs>
        <w:tab w:val="center" w:pos="4681"/>
        <w:tab w:val="right" w:pos="9362"/>
      </w:tabs>
      <w:spacing w:after="0" w:line="259" w:lineRule="auto"/>
      <w:ind w:left="0" w:right="-200"/>
    </w:pPr>
    <w:r>
      <w:rPr>
        <w:rFonts w:ascii="Calibri" w:eastAsia="Calibri" w:hAnsi="Calibri" w:cs="Calibri"/>
        <w:sz w:val="22"/>
        <w:szCs w:val="22"/>
      </w:rPr>
      <w:tab/>
    </w:r>
    <w:r w:rsidR="74917063">
      <w:t xml:space="preserve"> </w:t>
    </w:r>
    <w:r>
      <w:tab/>
    </w:r>
    <w:r w:rsidRPr="74917063">
      <w:rPr>
        <w:noProof/>
      </w:rPr>
      <w:fldChar w:fldCharType="begin"/>
    </w:r>
    <w:r>
      <w:instrText>PAGE</w:instrText>
    </w:r>
    <w:r w:rsidRPr="74917063">
      <w:fldChar w:fldCharType="separate"/>
    </w:r>
    <w:r w:rsidR="74917063">
      <w:rPr>
        <w:noProof/>
      </w:rPr>
      <w:t>3</w:t>
    </w:r>
    <w:r w:rsidRPr="74917063">
      <w:rPr>
        <w:noProof/>
      </w:rPr>
      <w:fldChar w:fldCharType="end"/>
    </w:r>
    <w:r w:rsidR="74917063">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77763" w14:textId="05C21C83" w:rsidR="00D40A94" w:rsidRDefault="00D40A94" w:rsidP="009C603F">
    <w:pPr>
      <w:spacing w:after="0" w:line="259" w:lineRule="auto"/>
      <w:ind w:left="0"/>
      <w:jc w:val="right"/>
    </w:pPr>
    <w:r>
      <w:tab/>
    </w:r>
    <w:r>
      <w:tab/>
    </w:r>
    <w:r>
      <w:tab/>
    </w:r>
    <w:r>
      <w:tab/>
    </w:r>
    <w:r>
      <w:tab/>
    </w:r>
    <w:r>
      <w:rPr>
        <w:noProof/>
      </w:rPr>
      <w:fldChar w:fldCharType="begin"/>
    </w:r>
    <w:r>
      <w:instrText xml:space="preserve"> PAGE   \* MERGEFORMAT </w:instrText>
    </w:r>
    <w:r>
      <w:fldChar w:fldCharType="separate"/>
    </w:r>
    <w:r w:rsidR="74917063">
      <w:rPr>
        <w:noProof/>
      </w:rPr>
      <w:t>1</w:t>
    </w:r>
    <w:r>
      <w:rPr>
        <w:noProof/>
      </w:rPr>
      <w:fldChar w:fldCharType="end"/>
    </w:r>
  </w:p>
  <w:p w14:paraId="00000038" w14:textId="231BEC88" w:rsidR="00C64232" w:rsidRDefault="003808C9">
    <w:pPr>
      <w:tabs>
        <w:tab w:val="center" w:pos="4681"/>
        <w:tab w:val="right" w:pos="9362"/>
      </w:tabs>
      <w:spacing w:after="0" w:line="259" w:lineRule="auto"/>
      <w:ind w:left="0" w:right="-200"/>
    </w:pPr>
    <w:r>
      <w:rPr>
        <w:rFonts w:ascii="Calibri" w:eastAsia="Calibri" w:hAnsi="Calibri" w:cs="Calibri"/>
        <w:sz w:val="22"/>
        <w:szCs w:val="22"/>
      </w:rPr>
      <w:tab/>
    </w:r>
    <w:r>
      <w:t xml:space="preserve"> </w:t>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017609"/>
    <w:rsid w:val="00030CC8"/>
    <w:rsid w:val="00035059"/>
    <w:rsid w:val="000A37D5"/>
    <w:rsid w:val="000D29B2"/>
    <w:rsid w:val="001338B2"/>
    <w:rsid w:val="001A0FB9"/>
    <w:rsid w:val="001A17CF"/>
    <w:rsid w:val="001B1EE8"/>
    <w:rsid w:val="001E58CF"/>
    <w:rsid w:val="0022707F"/>
    <w:rsid w:val="0024286A"/>
    <w:rsid w:val="0026619D"/>
    <w:rsid w:val="00267EBF"/>
    <w:rsid w:val="002A759E"/>
    <w:rsid w:val="002B3F75"/>
    <w:rsid w:val="002C00A2"/>
    <w:rsid w:val="002C4BA7"/>
    <w:rsid w:val="002E61A7"/>
    <w:rsid w:val="002F57B4"/>
    <w:rsid w:val="00346E31"/>
    <w:rsid w:val="0036110E"/>
    <w:rsid w:val="00362802"/>
    <w:rsid w:val="003715A6"/>
    <w:rsid w:val="003808C9"/>
    <w:rsid w:val="00391550"/>
    <w:rsid w:val="003F09DE"/>
    <w:rsid w:val="003F0A18"/>
    <w:rsid w:val="00443D8D"/>
    <w:rsid w:val="004713E2"/>
    <w:rsid w:val="004845D9"/>
    <w:rsid w:val="00485011"/>
    <w:rsid w:val="00494A9E"/>
    <w:rsid w:val="004B12F1"/>
    <w:rsid w:val="004B4955"/>
    <w:rsid w:val="004C0FD3"/>
    <w:rsid w:val="004C5774"/>
    <w:rsid w:val="005038D1"/>
    <w:rsid w:val="00505DAE"/>
    <w:rsid w:val="00507D64"/>
    <w:rsid w:val="00511C02"/>
    <w:rsid w:val="0051312A"/>
    <w:rsid w:val="0051452B"/>
    <w:rsid w:val="0052562B"/>
    <w:rsid w:val="005264C0"/>
    <w:rsid w:val="00550B6E"/>
    <w:rsid w:val="00561773"/>
    <w:rsid w:val="00563AE7"/>
    <w:rsid w:val="005954EC"/>
    <w:rsid w:val="005978E8"/>
    <w:rsid w:val="005B2DD4"/>
    <w:rsid w:val="005C661B"/>
    <w:rsid w:val="005F0209"/>
    <w:rsid w:val="006521D8"/>
    <w:rsid w:val="006528D3"/>
    <w:rsid w:val="00652A25"/>
    <w:rsid w:val="00676384"/>
    <w:rsid w:val="00687F45"/>
    <w:rsid w:val="007059F0"/>
    <w:rsid w:val="00707F4E"/>
    <w:rsid w:val="00750EAD"/>
    <w:rsid w:val="007859A5"/>
    <w:rsid w:val="007969BB"/>
    <w:rsid w:val="007A2A21"/>
    <w:rsid w:val="007C3E71"/>
    <w:rsid w:val="007D0599"/>
    <w:rsid w:val="0081711C"/>
    <w:rsid w:val="00820514"/>
    <w:rsid w:val="00823B55"/>
    <w:rsid w:val="00843575"/>
    <w:rsid w:val="00874B9D"/>
    <w:rsid w:val="00893872"/>
    <w:rsid w:val="008B24C4"/>
    <w:rsid w:val="008C5C69"/>
    <w:rsid w:val="00902B29"/>
    <w:rsid w:val="00922A82"/>
    <w:rsid w:val="00935466"/>
    <w:rsid w:val="0096403B"/>
    <w:rsid w:val="009706D7"/>
    <w:rsid w:val="009924DC"/>
    <w:rsid w:val="009B01EC"/>
    <w:rsid w:val="009C603F"/>
    <w:rsid w:val="00A021AA"/>
    <w:rsid w:val="00A05E3C"/>
    <w:rsid w:val="00A1354F"/>
    <w:rsid w:val="00A23C09"/>
    <w:rsid w:val="00A62B73"/>
    <w:rsid w:val="00A868FA"/>
    <w:rsid w:val="00B0294F"/>
    <w:rsid w:val="00B1256B"/>
    <w:rsid w:val="00B1755F"/>
    <w:rsid w:val="00B25D18"/>
    <w:rsid w:val="00B4246C"/>
    <w:rsid w:val="00B55A35"/>
    <w:rsid w:val="00B63C08"/>
    <w:rsid w:val="00B73A85"/>
    <w:rsid w:val="00B81719"/>
    <w:rsid w:val="00B8196C"/>
    <w:rsid w:val="00BA4C87"/>
    <w:rsid w:val="00BE5409"/>
    <w:rsid w:val="00BF4A9F"/>
    <w:rsid w:val="00C0460F"/>
    <w:rsid w:val="00C235E5"/>
    <w:rsid w:val="00C64232"/>
    <w:rsid w:val="00C93E4C"/>
    <w:rsid w:val="00CB1BFB"/>
    <w:rsid w:val="00CB1C37"/>
    <w:rsid w:val="00CC5C3E"/>
    <w:rsid w:val="00D1676F"/>
    <w:rsid w:val="00D40A94"/>
    <w:rsid w:val="00D54BA5"/>
    <w:rsid w:val="00D553A6"/>
    <w:rsid w:val="00DB10EB"/>
    <w:rsid w:val="00DE51B9"/>
    <w:rsid w:val="00DF13E1"/>
    <w:rsid w:val="00E03A1C"/>
    <w:rsid w:val="00EA0E40"/>
    <w:rsid w:val="00ED087E"/>
    <w:rsid w:val="00EE3C5B"/>
    <w:rsid w:val="00F043CE"/>
    <w:rsid w:val="00F50DB4"/>
    <w:rsid w:val="00F622D5"/>
    <w:rsid w:val="00F65FD1"/>
    <w:rsid w:val="00F7084F"/>
    <w:rsid w:val="00F9590D"/>
    <w:rsid w:val="00FB09AD"/>
    <w:rsid w:val="00FB6C9D"/>
    <w:rsid w:val="00FB7DDC"/>
    <w:rsid w:val="00FC6672"/>
    <w:rsid w:val="00FE0020"/>
    <w:rsid w:val="00FE21F2"/>
    <w:rsid w:val="00FE349B"/>
    <w:rsid w:val="042F7909"/>
    <w:rsid w:val="042FDFA4"/>
    <w:rsid w:val="05C2794F"/>
    <w:rsid w:val="07528DC0"/>
    <w:rsid w:val="07BA9C6D"/>
    <w:rsid w:val="08F825A1"/>
    <w:rsid w:val="0DA2D46C"/>
    <w:rsid w:val="0F36B40C"/>
    <w:rsid w:val="0F3A3EEB"/>
    <w:rsid w:val="1302D585"/>
    <w:rsid w:val="144C3D4D"/>
    <w:rsid w:val="1804A97F"/>
    <w:rsid w:val="19B57F31"/>
    <w:rsid w:val="1BDC028D"/>
    <w:rsid w:val="1CEFC4D1"/>
    <w:rsid w:val="1CF534A3"/>
    <w:rsid w:val="1E42E9C1"/>
    <w:rsid w:val="211A5D3F"/>
    <w:rsid w:val="23DA7E35"/>
    <w:rsid w:val="26D611DC"/>
    <w:rsid w:val="276A107B"/>
    <w:rsid w:val="27A0EC7A"/>
    <w:rsid w:val="28FEA809"/>
    <w:rsid w:val="2AB3AEB4"/>
    <w:rsid w:val="2AC4F8FE"/>
    <w:rsid w:val="2F493877"/>
    <w:rsid w:val="32725441"/>
    <w:rsid w:val="354F7409"/>
    <w:rsid w:val="36E3343F"/>
    <w:rsid w:val="385760FB"/>
    <w:rsid w:val="3EAA5A6A"/>
    <w:rsid w:val="41B80415"/>
    <w:rsid w:val="42471BF7"/>
    <w:rsid w:val="4249D0DA"/>
    <w:rsid w:val="440A7AF7"/>
    <w:rsid w:val="4796A573"/>
    <w:rsid w:val="48B98DDE"/>
    <w:rsid w:val="4BB07E1F"/>
    <w:rsid w:val="4CB5E3E2"/>
    <w:rsid w:val="50AD8246"/>
    <w:rsid w:val="55746515"/>
    <w:rsid w:val="57CD4D6E"/>
    <w:rsid w:val="58873BDA"/>
    <w:rsid w:val="5AB43901"/>
    <w:rsid w:val="5B136E58"/>
    <w:rsid w:val="5B1F91F2"/>
    <w:rsid w:val="5B3F0BC7"/>
    <w:rsid w:val="5C3A4A02"/>
    <w:rsid w:val="5D34A606"/>
    <w:rsid w:val="5D67586A"/>
    <w:rsid w:val="5DA00D63"/>
    <w:rsid w:val="60CD915F"/>
    <w:rsid w:val="612EAD4C"/>
    <w:rsid w:val="6190C3E1"/>
    <w:rsid w:val="657EA6B1"/>
    <w:rsid w:val="67028B62"/>
    <w:rsid w:val="68D7F450"/>
    <w:rsid w:val="6B18247A"/>
    <w:rsid w:val="6D10B266"/>
    <w:rsid w:val="6D9EB43D"/>
    <w:rsid w:val="6E226667"/>
    <w:rsid w:val="72CFE17B"/>
    <w:rsid w:val="731F4544"/>
    <w:rsid w:val="74917063"/>
    <w:rsid w:val="76C00A56"/>
    <w:rsid w:val="76C18736"/>
    <w:rsid w:val="77D6C79E"/>
    <w:rsid w:val="7A46B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268B3"/>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447" w:line="259" w:lineRule="auto"/>
      <w:ind w:left="559" w:hanging="559"/>
      <w:jc w:val="center"/>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D40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A94"/>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4B4955"/>
    <w:rPr>
      <w:color w:val="0000FF" w:themeColor="hyperlink"/>
      <w:u w:val="single"/>
    </w:rPr>
  </w:style>
  <w:style w:type="character" w:styleId="UnresolvedMention">
    <w:name w:val="Unresolved Mention"/>
    <w:basedOn w:val="DefaultParagraphFont"/>
    <w:uiPriority w:val="99"/>
    <w:semiHidden/>
    <w:unhideWhenUsed/>
    <w:rsid w:val="004B4955"/>
    <w:rPr>
      <w:color w:val="605E5C"/>
      <w:shd w:val="clear" w:color="auto" w:fill="E1DFDD"/>
    </w:rPr>
  </w:style>
  <w:style w:type="character" w:styleId="FollowedHyperlink">
    <w:name w:val="FollowedHyperlink"/>
    <w:basedOn w:val="DefaultParagraphFont"/>
    <w:uiPriority w:val="99"/>
    <w:semiHidden/>
    <w:unhideWhenUsed/>
    <w:rsid w:val="00D1676F"/>
    <w:rPr>
      <w:color w:val="800080" w:themeColor="followedHyperlink"/>
      <w:u w:val="single"/>
    </w:rPr>
  </w:style>
  <w:style w:type="paragraph" w:styleId="FootnoteText">
    <w:name w:val="footnote text"/>
    <w:basedOn w:val="Normal"/>
    <w:link w:val="FootnoteTextChar"/>
    <w:uiPriority w:val="99"/>
    <w:semiHidden/>
    <w:unhideWhenUsed/>
    <w:rsid w:val="00C93E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3E4C"/>
    <w:rPr>
      <w:sz w:val="20"/>
      <w:szCs w:val="20"/>
    </w:rPr>
  </w:style>
  <w:style w:type="character" w:styleId="FootnoteReference">
    <w:name w:val="footnote reference"/>
    <w:basedOn w:val="DefaultParagraphFont"/>
    <w:uiPriority w:val="99"/>
    <w:semiHidden/>
    <w:unhideWhenUsed/>
    <w:rsid w:val="00C93E4C"/>
    <w:rPr>
      <w:vertAlign w:val="superscript"/>
    </w:rPr>
  </w:style>
  <w:style w:type="paragraph" w:styleId="NormalWeb">
    <w:name w:val="Normal (Web)"/>
    <w:basedOn w:val="Normal"/>
    <w:uiPriority w:val="99"/>
    <w:semiHidden/>
    <w:unhideWhenUsed/>
    <w:rsid w:val="002B3F75"/>
  </w:style>
  <w:style w:type="paragraph" w:styleId="CommentText">
    <w:name w:val="annotation text"/>
    <w:basedOn w:val="Normal"/>
    <w:link w:val="CommentTextChar"/>
    <w:uiPriority w:val="99"/>
    <w:semiHidden/>
    <w:unhideWhenUsed/>
    <w:rsid w:val="00ED087E"/>
    <w:pPr>
      <w:spacing w:line="240" w:lineRule="auto"/>
    </w:pPr>
    <w:rPr>
      <w:sz w:val="20"/>
      <w:szCs w:val="20"/>
    </w:rPr>
  </w:style>
  <w:style w:type="character" w:customStyle="1" w:styleId="CommentTextChar">
    <w:name w:val="Comment Text Char"/>
    <w:basedOn w:val="DefaultParagraphFont"/>
    <w:link w:val="CommentText"/>
    <w:uiPriority w:val="99"/>
    <w:semiHidden/>
    <w:rsid w:val="00ED087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5036">
      <w:bodyDiv w:val="1"/>
      <w:marLeft w:val="0"/>
      <w:marRight w:val="0"/>
      <w:marTop w:val="0"/>
      <w:marBottom w:val="0"/>
      <w:divBdr>
        <w:top w:val="none" w:sz="0" w:space="0" w:color="auto"/>
        <w:left w:val="none" w:sz="0" w:space="0" w:color="auto"/>
        <w:bottom w:val="none" w:sz="0" w:space="0" w:color="auto"/>
        <w:right w:val="none" w:sz="0" w:space="0" w:color="auto"/>
      </w:divBdr>
    </w:div>
    <w:div w:id="754939357">
      <w:bodyDiv w:val="1"/>
      <w:marLeft w:val="0"/>
      <w:marRight w:val="0"/>
      <w:marTop w:val="0"/>
      <w:marBottom w:val="0"/>
      <w:divBdr>
        <w:top w:val="none" w:sz="0" w:space="0" w:color="auto"/>
        <w:left w:val="none" w:sz="0" w:space="0" w:color="auto"/>
        <w:bottom w:val="none" w:sz="0" w:space="0" w:color="auto"/>
        <w:right w:val="none" w:sz="0" w:space="0" w:color="auto"/>
      </w:divBdr>
    </w:div>
    <w:div w:id="1206602256">
      <w:bodyDiv w:val="1"/>
      <w:marLeft w:val="0"/>
      <w:marRight w:val="0"/>
      <w:marTop w:val="0"/>
      <w:marBottom w:val="0"/>
      <w:divBdr>
        <w:top w:val="none" w:sz="0" w:space="0" w:color="auto"/>
        <w:left w:val="none" w:sz="0" w:space="0" w:color="auto"/>
        <w:bottom w:val="none" w:sz="0" w:space="0" w:color="auto"/>
        <w:right w:val="none" w:sz="0" w:space="0" w:color="auto"/>
      </w:divBdr>
    </w:div>
    <w:div w:id="1587181556">
      <w:bodyDiv w:val="1"/>
      <w:marLeft w:val="0"/>
      <w:marRight w:val="0"/>
      <w:marTop w:val="0"/>
      <w:marBottom w:val="0"/>
      <w:divBdr>
        <w:top w:val="none" w:sz="0" w:space="0" w:color="auto"/>
        <w:left w:val="none" w:sz="0" w:space="0" w:color="auto"/>
        <w:bottom w:val="none" w:sz="0" w:space="0" w:color="auto"/>
        <w:right w:val="none" w:sz="0" w:space="0" w:color="auto"/>
      </w:divBdr>
    </w:div>
    <w:div w:id="1638219697">
      <w:bodyDiv w:val="1"/>
      <w:marLeft w:val="0"/>
      <w:marRight w:val="0"/>
      <w:marTop w:val="0"/>
      <w:marBottom w:val="0"/>
      <w:divBdr>
        <w:top w:val="none" w:sz="0" w:space="0" w:color="auto"/>
        <w:left w:val="none" w:sz="0" w:space="0" w:color="auto"/>
        <w:bottom w:val="none" w:sz="0" w:space="0" w:color="auto"/>
        <w:right w:val="none" w:sz="0" w:space="0" w:color="auto"/>
      </w:divBdr>
    </w:div>
    <w:div w:id="2032879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74E98F782ED448BF620C2DD4EDE824" ma:contentTypeVersion="18" ma:contentTypeDescription="Create a new document." ma:contentTypeScope="" ma:versionID="e77b87be3e1ffd5cffe308b6aff21d8d">
  <xsd:schema xmlns:xsd="http://www.w3.org/2001/XMLSchema" xmlns:xs="http://www.w3.org/2001/XMLSchema" xmlns:p="http://schemas.microsoft.com/office/2006/metadata/properties" xmlns:ns3="53bdc201-bc28-4b33-8b4c-bda229b16651" xmlns:ns4="30785608-7a78-4beb-93df-c49a43f54e83" targetNamespace="http://schemas.microsoft.com/office/2006/metadata/properties" ma:root="true" ma:fieldsID="ddaf24681c2b74b064d6a43f9a8151f5" ns3:_="" ns4:_="">
    <xsd:import namespace="53bdc201-bc28-4b33-8b4c-bda229b16651"/>
    <xsd:import namespace="30785608-7a78-4beb-93df-c49a43f54e83"/>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Location"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bdc201-bc28-4b33-8b4c-bda229b16651"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785608-7a78-4beb-93df-c49a43f54e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igrationWizId xmlns="53bdc201-bc28-4b33-8b4c-bda229b16651" xsi:nil="true"/>
    <MigrationWizIdPermissionLevels xmlns="53bdc201-bc28-4b33-8b4c-bda229b16651" xsi:nil="true"/>
    <MigrationWizIdDocumentLibraryPermissions xmlns="53bdc201-bc28-4b33-8b4c-bda229b16651" xsi:nil="true"/>
    <MigrationWizIdSecurityGroups xmlns="53bdc201-bc28-4b33-8b4c-bda229b16651" xsi:nil="true"/>
    <MigrationWizIdPermissions xmlns="53bdc201-bc28-4b33-8b4c-bda229b1665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1B5D05-A0A9-45C2-97A3-14174D639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bdc201-bc28-4b33-8b4c-bda229b16651"/>
    <ds:schemaRef ds:uri="30785608-7a78-4beb-93df-c49a43f54e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9C67A4-79F6-4B44-9EE3-2A516B2F7360}">
  <ds:schemaRefs>
    <ds:schemaRef ds:uri="http://schemas.openxmlformats.org/officeDocument/2006/bibliography"/>
  </ds:schemaRefs>
</ds:datastoreItem>
</file>

<file path=customXml/itemProps3.xml><?xml version="1.0" encoding="utf-8"?>
<ds:datastoreItem xmlns:ds="http://schemas.openxmlformats.org/officeDocument/2006/customXml" ds:itemID="{E39ADE2A-9D3E-4FC4-9092-DF5F4E51BE7A}">
  <ds:schemaRefs>
    <ds:schemaRef ds:uri="http://schemas.microsoft.com/office/2006/metadata/properties"/>
    <ds:schemaRef ds:uri="http://schemas.microsoft.com/office/infopath/2007/PartnerControls"/>
    <ds:schemaRef ds:uri="53bdc201-bc28-4b33-8b4c-bda229b16651"/>
  </ds:schemaRefs>
</ds:datastoreItem>
</file>

<file path=customXml/itemProps4.xml><?xml version="1.0" encoding="utf-8"?>
<ds:datastoreItem xmlns:ds="http://schemas.openxmlformats.org/officeDocument/2006/customXml" ds:itemID="{7899170A-FD33-465C-90A6-9696CEE7C8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kay.kierra@outlook.com</cp:lastModifiedBy>
  <cp:revision>49</cp:revision>
  <dcterms:created xsi:type="dcterms:W3CDTF">2020-10-28T02:10:00Z</dcterms:created>
  <dcterms:modified xsi:type="dcterms:W3CDTF">2020-11-04T03:25:00Z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0x010100B474E98F782ED448BF620C2DD4EDE824</vt:lpwstr>
  </property>
</Properties>
</file>