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4.png" ContentType="image/png"/>
  <Override PartName="/word/media/rId87.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21.png" ContentType="image/png"/>
  <Override PartName="/word/media/rId50.png" ContentType="image/png"/>
  <Override PartName="/word/media/rId53.png" ContentType="image/png"/>
  <Override PartName="/word/media/rId58.png" ContentType="image/png"/>
  <Override PartName="/word/media/rId61.png" ContentType="image/png"/>
  <Override PartName="/word/media/rId65.png" ContentType="image/png"/>
  <Override PartName="/word/media/rId73.png" ContentType="image/png"/>
  <Override PartName="/word/media/rId76.png" ContentType="image/png"/>
  <Override PartName="/word/media/rId24.png" ContentType="image/png"/>
  <Override PartName="/word/media/rId28.png" ContentType="image/png"/>
  <Override PartName="/word/media/rId31.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Ordination</w:t>
      </w:r>
      <w:r>
        <w:t xml:space="preserve"> </w:t>
      </w:r>
      <w:r>
        <w:t xml:space="preserve">Lecture</w:t>
      </w:r>
    </w:p>
    <w:p>
      <w:pPr>
        <w:pStyle w:val="Author"/>
      </w:pPr>
      <w:r>
        <w:t xml:space="preserve">Kierstin</w:t>
      </w:r>
      <w:r>
        <w:t xml:space="preserve"> </w:t>
      </w:r>
      <w:r>
        <w:t xml:space="preserve">Acuna</w:t>
      </w:r>
      <w:r>
        <w:t xml:space="preserve"> </w:t>
      </w:r>
      <w:r>
        <w:t xml:space="preserve">&amp;</w:t>
      </w:r>
      <w:r>
        <w:t xml:space="preserve"> </w:t>
      </w:r>
      <w:r>
        <w:t xml:space="preserve">Martin</w:t>
      </w:r>
      <w:r>
        <w:t xml:space="preserve"> </w:t>
      </w:r>
      <w:r>
        <w:t xml:space="preserve">Genova</w:t>
      </w:r>
    </w:p>
    <w:p>
      <w:pPr>
        <w:pStyle w:val="Date"/>
      </w:pPr>
      <w:r>
        <w:t xml:space="preserve">2023-11-27</w:t>
      </w:r>
    </w:p>
    <w:bookmarkStart w:id="92" w:name="introduction-to-ordination"/>
    <w:p>
      <w:pPr>
        <w:pStyle w:val="Heading1"/>
      </w:pPr>
      <w:r>
        <w:t xml:space="preserve">Introduction to Ordination</w:t>
      </w:r>
    </w:p>
    <w:bookmarkStart w:id="20" w:name="outline"/>
    <w:p>
      <w:pPr>
        <w:pStyle w:val="Heading3"/>
      </w:pPr>
      <w:r>
        <w:t xml:space="preserve">Outline</w:t>
      </w:r>
    </w:p>
    <w:p>
      <w:pPr>
        <w:numPr>
          <w:ilvl w:val="0"/>
          <w:numId w:val="1001"/>
        </w:numPr>
        <w:pStyle w:val="Compact"/>
      </w:pPr>
      <w:r>
        <w:t xml:space="preserve">Introduction</w:t>
      </w:r>
    </w:p>
    <w:p>
      <w:pPr>
        <w:numPr>
          <w:ilvl w:val="0"/>
          <w:numId w:val="1001"/>
        </w:numPr>
        <w:pStyle w:val="Compact"/>
      </w:pPr>
      <w:r>
        <w:t xml:space="preserve">Definition of Ordination</w:t>
      </w:r>
    </w:p>
    <w:p>
      <w:pPr>
        <w:numPr>
          <w:ilvl w:val="0"/>
          <w:numId w:val="1001"/>
        </w:numPr>
        <w:pStyle w:val="Compact"/>
      </w:pPr>
      <w:r>
        <w:t xml:space="preserve">Review of Matrices and Matrix Algebra</w:t>
      </w:r>
    </w:p>
    <w:p>
      <w:pPr>
        <w:numPr>
          <w:ilvl w:val="0"/>
          <w:numId w:val="1001"/>
        </w:numPr>
        <w:pStyle w:val="Compact"/>
      </w:pPr>
      <w:r>
        <w:t xml:space="preserve">Dissimilarity Measures/Distance Coefficients</w:t>
      </w:r>
    </w:p>
    <w:p>
      <w:pPr>
        <w:numPr>
          <w:ilvl w:val="0"/>
          <w:numId w:val="1001"/>
        </w:numPr>
        <w:pStyle w:val="Compact"/>
      </w:pPr>
      <w:r>
        <w:t xml:space="preserve">Unconstrained Ordination</w:t>
      </w:r>
    </w:p>
    <w:p>
      <w:pPr>
        <w:numPr>
          <w:ilvl w:val="0"/>
          <w:numId w:val="1001"/>
        </w:numPr>
        <w:pStyle w:val="Compact"/>
      </w:pPr>
      <w:r>
        <w:t xml:space="preserve">Constrained Ordination</w:t>
      </w:r>
    </w:p>
    <w:p>
      <w:r>
        <w:pict>
          <v:rect style="width:0;height:1.5pt" o:hralign="center" o:hrstd="t" o:hr="t"/>
        </w:pict>
      </w:r>
    </w:p>
    <w:bookmarkEnd w:id="20"/>
    <w:bookmarkStart w:id="27" w:name="introduction"/>
    <w:p>
      <w:pPr>
        <w:pStyle w:val="Heading2"/>
      </w:pPr>
      <w:r>
        <w:t xml:space="preserve">Introduction</w:t>
      </w:r>
    </w:p>
    <w:p>
      <w:pPr>
        <w:pStyle w:val="FirstParagraph"/>
      </w:pPr>
      <w:r>
        <w:t xml:space="preserve">So far in this course we have learned several powerful techniques for analyzing data (LM’s, GLM’s, GLMM’s, GAM’s, etc.). All of these methods focus on modeling one response variable as a function of one or more predictor variables. For example, say we want to know how a fish species of interest (Cottus gobio) is impacted by a handful of environmental variables (pH, average stream flow, and dissolved oxygen concentration).</w:t>
      </w:r>
    </w:p>
    <w:p>
      <w:pPr>
        <w:pStyle w:val="BodyText"/>
      </w:pPr>
      <w:r>
        <w:drawing>
          <wp:inline>
            <wp:extent cx="5334000" cy="2232073"/>
            <wp:effectExtent b="0" l="0" r="0" t="0"/>
            <wp:docPr descr="" title="" id="22" name="Picture"/>
            <a:graphic>
              <a:graphicData uri="http://schemas.openxmlformats.org/drawingml/2006/picture">
                <pic:pic>
                  <pic:nvPicPr>
                    <pic:cNvPr descr="images/Lecture_1.png" id="23" name="Picture"/>
                    <pic:cNvPicPr>
                      <a:picLocks noChangeArrowheads="1" noChangeAspect="1"/>
                    </pic:cNvPicPr>
                  </pic:nvPicPr>
                  <pic:blipFill>
                    <a:blip r:embed="rId21"/>
                    <a:stretch>
                      <a:fillRect/>
                    </a:stretch>
                  </pic:blipFill>
                  <pic:spPr bwMode="auto">
                    <a:xfrm>
                      <a:off x="0" y="0"/>
                      <a:ext cx="5334000" cy="2232073"/>
                    </a:xfrm>
                    <a:prstGeom prst="rect">
                      <a:avLst/>
                    </a:prstGeom>
                    <a:noFill/>
                    <a:ln w="9525">
                      <a:noFill/>
                      <a:headEnd/>
                      <a:tailEnd/>
                    </a:ln>
                  </pic:spPr>
                </pic:pic>
              </a:graphicData>
            </a:graphic>
          </wp:inline>
        </w:drawing>
      </w:r>
    </w:p>
    <w:p>
      <w:pPr>
        <w:pStyle w:val="BodyText"/>
      </w:pPr>
      <w:r>
        <w:t xml:space="preserve">We can do this easily with a gamma-distributed GLM.</w:t>
      </w:r>
    </w:p>
    <w:p>
      <w:pPr>
        <w:pStyle w:val="SourceCode"/>
      </w:pPr>
      <w:r>
        <w:rPr>
          <w:rStyle w:val="CommentTok"/>
        </w:rPr>
        <w:t xml:space="preserve"># Load libraries ----</w:t>
      </w:r>
      <w:r>
        <w:br/>
      </w:r>
      <w:r>
        <w:rPr>
          <w:rStyle w:val="FunctionTok"/>
        </w:rPr>
        <w:t xml:space="preserve">library</w:t>
      </w:r>
      <w:r>
        <w:rPr>
          <w:rStyle w:val="NormalTok"/>
        </w:rPr>
        <w:t xml:space="preserve">(codep)</w:t>
      </w:r>
      <w:r>
        <w:br/>
      </w:r>
      <w:r>
        <w:rPr>
          <w:rStyle w:val="FunctionTok"/>
        </w:rPr>
        <w:t xml:space="preserve">library</w:t>
      </w:r>
      <w:r>
        <w:rPr>
          <w:rStyle w:val="NormalTok"/>
        </w:rPr>
        <w:t xml:space="preserve">(vegan)</w:t>
      </w:r>
      <w:r>
        <w:br/>
      </w:r>
      <w:r>
        <w:br/>
      </w:r>
      <w:r>
        <w:rPr>
          <w:rStyle w:val="CommentTok"/>
        </w:rPr>
        <w:t xml:space="preserve"># Load Doubs fish Data ----</w:t>
      </w:r>
      <w:r>
        <w:br/>
      </w:r>
      <w:r>
        <w:rPr>
          <w:rStyle w:val="FunctionTok"/>
        </w:rPr>
        <w:t xml:space="preserve">data</w:t>
      </w:r>
      <w:r>
        <w:rPr>
          <w:rStyle w:val="NormalTok"/>
        </w:rPr>
        <w:t xml:space="preserve">(Doubs)</w:t>
      </w:r>
      <w:r>
        <w:br/>
      </w:r>
      <w:r>
        <w:rPr>
          <w:rStyle w:val="NormalTok"/>
        </w:rPr>
        <w:t xml:space="preserve">species </w:t>
      </w:r>
      <w:r>
        <w:rPr>
          <w:rStyle w:val="OtherTok"/>
        </w:rPr>
        <w:t xml:space="preserve">&lt;-</w:t>
      </w:r>
      <w:r>
        <w:rPr>
          <w:rStyle w:val="NormalTok"/>
        </w:rPr>
        <w:t xml:space="preserve"> </w:t>
      </w:r>
      <w:r>
        <w:rPr>
          <w:rStyle w:val="FunctionTok"/>
        </w:rPr>
        <w:t xml:space="preserve">as.data.frame</w:t>
      </w:r>
      <w:r>
        <w:rPr>
          <w:rStyle w:val="NormalTok"/>
        </w:rPr>
        <w:t xml:space="preserve">(Doubs.fish[</w:t>
      </w:r>
      <w:r>
        <w:rPr>
          <w:rStyle w:val="SpecialCharTok"/>
        </w:rPr>
        <w:t xml:space="preserve">-</w:t>
      </w:r>
      <w:r>
        <w:rPr>
          <w:rStyle w:val="DecValTok"/>
        </w:rPr>
        <w:t xml:space="preserve">8</w:t>
      </w:r>
      <w:r>
        <w:rPr>
          <w:rStyle w:val="NormalTok"/>
        </w:rPr>
        <w:t xml:space="preserve">,])</w:t>
      </w:r>
      <w:r>
        <w:br/>
      </w:r>
      <w:r>
        <w:rPr>
          <w:rStyle w:val="NormalTok"/>
        </w:rPr>
        <w:t xml:space="preserve">vars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(Doubs.env[</w:t>
      </w:r>
      <w:r>
        <w:rPr>
          <w:rStyle w:val="SpecialCharTok"/>
        </w:rPr>
        <w:t xml:space="preserve">-</w:t>
      </w:r>
      <w:r>
        <w:rPr>
          <w:rStyle w:val="DecValTok"/>
        </w:rPr>
        <w:t xml:space="preserve">8</w:t>
      </w:r>
      <w:r>
        <w:rPr>
          <w:rStyle w:val="NormalTok"/>
        </w:rPr>
        <w:t xml:space="preserve">,],Doubs.geo[</w:t>
      </w:r>
      <w:r>
        <w:rPr>
          <w:rStyle w:val="SpecialCharTok"/>
        </w:rPr>
        <w:t xml:space="preserve">-</w:t>
      </w:r>
      <w:r>
        <w:rPr>
          <w:rStyle w:val="DecValTok"/>
        </w:rPr>
        <w:t xml:space="preserve">8</w:t>
      </w:r>
      <w:r>
        <w:rPr>
          <w:rStyle w:val="NormalTok"/>
        </w:rPr>
        <w:t xml:space="preserve">,]))</w:t>
      </w:r>
    </w:p>
    <w:p>
      <w:pPr>
        <w:pStyle w:val="SourceCode"/>
      </w:pPr>
      <w:r>
        <w:rPr>
          <w:rStyle w:val="CommentTok"/>
        </w:rPr>
        <w:t xml:space="preserve"># Run a Gamma-Distributed GLM</w:t>
      </w:r>
      <w:r>
        <w:br/>
      </w:r>
      <w:r>
        <w:rPr>
          <w:rStyle w:val="NormalTok"/>
        </w:rPr>
        <w:t xml:space="preserve">CHA.alt </w:t>
      </w:r>
      <w:r>
        <w:rPr>
          <w:rStyle w:val="OtherTok"/>
        </w:rPr>
        <w:t xml:space="preserve">&lt;-</w:t>
      </w:r>
      <w:r>
        <w:rPr>
          <w:rStyle w:val="NormalTok"/>
        </w:rPr>
        <w:t xml:space="preserve"> species</w:t>
      </w:r>
      <w:r>
        <w:rPr>
          <w:rStyle w:val="SpecialCharTok"/>
        </w:rPr>
        <w:t xml:space="preserve">$</w:t>
      </w:r>
      <w:r>
        <w:rPr>
          <w:rStyle w:val="NormalTok"/>
        </w:rPr>
        <w:t xml:space="preserve">CHA </w:t>
      </w:r>
      <w:r>
        <w:rPr>
          <w:rStyle w:val="SpecialCharTok"/>
        </w:rPr>
        <w:t xml:space="preserve">+</w:t>
      </w:r>
      <w:r>
        <w:rPr>
          <w:rStyle w:val="NormalTok"/>
        </w:rPr>
        <w:t xml:space="preserve"> </w:t>
      </w:r>
      <w:r>
        <w:rPr>
          <w:rStyle w:val="DecValTok"/>
        </w:rPr>
        <w:t xml:space="preserve">1</w:t>
      </w:r>
      <w:r>
        <w:br/>
      </w:r>
      <w:r>
        <w:rPr>
          <w:rStyle w:val="NormalTok"/>
        </w:rPr>
        <w:t xml:space="preserve">COGO_mod </w:t>
      </w:r>
      <w:r>
        <w:rPr>
          <w:rStyle w:val="OtherTok"/>
        </w:rPr>
        <w:t xml:space="preserve">&lt;-</w:t>
      </w:r>
      <w:r>
        <w:rPr>
          <w:rStyle w:val="NormalTok"/>
        </w:rPr>
        <w:t xml:space="preserve"> </w:t>
      </w:r>
      <w:r>
        <w:rPr>
          <w:rStyle w:val="FunctionTok"/>
        </w:rPr>
        <w:t xml:space="preserve">glm</w:t>
      </w:r>
      <w:r>
        <w:rPr>
          <w:rStyle w:val="NormalTok"/>
        </w:rPr>
        <w:t xml:space="preserve">(CHA.alt </w:t>
      </w:r>
      <w:r>
        <w:rPr>
          <w:rStyle w:val="SpecialCharTok"/>
        </w:rPr>
        <w:t xml:space="preserve">~</w:t>
      </w:r>
      <w:r>
        <w:rPr>
          <w:rStyle w:val="NormalTok"/>
        </w:rPr>
        <w:t xml:space="preserve"> pH </w:t>
      </w:r>
      <w:r>
        <w:rPr>
          <w:rStyle w:val="SpecialCharTok"/>
        </w:rPr>
        <w:t xml:space="preserve">+</w:t>
      </w:r>
      <w:r>
        <w:rPr>
          <w:rStyle w:val="NormalTok"/>
        </w:rPr>
        <w:t xml:space="preserve"> flo </w:t>
      </w:r>
      <w:r>
        <w:rPr>
          <w:rStyle w:val="SpecialCharTok"/>
        </w:rPr>
        <w:t xml:space="preserve">+</w:t>
      </w:r>
      <w:r>
        <w:rPr>
          <w:rStyle w:val="NormalTok"/>
        </w:rPr>
        <w:t xml:space="preserve"> oxy, </w:t>
      </w:r>
      <w:r>
        <w:rPr>
          <w:rStyle w:val="AttributeTok"/>
        </w:rPr>
        <w:t xml:space="preserve">data =</w:t>
      </w:r>
      <w:r>
        <w:rPr>
          <w:rStyle w:val="NormalTok"/>
        </w:rPr>
        <w:t xml:space="preserve"> vars, </w:t>
      </w:r>
      <w:r>
        <w:rPr>
          <w:rStyle w:val="AttributeTok"/>
        </w:rPr>
        <w:t xml:space="preserve">family =</w:t>
      </w:r>
      <w:r>
        <w:rPr>
          <w:rStyle w:val="NormalTok"/>
        </w:rPr>
        <w:t xml:space="preserve"> </w:t>
      </w:r>
      <w:r>
        <w:rPr>
          <w:rStyle w:val="FunctionTok"/>
        </w:rPr>
        <w:t xml:space="preserve">Gamma</w:t>
      </w:r>
      <w:r>
        <w:rPr>
          <w:rStyle w:val="NormalTok"/>
        </w:rPr>
        <w:t xml:space="preserve">(</w:t>
      </w:r>
      <w:r>
        <w:rPr>
          <w:rStyle w:val="AttributeTok"/>
        </w:rPr>
        <w:t xml:space="preserve">link =</w:t>
      </w:r>
      <w:r>
        <w:rPr>
          <w:rStyle w:val="NormalTok"/>
        </w:rPr>
        <w:t xml:space="preserve"> </w:t>
      </w:r>
      <w:r>
        <w:rPr>
          <w:rStyle w:val="StringTok"/>
        </w:rPr>
        <w:t xml:space="preserve">"log"</w:t>
      </w:r>
      <w:r>
        <w:rPr>
          <w:rStyle w:val="NormalTok"/>
        </w:rPr>
        <w:t xml:space="preserve">))</w:t>
      </w:r>
      <w:r>
        <w:br/>
      </w:r>
      <w:r>
        <w:rPr>
          <w:rStyle w:val="FunctionTok"/>
        </w:rPr>
        <w:t xml:space="preserve">summary</w:t>
      </w:r>
      <w:r>
        <w:rPr>
          <w:rStyle w:val="NormalTok"/>
        </w:rPr>
        <w:t xml:space="preserve">(COGO_mod)</w:t>
      </w:r>
    </w:p>
    <w:p>
      <w:pPr>
        <w:pStyle w:val="SourceCode"/>
      </w:pPr>
      <w:r>
        <w:rPr>
          <w:rStyle w:val="VerbatimChar"/>
        </w:rPr>
        <w:t xml:space="preserve">## </w:t>
      </w:r>
      <w:r>
        <w:br/>
      </w:r>
      <w:r>
        <w:rPr>
          <w:rStyle w:val="VerbatimChar"/>
        </w:rPr>
        <w:t xml:space="preserve">## Call:</w:t>
      </w:r>
      <w:r>
        <w:br/>
      </w:r>
      <w:r>
        <w:rPr>
          <w:rStyle w:val="VerbatimChar"/>
        </w:rPr>
        <w:t xml:space="preserve">## glm(formula = CHA.alt ~ pH + flo + oxy, family = Gamma(link = "log"), </w:t>
      </w:r>
      <w:r>
        <w:br/>
      </w:r>
      <w:r>
        <w:rPr>
          <w:rStyle w:val="VerbatimChar"/>
        </w:rPr>
        <w:t xml:space="preserve">##     data = vars)</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-7.262388   3.578497  -2.029  0.05319 . </w:t>
      </w:r>
      <w:r>
        <w:br/>
      </w:r>
      <w:r>
        <w:rPr>
          <w:rStyle w:val="VerbatimChar"/>
        </w:rPr>
        <w:t xml:space="preserve">## pH           0.769843   0.453829   1.696  0.10224   </w:t>
      </w:r>
      <w:r>
        <w:br/>
      </w:r>
      <w:r>
        <w:rPr>
          <w:rStyle w:val="VerbatimChar"/>
        </w:rPr>
        <w:t xml:space="preserve">## flo          0.005131   0.004821   1.064  0.29728   </w:t>
      </w:r>
      <w:r>
        <w:br/>
      </w:r>
      <w:r>
        <w:rPr>
          <w:rStyle w:val="VerbatimChar"/>
        </w:rPr>
        <w:t xml:space="preserve">## oxy          0.137120   0.039997   3.428  0.00211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Gamma family taken to be 0.1701858)</w:t>
      </w:r>
      <w:r>
        <w:br/>
      </w:r>
      <w:r>
        <w:rPr>
          <w:rStyle w:val="VerbatimChar"/>
        </w:rPr>
        <w:t xml:space="preserve">## </w:t>
      </w:r>
      <w:r>
        <w:br/>
      </w:r>
      <w:r>
        <w:rPr>
          <w:rStyle w:val="VerbatimChar"/>
        </w:rPr>
        <w:t xml:space="preserve">##     Null deviance: 7.8841  on 28  degrees of freedom</w:t>
      </w:r>
      <w:r>
        <w:br/>
      </w:r>
      <w:r>
        <w:rPr>
          <w:rStyle w:val="VerbatimChar"/>
        </w:rPr>
        <w:t xml:space="preserve">## Residual deviance: 4.0043  on 25  degrees of freedom</w:t>
      </w:r>
      <w:r>
        <w:br/>
      </w:r>
      <w:r>
        <w:rPr>
          <w:rStyle w:val="VerbatimChar"/>
        </w:rPr>
        <w:t xml:space="preserve">## AIC: 51.843</w:t>
      </w:r>
      <w:r>
        <w:br/>
      </w:r>
      <w:r>
        <w:rPr>
          <w:rStyle w:val="VerbatimChar"/>
        </w:rPr>
        <w:t xml:space="preserve">## </w:t>
      </w:r>
      <w:r>
        <w:br/>
      </w:r>
      <w:r>
        <w:rPr>
          <w:rStyle w:val="VerbatimChar"/>
        </w:rPr>
        <w:t xml:space="preserve">## Number of Fisher Scoring iterations: 8</w:t>
      </w:r>
    </w:p>
    <w:p>
      <w:pPr>
        <w:pStyle w:val="FirstParagraph"/>
      </w:pPr>
      <w:r>
        <w:t xml:space="preserve">It looks like this fish does better when dissolved oxygen concentrations are higher. Cool!</w:t>
      </w:r>
    </w:p>
    <w:p>
      <w:pPr>
        <w:pStyle w:val="BodyText"/>
      </w:pPr>
      <w:r>
        <w:t xml:space="preserve">But, what if we were interested in not just one fish, but an entire community of fishies?</w:t>
      </w:r>
    </w:p>
    <w:p>
      <w:pPr>
        <w:pStyle w:val="BodyText"/>
      </w:pPr>
      <w:r>
        <w:drawing>
          <wp:inline>
            <wp:extent cx="5334000" cy="2379784"/>
            <wp:effectExtent b="0" l="0" r="0" t="0"/>
            <wp:docPr descr="" title="" id="25" name="Picture"/>
            <a:graphic>
              <a:graphicData uri="http://schemas.openxmlformats.org/drawingml/2006/picture">
                <pic:pic>
                  <pic:nvPicPr>
                    <pic:cNvPr descr="images/Lecture_2.png" id="26" name="Picture"/>
                    <pic:cNvPicPr>
                      <a:picLocks noChangeArrowheads="1" noChangeAspect="1"/>
                    </pic:cNvPicPr>
                  </pic:nvPicPr>
                  <pic:blipFill>
                    <a:blip r:embed="rId24"/>
                    <a:stretch>
                      <a:fillRect/>
                    </a:stretch>
                  </pic:blipFill>
                  <pic:spPr bwMode="auto">
                    <a:xfrm>
                      <a:off x="0" y="0"/>
                      <a:ext cx="5334000" cy="2379784"/>
                    </a:xfrm>
                    <a:prstGeom prst="rect">
                      <a:avLst/>
                    </a:prstGeom>
                    <a:noFill/>
                    <a:ln w="9525">
                      <a:noFill/>
                      <a:headEnd/>
                      <a:tailEnd/>
                    </a:ln>
                  </pic:spPr>
                </pic:pic>
              </a:graphicData>
            </a:graphic>
          </wp:inline>
        </w:drawing>
      </w:r>
    </w:p>
    <w:p>
      <w:pPr>
        <w:pStyle w:val="BodyText"/>
      </w:pPr>
      <w:r>
        <w:t xml:space="preserve">This is where multivariate analysis shines! Multivariate analysis is any analysis that allows us to address the simultaneous observation or analysis of more than one response variable. In multivariate analysis, we can ask questions like:</w:t>
      </w:r>
    </w:p>
    <w:p>
      <w:pPr>
        <w:numPr>
          <w:ilvl w:val="0"/>
          <w:numId w:val="1002"/>
        </w:numPr>
        <w:pStyle w:val="Compact"/>
      </w:pPr>
      <w:r>
        <w:t xml:space="preserve">How does the bacterial composition on maple leaves change along an elevational gradient?</w:t>
      </w:r>
    </w:p>
    <w:p>
      <w:pPr>
        <w:numPr>
          <w:ilvl w:val="0"/>
          <w:numId w:val="1002"/>
        </w:numPr>
        <w:pStyle w:val="Compact"/>
      </w:pPr>
      <w:r>
        <w:t xml:space="preserve">What is the compositional dissimilarity of bat communities?</w:t>
      </w:r>
    </w:p>
    <w:p>
      <w:pPr>
        <w:numPr>
          <w:ilvl w:val="0"/>
          <w:numId w:val="1002"/>
        </w:numPr>
        <w:pStyle w:val="Compact"/>
      </w:pPr>
      <w:r>
        <w:t xml:space="preserve">How closely-related are local spider communities in relation to their composition?</w:t>
      </w:r>
    </w:p>
    <w:p>
      <w:pPr>
        <w:numPr>
          <w:ilvl w:val="0"/>
          <w:numId w:val="1002"/>
        </w:numPr>
        <w:pStyle w:val="Compact"/>
      </w:pPr>
      <w:r>
        <w:t xml:space="preserve">What environmental variables influence the abundance of fishes in the Shark Tale community?</w:t>
      </w:r>
    </w:p>
    <w:p>
      <w:r>
        <w:pict>
          <v:rect style="width:0;height:1.5pt" o:hralign="center" o:hrstd="t" o:hr="t"/>
        </w:pict>
      </w:r>
    </w:p>
    <w:bookmarkEnd w:id="27"/>
    <w:bookmarkStart w:id="34" w:name="definition-of-ordination"/>
    <w:p>
      <w:pPr>
        <w:pStyle w:val="Heading2"/>
      </w:pPr>
      <w:r>
        <w:t xml:space="preserve">Definition of Ordination</w:t>
      </w:r>
    </w:p>
    <w:p>
      <w:pPr>
        <w:pStyle w:val="FirstParagraph"/>
      </w:pPr>
      <w:r>
        <w:t xml:space="preserve">So now that we know what kind of questions multivariate analysis can answer, what is Ordination? In very general terms:</w:t>
      </w:r>
    </w:p>
    <w:p>
      <w:pPr>
        <w:pStyle w:val="BodyText"/>
      </w:pPr>
      <w:r>
        <w:rPr>
          <w:bCs/>
          <w:b/>
        </w:rPr>
        <w:t xml:space="preserve">Ordination is a collective term for multivariate techniques which summarize a multidimensional dataset in such a way that when it is projected onto a low dimensional space, any intrinsic pattern the data may possess becomes apparent upon visual inspection</w:t>
      </w:r>
      <w:r>
        <w:t xml:space="preserve"> </w:t>
      </w:r>
      <w:r>
        <w:t xml:space="preserve">(Pielou, 1984).</w:t>
      </w:r>
    </w:p>
    <w:p>
      <w:pPr>
        <w:pStyle w:val="BodyText"/>
      </w:pPr>
      <w:r>
        <w:t xml:space="preserve">Ordination can also be thought of as the ordering of objects characterized by multiple attributes, hence why it is a type of multivariate analysis. In ecological terms, ordination is often used to summarize complicated community data into a low-dimensional ordination space which places similar species and samples close together while less-similar species and samples are further apart. The dimensions of this low-dimension ordination space often represent environmental or variable gradients, the relative importance of which can be quantified to understand how they structure complicated community data.</w:t>
      </w:r>
    </w:p>
    <w:p>
      <w:pPr>
        <w:pStyle w:val="BodyText"/>
      </w:pPr>
      <w:r>
        <w:t xml:space="preserve">Additionally, the results from most ordination techniques can readily be graphed into intuitive interpretations of species-environment relationships.</w:t>
      </w:r>
    </w:p>
    <w:p>
      <w:pPr>
        <w:pStyle w:val="BodyText"/>
      </w:pPr>
      <w:r>
        <w:t xml:space="preserve">We can make informative and great looking figures like this:</w:t>
      </w:r>
    </w:p>
    <w:p>
      <w:pPr>
        <w:pStyle w:val="BodyText"/>
      </w:pPr>
      <w:r>
        <w:drawing>
          <wp:inline>
            <wp:extent cx="2667000" cy="2904978"/>
            <wp:effectExtent b="0" l="0" r="0" t="0"/>
            <wp:docPr descr="" title="" id="29" name="Picture"/>
            <a:graphic>
              <a:graphicData uri="http://schemas.openxmlformats.org/drawingml/2006/picture">
                <pic:pic>
                  <pic:nvPicPr>
                    <pic:cNvPr descr="images/Lecture_3.png" id="30" name="Picture"/>
                    <pic:cNvPicPr>
                      <a:picLocks noChangeArrowheads="1" noChangeAspect="1"/>
                    </pic:cNvPicPr>
                  </pic:nvPicPr>
                  <pic:blipFill>
                    <a:blip r:embed="rId28"/>
                    <a:stretch>
                      <a:fillRect/>
                    </a:stretch>
                  </pic:blipFill>
                  <pic:spPr bwMode="auto">
                    <a:xfrm>
                      <a:off x="0" y="0"/>
                      <a:ext cx="2667000" cy="2904978"/>
                    </a:xfrm>
                    <a:prstGeom prst="rect">
                      <a:avLst/>
                    </a:prstGeom>
                    <a:noFill/>
                    <a:ln w="9525">
                      <a:noFill/>
                      <a:headEnd/>
                      <a:tailEnd/>
                    </a:ln>
                  </pic:spPr>
                </pic:pic>
              </a:graphicData>
            </a:graphic>
          </wp:inline>
        </w:drawing>
      </w:r>
      <w:r>
        <w:drawing>
          <wp:inline>
            <wp:extent cx="2667000" cy="3601278"/>
            <wp:effectExtent b="0" l="0" r="0" t="0"/>
            <wp:docPr descr="" title="" id="32" name="Picture"/>
            <a:graphic>
              <a:graphicData uri="http://schemas.openxmlformats.org/drawingml/2006/picture">
                <pic:pic>
                  <pic:nvPicPr>
                    <pic:cNvPr descr="images/Lecture_4.png" id="33" name="Picture"/>
                    <pic:cNvPicPr>
                      <a:picLocks noChangeArrowheads="1" noChangeAspect="1"/>
                    </pic:cNvPicPr>
                  </pic:nvPicPr>
                  <pic:blipFill>
                    <a:blip r:embed="rId31"/>
                    <a:stretch>
                      <a:fillRect/>
                    </a:stretch>
                  </pic:blipFill>
                  <pic:spPr bwMode="auto">
                    <a:xfrm>
                      <a:off x="0" y="0"/>
                      <a:ext cx="2667000" cy="3601278"/>
                    </a:xfrm>
                    <a:prstGeom prst="rect">
                      <a:avLst/>
                    </a:prstGeom>
                    <a:noFill/>
                    <a:ln w="9525">
                      <a:noFill/>
                      <a:headEnd/>
                      <a:tailEnd/>
                    </a:ln>
                  </pic:spPr>
                </pic:pic>
              </a:graphicData>
            </a:graphic>
          </wp:inline>
        </w:drawing>
      </w:r>
    </w:p>
    <w:p>
      <w:pPr>
        <w:pStyle w:val="BodyText"/>
      </w:pPr>
      <w:r>
        <w:t xml:space="preserve">In order to understand the techniques behind ordination, we first need to have a basic understanding of matrices and matrix algebra</w:t>
      </w:r>
    </w:p>
    <w:p>
      <w:r>
        <w:pict>
          <v:rect style="width:0;height:1.5pt" o:hralign="center" o:hrstd="t" o:hr="t"/>
        </w:pict>
      </w:r>
    </w:p>
    <w:bookmarkEnd w:id="34"/>
    <w:bookmarkStart w:id="57" w:name="review-of-matrices-and-matrix-algebra"/>
    <w:p>
      <w:pPr>
        <w:pStyle w:val="Heading2"/>
      </w:pPr>
      <w:r>
        <w:t xml:space="preserve">Review of Matrices and Matrix Algebra</w:t>
      </w:r>
    </w:p>
    <w:p>
      <w:pPr>
        <w:pStyle w:val="FirstParagraph"/>
      </w:pPr>
      <w:r>
        <w:t xml:space="preserve">Most ecological data can take the form of a matrix, where x is the sampling unit (e.g., site, plot), and y is the ecological descriptor (e.g., species presence-absence, topographical variables, chemical variables).</w:t>
      </w:r>
    </w:p>
    <w:p>
      <w:pPr>
        <w:pStyle w:val="BodyText"/>
      </w:pPr>
      <w:r>
        <w:drawing>
          <wp:inline>
            <wp:extent cx="5334000" cy="1581394"/>
            <wp:effectExtent b="0" l="0" r="0" t="0"/>
            <wp:docPr descr="" title="" id="36" name="Picture"/>
            <a:graphic>
              <a:graphicData uri="http://schemas.openxmlformats.org/drawingml/2006/picture">
                <pic:pic>
                  <pic:nvPicPr>
                    <pic:cNvPr descr="images/Lecture_5.png" id="37" name="Picture"/>
                    <pic:cNvPicPr>
                      <a:picLocks noChangeArrowheads="1" noChangeAspect="1"/>
                    </pic:cNvPicPr>
                  </pic:nvPicPr>
                  <pic:blipFill>
                    <a:blip r:embed="rId35"/>
                    <a:stretch>
                      <a:fillRect/>
                    </a:stretch>
                  </pic:blipFill>
                  <pic:spPr bwMode="auto">
                    <a:xfrm>
                      <a:off x="0" y="0"/>
                      <a:ext cx="5334000" cy="1581394"/>
                    </a:xfrm>
                    <a:prstGeom prst="rect">
                      <a:avLst/>
                    </a:prstGeom>
                    <a:noFill/>
                    <a:ln w="9525">
                      <a:noFill/>
                      <a:headEnd/>
                      <a:tailEnd/>
                    </a:ln>
                  </pic:spPr>
                </pic:pic>
              </a:graphicData>
            </a:graphic>
          </wp:inline>
        </w:drawing>
      </w:r>
    </w:p>
    <w:p>
      <w:pPr>
        <w:pStyle w:val="BodyText"/>
      </w:pPr>
      <w:r>
        <w:t xml:space="preserve">The same ecological data table can be represented in matrix notation like this:</w:t>
      </w:r>
    </w:p>
    <w:p>
      <w:pPr>
        <w:pStyle w:val="CaptionedFigure"/>
      </w:pPr>
      <w:r>
        <w:drawing>
          <wp:inline>
            <wp:extent cx="3455469" cy="1318661"/>
            <wp:effectExtent b="0" l="0" r="0" t="0"/>
            <wp:docPr descr="In this example, y1,1 represents species 1 in site 1. ym,n represents species n in site m." title="" id="39" name="Picture"/>
            <a:graphic>
              <a:graphicData uri="http://schemas.openxmlformats.org/drawingml/2006/picture">
                <pic:pic>
                  <pic:nvPicPr>
                    <pic:cNvPr descr="images/Lecture_6.png" id="40" name="Picture"/>
                    <pic:cNvPicPr>
                      <a:picLocks noChangeArrowheads="1" noChangeAspect="1"/>
                    </pic:cNvPicPr>
                  </pic:nvPicPr>
                  <pic:blipFill>
                    <a:blip r:embed="rId38"/>
                    <a:stretch>
                      <a:fillRect/>
                    </a:stretch>
                  </pic:blipFill>
                  <pic:spPr bwMode="auto">
                    <a:xfrm>
                      <a:off x="0" y="0"/>
                      <a:ext cx="3455469" cy="1318661"/>
                    </a:xfrm>
                    <a:prstGeom prst="rect">
                      <a:avLst/>
                    </a:prstGeom>
                    <a:noFill/>
                    <a:ln w="9525">
                      <a:noFill/>
                      <a:headEnd/>
                      <a:tailEnd/>
                    </a:ln>
                  </pic:spPr>
                </pic:pic>
              </a:graphicData>
            </a:graphic>
          </wp:inline>
        </w:drawing>
      </w:r>
    </w:p>
    <w:p>
      <w:pPr>
        <w:pStyle w:val="ImageCaption"/>
      </w:pPr>
      <w:r>
        <w:t xml:space="preserve">In this example, y1,1 represents species 1 in site 1. ym,n represents species n in site m.</w:t>
      </w:r>
    </w:p>
    <w:bookmarkStart w:id="56" w:name="association-matrices"/>
    <w:p>
      <w:pPr>
        <w:pStyle w:val="Heading3"/>
      </w:pPr>
      <w:r>
        <w:t xml:space="preserve">Association Matrices</w:t>
      </w:r>
    </w:p>
    <w:p>
      <w:pPr>
        <w:pStyle w:val="FirstParagraph"/>
      </w:pPr>
      <w:r>
        <w:t xml:space="preserve">Using the data from our matrix Y:</w:t>
      </w:r>
    </w:p>
    <w:p>
      <w:pPr>
        <w:pStyle w:val="BodyText"/>
      </w:pPr>
      <w:r>
        <w:drawing>
          <wp:inline>
            <wp:extent cx="3282214" cy="1318661"/>
            <wp:effectExtent b="0" l="0" r="0" t="0"/>
            <wp:docPr descr="" title="" id="42" name="Picture"/>
            <a:graphic>
              <a:graphicData uri="http://schemas.openxmlformats.org/drawingml/2006/picture">
                <pic:pic>
                  <pic:nvPicPr>
                    <pic:cNvPr descr="images/Lecture_7.png" id="43" name="Picture"/>
                    <pic:cNvPicPr>
                      <a:picLocks noChangeArrowheads="1" noChangeAspect="1"/>
                    </pic:cNvPicPr>
                  </pic:nvPicPr>
                  <pic:blipFill>
                    <a:blip r:embed="rId41"/>
                    <a:stretch>
                      <a:fillRect/>
                    </a:stretch>
                  </pic:blipFill>
                  <pic:spPr bwMode="auto">
                    <a:xfrm>
                      <a:off x="0" y="0"/>
                      <a:ext cx="3282214" cy="1318661"/>
                    </a:xfrm>
                    <a:prstGeom prst="rect">
                      <a:avLst/>
                    </a:prstGeom>
                    <a:noFill/>
                    <a:ln w="9525">
                      <a:noFill/>
                      <a:headEnd/>
                      <a:tailEnd/>
                    </a:ln>
                  </pic:spPr>
                </pic:pic>
              </a:graphicData>
            </a:graphic>
          </wp:inline>
        </w:drawing>
      </w:r>
    </w:p>
    <w:p>
      <w:pPr>
        <w:pStyle w:val="BodyText"/>
      </w:pPr>
      <w:r>
        <w:t xml:space="preserve">one can examine the relationship between the first two objects (rows):</w:t>
      </w:r>
    </w:p>
    <w:p>
      <w:pPr>
        <w:pStyle w:val="BodyText"/>
      </w:pPr>
      <w:r>
        <w:drawing>
          <wp:inline>
            <wp:extent cx="2319688" cy="789271"/>
            <wp:effectExtent b="0" l="0" r="0" t="0"/>
            <wp:docPr descr="" title="" id="45" name="Picture"/>
            <a:graphic>
              <a:graphicData uri="http://schemas.openxmlformats.org/drawingml/2006/picture">
                <pic:pic>
                  <pic:nvPicPr>
                    <pic:cNvPr descr="images/Lecture_8.png" id="46" name="Picture"/>
                    <pic:cNvPicPr>
                      <a:picLocks noChangeArrowheads="1" noChangeAspect="1"/>
                    </pic:cNvPicPr>
                  </pic:nvPicPr>
                  <pic:blipFill>
                    <a:blip r:embed="rId44"/>
                    <a:stretch>
                      <a:fillRect/>
                    </a:stretch>
                  </pic:blipFill>
                  <pic:spPr bwMode="auto">
                    <a:xfrm>
                      <a:off x="0" y="0"/>
                      <a:ext cx="2319688" cy="789271"/>
                    </a:xfrm>
                    <a:prstGeom prst="rect">
                      <a:avLst/>
                    </a:prstGeom>
                    <a:noFill/>
                    <a:ln w="9525">
                      <a:noFill/>
                      <a:headEnd/>
                      <a:tailEnd/>
                    </a:ln>
                  </pic:spPr>
                </pic:pic>
              </a:graphicData>
            </a:graphic>
          </wp:inline>
        </w:drawing>
      </w:r>
    </w:p>
    <w:p>
      <w:pPr>
        <w:pStyle w:val="BodyText"/>
      </w:pPr>
      <w:r>
        <w:t xml:space="preserve">and obtain a</w:t>
      </w:r>
      <w:r>
        <w:rPr>
          <w:vertAlign w:val="subscript"/>
        </w:rPr>
        <w:t xml:space="preserve">1,2</w:t>
      </w:r>
      <w:r>
        <w:t xml:space="preserve">.</w:t>
      </w:r>
    </w:p>
    <w:p>
      <w:pPr>
        <w:pStyle w:val="BodyText"/>
      </w:pPr>
      <w:r>
        <w:t xml:space="preserve">We can populate the association matrix A</w:t>
      </w:r>
      <w:r>
        <w:rPr>
          <w:vertAlign w:val="subscript"/>
        </w:rPr>
        <w:t xml:space="preserve">n,n</w:t>
      </w:r>
      <w:r>
        <w:t xml:space="preserve">, with the relationships between all objects from Y.</w:t>
      </w:r>
    </w:p>
    <w:p>
      <w:pPr>
        <w:pStyle w:val="BodyText"/>
      </w:pPr>
      <w:r>
        <w:drawing>
          <wp:inline>
            <wp:extent cx="2733574" cy="1395663"/>
            <wp:effectExtent b="0" l="0" r="0" t="0"/>
            <wp:docPr descr="" title="" id="48" name="Picture"/>
            <a:graphic>
              <a:graphicData uri="http://schemas.openxmlformats.org/drawingml/2006/picture">
                <pic:pic>
                  <pic:nvPicPr>
                    <pic:cNvPr descr="images/Lecture_9.png" id="49" name="Picture"/>
                    <pic:cNvPicPr>
                      <a:picLocks noChangeArrowheads="1" noChangeAspect="1"/>
                    </pic:cNvPicPr>
                  </pic:nvPicPr>
                  <pic:blipFill>
                    <a:blip r:embed="rId47"/>
                    <a:stretch>
                      <a:fillRect/>
                    </a:stretch>
                  </pic:blipFill>
                  <pic:spPr bwMode="auto">
                    <a:xfrm>
                      <a:off x="0" y="0"/>
                      <a:ext cx="2733574" cy="1395663"/>
                    </a:xfrm>
                    <a:prstGeom prst="rect">
                      <a:avLst/>
                    </a:prstGeom>
                    <a:noFill/>
                    <a:ln w="9525">
                      <a:noFill/>
                      <a:headEnd/>
                      <a:tailEnd/>
                    </a:ln>
                  </pic:spPr>
                </pic:pic>
              </a:graphicData>
            </a:graphic>
          </wp:inline>
        </w:drawing>
      </w:r>
    </w:p>
    <w:p>
      <w:pPr>
        <w:pStyle w:val="BodyText"/>
      </w:pPr>
      <w:r>
        <w:t xml:space="preserve">This is the basis of most ordination methods (Q-mode, where the associations between objects, or sites/plots, are analyzed).</w:t>
      </w:r>
    </w:p>
    <w:p>
      <w:pPr>
        <w:pStyle w:val="BodyText"/>
      </w:pPr>
      <w:r>
        <w:t xml:space="preserve">We can also analyze the associations between ecological descriptors (columns) (R-mode).</w:t>
      </w:r>
    </w:p>
    <w:p>
      <w:pPr>
        <w:pStyle w:val="BodyText"/>
      </w:pPr>
      <w:r>
        <w:drawing>
          <wp:inline>
            <wp:extent cx="1058778" cy="2589195"/>
            <wp:effectExtent b="0" l="0" r="0" t="0"/>
            <wp:docPr descr="" title="" id="51" name="Picture"/>
            <a:graphic>
              <a:graphicData uri="http://schemas.openxmlformats.org/drawingml/2006/picture">
                <pic:pic>
                  <pic:nvPicPr>
                    <pic:cNvPr descr="images/Lecture_10.png" id="52" name="Picture"/>
                    <pic:cNvPicPr>
                      <a:picLocks noChangeArrowheads="1" noChangeAspect="1"/>
                    </pic:cNvPicPr>
                  </pic:nvPicPr>
                  <pic:blipFill>
                    <a:blip r:embed="rId50"/>
                    <a:stretch>
                      <a:fillRect/>
                    </a:stretch>
                  </pic:blipFill>
                  <pic:spPr bwMode="auto">
                    <a:xfrm>
                      <a:off x="0" y="0"/>
                      <a:ext cx="1058778" cy="2589195"/>
                    </a:xfrm>
                    <a:prstGeom prst="rect">
                      <a:avLst/>
                    </a:prstGeom>
                    <a:noFill/>
                    <a:ln w="9525">
                      <a:noFill/>
                      <a:headEnd/>
                      <a:tailEnd/>
                    </a:ln>
                  </pic:spPr>
                </pic:pic>
              </a:graphicData>
            </a:graphic>
          </wp:inline>
        </w:drawing>
      </w:r>
    </w:p>
    <w:p>
      <w:pPr>
        <w:pStyle w:val="BodyText"/>
      </w:pPr>
      <w:r>
        <w:t xml:space="preserve">We can populate the association matrix A</w:t>
      </w:r>
      <w:r>
        <w:rPr>
          <w:vertAlign w:val="subscript"/>
        </w:rPr>
        <w:t xml:space="preserve">m,m</w:t>
      </w:r>
      <w:r>
        <w:t xml:space="preserve"> </w:t>
      </w:r>
      <w:r>
        <w:t xml:space="preserve">with the relationships between all descriptors from Y:</w:t>
      </w:r>
    </w:p>
    <w:p>
      <w:pPr>
        <w:pStyle w:val="BodyText"/>
      </w:pPr>
      <w:r>
        <w:drawing>
          <wp:inline>
            <wp:extent cx="2964581" cy="1424538"/>
            <wp:effectExtent b="0" l="0" r="0" t="0"/>
            <wp:docPr descr="" title="" id="54" name="Picture"/>
            <a:graphic>
              <a:graphicData uri="http://schemas.openxmlformats.org/drawingml/2006/picture">
                <pic:pic>
                  <pic:nvPicPr>
                    <pic:cNvPr descr="images/Lecture_11.png" id="55" name="Picture"/>
                    <pic:cNvPicPr>
                      <a:picLocks noChangeArrowheads="1" noChangeAspect="1"/>
                    </pic:cNvPicPr>
                  </pic:nvPicPr>
                  <pic:blipFill>
                    <a:blip r:embed="rId53"/>
                    <a:stretch>
                      <a:fillRect/>
                    </a:stretch>
                  </pic:blipFill>
                  <pic:spPr bwMode="auto">
                    <a:xfrm>
                      <a:off x="0" y="0"/>
                      <a:ext cx="2964581" cy="1424538"/>
                    </a:xfrm>
                    <a:prstGeom prst="rect">
                      <a:avLst/>
                    </a:prstGeom>
                    <a:noFill/>
                    <a:ln w="9525">
                      <a:noFill/>
                      <a:headEnd/>
                      <a:tailEnd/>
                    </a:ln>
                  </pic:spPr>
                </pic:pic>
              </a:graphicData>
            </a:graphic>
          </wp:inline>
        </w:drawing>
      </w:r>
    </w:p>
    <w:p>
      <w:r>
        <w:pict>
          <v:rect style="width:0;height:1.5pt" o:hralign="center" o:hrstd="t" o:hr="t"/>
        </w:pict>
      </w:r>
    </w:p>
    <w:bookmarkEnd w:id="56"/>
    <w:bookmarkEnd w:id="57"/>
    <w:bookmarkStart w:id="72" w:name="dissimmilarity-measures"/>
    <w:p>
      <w:pPr>
        <w:pStyle w:val="Heading2"/>
      </w:pPr>
      <w:r>
        <w:t xml:space="preserve">Dissimmilarity Measures</w:t>
      </w:r>
    </w:p>
    <w:p>
      <w:pPr>
        <w:pStyle w:val="FirstParagraph"/>
      </w:pPr>
      <w:r>
        <w:t xml:space="preserve">Now that we understand what an association matrix is, we need to know how to calculate the associations between sites (rows) or species (columns). How do we fill in our association matrix, A?</w:t>
      </w:r>
    </w:p>
    <w:p>
      <w:pPr>
        <w:pStyle w:val="BodyText"/>
      </w:pPr>
      <w:r>
        <w:t xml:space="preserve">We can obtain the association matrix (A</w:t>
      </w:r>
      <w:r>
        <w:rPr>
          <w:vertAlign w:val="subscript"/>
        </w:rPr>
        <w:t xml:space="preserve">n,n</w:t>
      </w:r>
      <w:r>
        <w:t xml:space="preserve"> </w:t>
      </w:r>
      <w:r>
        <w:t xml:space="preserve">or A</w:t>
      </w:r>
      <w:r>
        <w:rPr>
          <w:vertAlign w:val="subscript"/>
        </w:rPr>
        <w:t xml:space="preserve">m,m</w:t>
      </w:r>
      <w:r>
        <w:t xml:space="preserve">) in the form of pairwise distances or dissimilarities D</w:t>
      </w:r>
      <w:r>
        <w:rPr>
          <w:vertAlign w:val="subscript"/>
        </w:rPr>
        <w:t xml:space="preserve">m,m</w:t>
      </w:r>
      <w:r>
        <w:t xml:space="preserve"> </w:t>
      </w:r>
      <w:r>
        <w:t xml:space="preserve">(or similarities S</w:t>
      </w:r>
      <w:r>
        <w:rPr>
          <w:vertAlign w:val="subscript"/>
        </w:rPr>
        <w:t xml:space="preserve">m,m</w:t>
      </w:r>
      <w:r>
        <w:t xml:space="preserve">) and then analyze those distances.</w:t>
      </w:r>
    </w:p>
    <w:p>
      <w:pPr>
        <w:pStyle w:val="BodyText"/>
      </w:pPr>
      <w:r>
        <w:t xml:space="preserve">The most common way to calculate distance or dissimilarity matrices is by using the function stats::dist().</w:t>
      </w:r>
    </w:p>
    <w:bookmarkStart w:id="71" w:name="types-of-distance-coefficients"/>
    <w:p>
      <w:pPr>
        <w:pStyle w:val="Heading3"/>
      </w:pPr>
      <w:r>
        <w:t xml:space="preserve">Types of Distance Coefficients</w:t>
      </w:r>
    </w:p>
    <w:bookmarkStart w:id="64" w:name="euclidean-distance"/>
    <w:p>
      <w:pPr>
        <w:pStyle w:val="Heading4"/>
      </w:pPr>
      <w:r>
        <w:t xml:space="preserve">Euclidean Distance</w:t>
      </w:r>
    </w:p>
    <w:p>
      <w:pPr>
        <w:pStyle w:val="FirstParagraph"/>
      </w:pPr>
      <w:r>
        <w:t xml:space="preserve">The most common distance measure is the</w:t>
      </w:r>
      <w:r>
        <w:t xml:space="preserve"> </w:t>
      </w:r>
      <w:r>
        <w:rPr>
          <w:bCs/>
          <w:b/>
        </w:rPr>
        <w:t xml:space="preserve">Euclidean distance</w:t>
      </w:r>
      <w:r>
        <w:t xml:space="preserve">, which falls under the category of</w:t>
      </w:r>
      <w:r>
        <w:t xml:space="preserve"> </w:t>
      </w:r>
      <w:r>
        <w:rPr>
          <w:bCs/>
          <w:b/>
        </w:rPr>
        <w:t xml:space="preserve">Metric</w:t>
      </w:r>
      <w:r>
        <w:t xml:space="preserve"> </w:t>
      </w:r>
      <w:r>
        <w:t xml:space="preserve">distance coefficients. It’s used as the default metric for principal component analysis (PCA). Euclidean distance is a measure of the distance between two points in Euclidean space, which is typically planar and orthogonal. In two dimensions, the Euclidean distance between two points p and q can be calculated using the Pythagorean theorem:</w:t>
      </w:r>
    </w:p>
    <w:p>
      <w:pPr>
        <w:pStyle w:val="BodyText"/>
      </w:pPr>
      <w:r>
        <w:drawing>
          <wp:inline>
            <wp:extent cx="3542096" cy="1020277"/>
            <wp:effectExtent b="0" l="0" r="0" t="0"/>
            <wp:docPr descr="" title="" id="59" name="Picture"/>
            <a:graphic>
              <a:graphicData uri="http://schemas.openxmlformats.org/drawingml/2006/picture">
                <pic:pic>
                  <pic:nvPicPr>
                    <pic:cNvPr descr="images/Lecture_12.png" id="60" name="Picture"/>
                    <pic:cNvPicPr>
                      <a:picLocks noChangeArrowheads="1" noChangeAspect="1"/>
                    </pic:cNvPicPr>
                  </pic:nvPicPr>
                  <pic:blipFill>
                    <a:blip r:embed="rId58"/>
                    <a:stretch>
                      <a:fillRect/>
                    </a:stretch>
                  </pic:blipFill>
                  <pic:spPr bwMode="auto">
                    <a:xfrm>
                      <a:off x="0" y="0"/>
                      <a:ext cx="3542096" cy="1020277"/>
                    </a:xfrm>
                    <a:prstGeom prst="rect">
                      <a:avLst/>
                    </a:prstGeom>
                    <a:noFill/>
                    <a:ln w="9525">
                      <a:noFill/>
                      <a:headEnd/>
                      <a:tailEnd/>
                    </a:ln>
                  </pic:spPr>
                </pic:pic>
              </a:graphicData>
            </a:graphic>
          </wp:inline>
        </w:drawing>
      </w:r>
    </w:p>
    <w:p>
      <w:pPr>
        <w:pStyle w:val="BodyText"/>
      </w:pPr>
      <w:r>
        <w:t xml:space="preserve">We can visualized Euclidean Distance below:</w:t>
      </w:r>
    </w:p>
    <w:p>
      <w:pPr>
        <w:pStyle w:val="BodyText"/>
      </w:pPr>
      <w:r>
        <w:drawing>
          <wp:inline>
            <wp:extent cx="5334000" cy="3667125"/>
            <wp:effectExtent b="0" l="0" r="0" t="0"/>
            <wp:docPr descr="" title="" id="62" name="Picture"/>
            <a:graphic>
              <a:graphicData uri="http://schemas.openxmlformats.org/drawingml/2006/picture">
                <pic:pic>
                  <pic:nvPicPr>
                    <pic:cNvPr descr="images/Lecture_13.png" id="63" name="Picture"/>
                    <pic:cNvPicPr>
                      <a:picLocks noChangeArrowheads="1" noChangeAspect="1"/>
                    </pic:cNvPicPr>
                  </pic:nvPicPr>
                  <pic:blipFill>
                    <a:blip r:embed="rId61"/>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t xml:space="preserve">Euclidean distance is a commonly used measure in multivariate analyses because it provides a straightforward and intuitive way to measure the distance or similarity between observations in a multidimensional space. However, the problem with Euclidean distance is that while straightforward and intuitive, this distance metric isn’t appropriate for species abundance data because of the</w:t>
      </w:r>
      <w:r>
        <w:t xml:space="preserve"> </w:t>
      </w:r>
      <w:r>
        <w:rPr>
          <w:bCs/>
          <w:b/>
        </w:rPr>
        <w:t xml:space="preserve">double-zero problem</w:t>
      </w:r>
      <w:r>
        <w:t xml:space="preserve">.</w:t>
      </w:r>
    </w:p>
    <w:p>
      <w:pPr>
        <w:pStyle w:val="BodyText"/>
      </w:pPr>
      <w:r>
        <w:t xml:space="preserve">The double-zero problem appears in species abundance data because while there is only one way to observe a species, there are many ways to not observe a species. A species absence could mean that the environmental conditions in a particular site are not suitable for that species, or it could be that we simply failed to observe the species. Therefore, we want to put more emphasis on presences than absences when comparing sites based on species abundances. The Euclidean distance is not able to put special emphasis on any one type of data.</w:t>
      </w:r>
    </w:p>
    <w:p>
      <w:pPr>
        <w:pStyle w:val="BodyText"/>
      </w:pPr>
      <w:r>
        <w:t xml:space="preserve">To show this, we can simulate a species abundance data set where there are three samples in three different moisture sites. Six species that prefer different moisture conditions are sampled for their abundance.</w:t>
      </w:r>
    </w:p>
    <w:p>
      <w:pPr>
        <w:pStyle w:val="SourceCode"/>
      </w:pPr>
      <w:r>
        <w:rPr>
          <w:rStyle w:val="NormalTok"/>
        </w:rPr>
        <w:t xml:space="preserve">(Y.hmm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hydrophillic_1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hydrophillic_2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mesic_1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mesic_2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xeric_1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rPr>
          <w:rStyle w:val="AttributeTok"/>
        </w:rPr>
        <w:t xml:space="preserve">xeric_2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row.names =</w:t>
      </w:r>
      <w:r>
        <w:rPr>
          <w:rStyle w:val="NormalTok"/>
        </w:rPr>
        <w:t xml:space="preserve"> </w:t>
      </w:r>
      <w:r>
        <w:rPr>
          <w:rStyle w:val="FunctionTok"/>
        </w:rPr>
        <w:t xml:space="preserve">c</w:t>
      </w:r>
      <w:r>
        <w:rPr>
          <w:rStyle w:val="NormalTok"/>
        </w:rPr>
        <w:t xml:space="preserve">(</w:t>
      </w:r>
      <w:r>
        <w:rPr>
          <w:rStyle w:val="StringTok"/>
        </w:rPr>
        <w:t xml:space="preserve">"sample_1_wet"</w:t>
      </w:r>
      <w:r>
        <w:rPr>
          <w:rStyle w:val="NormalTok"/>
        </w:rPr>
        <w:t xml:space="preserve">, </w:t>
      </w:r>
      <w:r>
        <w:rPr>
          <w:rStyle w:val="StringTok"/>
        </w:rPr>
        <w:t xml:space="preserve">"sample_2_intermediate"</w:t>
      </w:r>
      <w:r>
        <w:rPr>
          <w:rStyle w:val="NormalTok"/>
        </w:rPr>
        <w:t xml:space="preserve">,</w:t>
      </w:r>
      <w:r>
        <w:br/>
      </w:r>
      <w:r>
        <w:rPr>
          <w:rStyle w:val="NormalTok"/>
        </w:rPr>
        <w:t xml:space="preserve">                                                        </w:t>
      </w:r>
      <w:r>
        <w:rPr>
          <w:rStyle w:val="StringTok"/>
        </w:rPr>
        <w:t xml:space="preserve">"sample_3_dry"</w:t>
      </w:r>
      <w:r>
        <w:rPr>
          <w:rStyle w:val="NormalTok"/>
        </w:rPr>
        <w:t xml:space="preserve">)))</w:t>
      </w:r>
    </w:p>
    <w:p>
      <w:pPr>
        <w:pStyle w:val="SourceCode"/>
      </w:pPr>
      <w:r>
        <w:rPr>
          <w:rStyle w:val="VerbatimChar"/>
        </w:rPr>
        <w:t xml:space="preserve">##                       hydrophillic_1 hydrophillic_2 mesic_1 mesic_2 xeric_1</w:t>
      </w:r>
      <w:r>
        <w:br/>
      </w:r>
      <w:r>
        <w:rPr>
          <w:rStyle w:val="VerbatimChar"/>
        </w:rPr>
        <w:t xml:space="preserve">## sample_1_wet                       1              1       0       0       0</w:t>
      </w:r>
      <w:r>
        <w:br/>
      </w:r>
      <w:r>
        <w:rPr>
          <w:rStyle w:val="VerbatimChar"/>
        </w:rPr>
        <w:t xml:space="preserve">## sample_2_intermediate              0              1       1       4       1</w:t>
      </w:r>
      <w:r>
        <w:br/>
      </w:r>
      <w:r>
        <w:rPr>
          <w:rStyle w:val="VerbatimChar"/>
        </w:rPr>
        <w:t xml:space="preserve">## sample_3_dry                       0              0       0       0       3</w:t>
      </w:r>
      <w:r>
        <w:br/>
      </w:r>
      <w:r>
        <w:rPr>
          <w:rStyle w:val="VerbatimChar"/>
        </w:rPr>
        <w:t xml:space="preserve">##                       xeric_2</w:t>
      </w:r>
      <w:r>
        <w:br/>
      </w:r>
      <w:r>
        <w:rPr>
          <w:rStyle w:val="VerbatimChar"/>
        </w:rPr>
        <w:t xml:space="preserve">## sample_1_wet                0</w:t>
      </w:r>
      <w:r>
        <w:br/>
      </w:r>
      <w:r>
        <w:rPr>
          <w:rStyle w:val="VerbatimChar"/>
        </w:rPr>
        <w:t xml:space="preserve">## sample_2_intermediate       0</w:t>
      </w:r>
      <w:r>
        <w:br/>
      </w:r>
      <w:r>
        <w:rPr>
          <w:rStyle w:val="VerbatimChar"/>
        </w:rPr>
        <w:t xml:space="preserve">## sample_3_dry                2</w:t>
      </w:r>
    </w:p>
    <w:p>
      <w:pPr>
        <w:pStyle w:val="FirstParagraph"/>
      </w:pPr>
      <w:r>
        <w:t xml:space="preserve">We can easily calculate the Euclidean distance using the dist() function, specifying Euclidean distance using method =</w:t>
      </w:r>
      <w:r>
        <w:t xml:space="preserve"> </w:t>
      </w:r>
      <w:r>
        <w:t xml:space="preserve">“</w:t>
      </w:r>
      <w:r>
        <w:t xml:space="preserve">Euclidean</w:t>
      </w:r>
      <w:r>
        <w:t xml:space="preserve">”</w:t>
      </w:r>
      <w:r>
        <w:t xml:space="preserve">.</w:t>
      </w:r>
    </w:p>
    <w:p>
      <w:pPr>
        <w:pStyle w:val="SourceCode"/>
      </w:pPr>
      <w:r>
        <w:rPr>
          <w:rStyle w:val="CommentTok"/>
        </w:rPr>
        <w:t xml:space="preserve"># Calculate Euclidean distance using the dist() function</w:t>
      </w:r>
      <w:r>
        <w:br/>
      </w:r>
      <w:r>
        <w:rPr>
          <w:rStyle w:val="NormalTok"/>
        </w:rPr>
        <w:t xml:space="preserve">(Y.hmm.DistEu </w:t>
      </w:r>
      <w:r>
        <w:rPr>
          <w:rStyle w:val="OtherTok"/>
        </w:rPr>
        <w:t xml:space="preserve">&lt;-</w:t>
      </w:r>
      <w:r>
        <w:rPr>
          <w:rStyle w:val="NormalTok"/>
        </w:rPr>
        <w:t xml:space="preserve"> </w:t>
      </w:r>
      <w:r>
        <w:rPr>
          <w:rStyle w:val="FunctionTok"/>
        </w:rPr>
        <w:t xml:space="preserve">as.matrix</w:t>
      </w:r>
      <w:r>
        <w:rPr>
          <w:rStyle w:val="NormalTok"/>
        </w:rPr>
        <w:t xml:space="preserve">(stats</w:t>
      </w:r>
      <w:r>
        <w:rPr>
          <w:rStyle w:val="SpecialCharTok"/>
        </w:rPr>
        <w:t xml:space="preserve">::</w:t>
      </w:r>
      <w:r>
        <w:rPr>
          <w:rStyle w:val="FunctionTok"/>
        </w:rPr>
        <w:t xml:space="preserve">dist</w:t>
      </w:r>
      <w:r>
        <w:rPr>
          <w:rStyle w:val="NormalTok"/>
        </w:rPr>
        <w:t xml:space="preserve">(</w:t>
      </w:r>
      <w:r>
        <w:rPr>
          <w:rStyle w:val="AttributeTok"/>
        </w:rPr>
        <w:t xml:space="preserve">x =</w:t>
      </w:r>
      <w:r>
        <w:rPr>
          <w:rStyle w:val="NormalTok"/>
        </w:rPr>
        <w:t xml:space="preserve"> Y.hmm, </w:t>
      </w:r>
      <w:r>
        <w:rPr>
          <w:rStyle w:val="AttributeTok"/>
        </w:rPr>
        <w:t xml:space="preserve">method =</w:t>
      </w:r>
      <w:r>
        <w:rPr>
          <w:rStyle w:val="NormalTok"/>
        </w:rPr>
        <w:t xml:space="preserve"> </w:t>
      </w:r>
      <w:r>
        <w:rPr>
          <w:rStyle w:val="StringTok"/>
        </w:rPr>
        <w:t xml:space="preserve">"euclidean"</w:t>
      </w:r>
      <w:r>
        <w:rPr>
          <w:rStyle w:val="NormalTok"/>
        </w:rPr>
        <w:t xml:space="preserve">)))</w:t>
      </w:r>
    </w:p>
    <w:p>
      <w:pPr>
        <w:pStyle w:val="SourceCode"/>
      </w:pPr>
      <w:r>
        <w:rPr>
          <w:rStyle w:val="VerbatimChar"/>
        </w:rPr>
        <w:t xml:space="preserve">##                       sample_1_wet sample_2_intermediate sample_3_dry</w:t>
      </w:r>
      <w:r>
        <w:br/>
      </w:r>
      <w:r>
        <w:rPr>
          <w:rStyle w:val="VerbatimChar"/>
        </w:rPr>
        <w:t xml:space="preserve">## sample_1_wet              0.000000              4.358899     3.872983</w:t>
      </w:r>
      <w:r>
        <w:br/>
      </w:r>
      <w:r>
        <w:rPr>
          <w:rStyle w:val="VerbatimChar"/>
        </w:rPr>
        <w:t xml:space="preserve">## sample_2_intermediate     4.358899              0.000000     5.099020</w:t>
      </w:r>
      <w:r>
        <w:br/>
      </w:r>
      <w:r>
        <w:rPr>
          <w:rStyle w:val="VerbatimChar"/>
        </w:rPr>
        <w:t xml:space="preserve">## sample_3_dry              3.872983              5.099020     0.000000</w:t>
      </w:r>
    </w:p>
    <w:p>
      <w:pPr>
        <w:pStyle w:val="FirstParagraph"/>
      </w:pPr>
      <w:r>
        <w:t xml:space="preserve">You can also calculate Euclidean distance by hand using the function below:</w:t>
      </w:r>
    </w:p>
    <w:p>
      <w:pPr>
        <w:pStyle w:val="SourceCode"/>
      </w:pPr>
      <w:r>
        <w:rPr>
          <w:rStyle w:val="CommentTok"/>
        </w:rPr>
        <w:t xml:space="preserve"># Calculate Euclidean Distance by Hand</w:t>
      </w:r>
      <w:r>
        <w:br/>
      </w:r>
      <w:r>
        <w:rPr>
          <w:rStyle w:val="NormalTok"/>
        </w:rPr>
        <w:t xml:space="preserve">calc_eu_dist </w:t>
      </w:r>
      <w:r>
        <w:rPr>
          <w:rStyle w:val="OtherTok"/>
        </w:rPr>
        <w:t xml:space="preserve">&lt;-</w:t>
      </w:r>
      <w:r>
        <w:rPr>
          <w:rStyle w:val="NormalTok"/>
        </w:rPr>
        <w:t xml:space="preserve"> </w:t>
      </w:r>
      <w:r>
        <w:rPr>
          <w:rStyle w:val="ControlFlowTok"/>
        </w:rPr>
        <w:t xml:space="preserve">function</w:t>
      </w:r>
      <w:r>
        <w:rPr>
          <w:rStyle w:val="NormalTok"/>
        </w:rPr>
        <w:t xml:space="preserve">(spe_abun_df) {</w:t>
      </w:r>
      <w:r>
        <w:br/>
      </w:r>
      <w:r>
        <w:rPr>
          <w:rStyle w:val="NormalTok"/>
        </w:rPr>
        <w:t xml:space="preserve">  </w:t>
      </w:r>
      <w:r>
        <w:rPr>
          <w:rStyle w:val="CommentTok"/>
        </w:rPr>
        <w:t xml:space="preserve"># Create output matrix</w:t>
      </w:r>
      <w:r>
        <w:br/>
      </w:r>
      <w:r>
        <w:rPr>
          <w:rStyle w:val="NormalTok"/>
        </w:rPr>
        <w:t xml:space="preserve">  output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FunctionTok"/>
        </w:rPr>
        <w:t xml:space="preserve">nrow</w:t>
      </w:r>
      <w:r>
        <w:rPr>
          <w:rStyle w:val="NormalTok"/>
        </w:rPr>
        <w:t xml:space="preserve">(spe_abun_df), </w:t>
      </w:r>
      <w:r>
        <w:rPr>
          <w:rStyle w:val="AttributeTok"/>
        </w:rPr>
        <w:t xml:space="preserve">ncol =</w:t>
      </w:r>
      <w:r>
        <w:rPr>
          <w:rStyle w:val="NormalTok"/>
        </w:rPr>
        <w:t xml:space="preserve"> </w:t>
      </w:r>
      <w:r>
        <w:rPr>
          <w:rStyle w:val="FunctionTok"/>
        </w:rPr>
        <w:t xml:space="preserve">nrow</w:t>
      </w:r>
      <w:r>
        <w:rPr>
          <w:rStyle w:val="NormalTok"/>
        </w:rPr>
        <w:t xml:space="preserve">(spe_abun_df)))</w:t>
      </w:r>
      <w:r>
        <w:br/>
      </w:r>
      <w:r>
        <w:rPr>
          <w:rStyle w:val="NormalTok"/>
        </w:rPr>
        <w:t xml:space="preserve">  </w:t>
      </w:r>
      <w:r>
        <w:rPr>
          <w:rStyle w:val="CommentTok"/>
        </w:rPr>
        <w:t xml:space="preserve"># Index through the rows of the data frame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(spe_abun_df)) {</w:t>
      </w:r>
      <w:r>
        <w:br/>
      </w:r>
      <w:r>
        <w:rPr>
          <w:rStyle w:val="NormalTok"/>
        </w:rPr>
        <w:t xml:space="preserve">    x1 </w:t>
      </w:r>
      <w:r>
        <w:rPr>
          <w:rStyle w:val="OtherTok"/>
        </w:rPr>
        <w:t xml:space="preserve">&lt;-</w:t>
      </w:r>
      <w:r>
        <w:rPr>
          <w:rStyle w:val="NormalTok"/>
        </w:rPr>
        <w:t xml:space="preserve"> spe_abun_df[i, ]</w:t>
      </w:r>
      <w:r>
        <w:br/>
      </w:r>
      <w:r>
        <w:rPr>
          <w:rStyle w:val="NormalTok"/>
        </w:rPr>
        <w:t xml:space="preserve">    </w:t>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(spe_abun_df)) {</w:t>
      </w:r>
      <w:r>
        <w:br/>
      </w:r>
      <w:r>
        <w:rPr>
          <w:rStyle w:val="NormalTok"/>
        </w:rPr>
        <w:t xml:space="preserve">      x2 </w:t>
      </w:r>
      <w:r>
        <w:rPr>
          <w:rStyle w:val="OtherTok"/>
        </w:rPr>
        <w:t xml:space="preserve">&lt;-</w:t>
      </w:r>
      <w:r>
        <w:rPr>
          <w:rStyle w:val="NormalTok"/>
        </w:rPr>
        <w:t xml:space="preserve"> spe_abun_df[t,]</w:t>
      </w:r>
      <w:r>
        <w:br/>
      </w:r>
      <w:r>
        <w:rPr>
          <w:rStyle w:val="NormalTok"/>
        </w:rPr>
        <w:t xml:space="preserve">      </w:t>
      </w:r>
      <w:r>
        <w:rPr>
          <w:rStyle w:val="CommentTok"/>
        </w:rPr>
        <w:t xml:space="preserve"># Calculate euclidean distance and place distance into output data frame</w:t>
      </w:r>
      <w:r>
        <w:br/>
      </w:r>
      <w:r>
        <w:rPr>
          <w:rStyle w:val="NormalTok"/>
        </w:rPr>
        <w:t xml:space="preserve">      output[i,t]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((x1 </w:t>
      </w:r>
      <w:r>
        <w:rPr>
          <w:rStyle w:val="SpecialCharTok"/>
        </w:rPr>
        <w:t xml:space="preserve">-</w:t>
      </w:r>
      <w:r>
        <w:rPr>
          <w:rStyle w:val="NormalTok"/>
        </w:rPr>
        <w:t xml:space="preserve"> x2)</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output</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r>
        <w:br/>
      </w:r>
      <w:r>
        <w:br/>
      </w:r>
      <w:r>
        <w:rPr>
          <w:rStyle w:val="CommentTok"/>
        </w:rPr>
        <w:t xml:space="preserve"># Run Euclidean distance by Hand function</w:t>
      </w:r>
      <w:r>
        <w:br/>
      </w:r>
      <w:r>
        <w:rPr>
          <w:rStyle w:val="NormalTok"/>
        </w:rPr>
        <w:t xml:space="preserve">(Y.hmm_eu_dist </w:t>
      </w:r>
      <w:r>
        <w:rPr>
          <w:rStyle w:val="OtherTok"/>
        </w:rPr>
        <w:t xml:space="preserve">&lt;-</w:t>
      </w:r>
      <w:r>
        <w:rPr>
          <w:rStyle w:val="NormalTok"/>
        </w:rPr>
        <w:t xml:space="preserve"> </w:t>
      </w:r>
      <w:r>
        <w:rPr>
          <w:rStyle w:val="FunctionTok"/>
        </w:rPr>
        <w:t xml:space="preserve">calc_eu_dist</w:t>
      </w:r>
      <w:r>
        <w:rPr>
          <w:rStyle w:val="NormalTok"/>
        </w:rPr>
        <w:t xml:space="preserve">(Y.hmm))</w:t>
      </w:r>
    </w:p>
    <w:p>
      <w:pPr>
        <w:pStyle w:val="SourceCode"/>
      </w:pPr>
      <w:r>
        <w:rPr>
          <w:rStyle w:val="VerbatimChar"/>
        </w:rPr>
        <w:t xml:space="preserve">##         V1       V2       V3</w:t>
      </w:r>
      <w:r>
        <w:br/>
      </w:r>
      <w:r>
        <w:rPr>
          <w:rStyle w:val="VerbatimChar"/>
        </w:rPr>
        <w:t xml:space="preserve">## 1 0.000000 4.358899 3.872983</w:t>
      </w:r>
      <w:r>
        <w:br/>
      </w:r>
      <w:r>
        <w:rPr>
          <w:rStyle w:val="VerbatimChar"/>
        </w:rPr>
        <w:t xml:space="preserve">## 2 4.358899 0.000000 5.099020</w:t>
      </w:r>
      <w:r>
        <w:br/>
      </w:r>
      <w:r>
        <w:rPr>
          <w:rStyle w:val="VerbatimChar"/>
        </w:rPr>
        <w:t xml:space="preserve">## 3 3.872983 5.099020 0.000000</w:t>
      </w:r>
    </w:p>
    <w:p>
      <w:pPr>
        <w:pStyle w:val="FirstParagraph"/>
      </w:pPr>
      <w:r>
        <w:t xml:space="preserve">Looking at the Euclidean distance output, lower numbers indicate similarity between sites. The double-zero problem presents itself in that the Euclidean distance between site 1 and site 3 is the lowest, suggesting that they are the most similar sites. However, this is obviously not correct; sites 1 and 3 have no species in common! Because there are multiple reasons why a species might be absent (e.g. sampling error), we want to give more weight to presences in our analyses, and the Euclidean distance is not able to do this.</w:t>
      </w:r>
    </w:p>
    <w:p>
      <w:pPr>
        <w:pStyle w:val="BodyText"/>
      </w:pPr>
      <w:r>
        <w:t xml:space="preserve">Therefore, Euclidean distance should not be used to compare sites based on species abundances. This distance is better used when a zero value has a clear and singular meaning, such as a data set that consists of ecological descriptors (i.e., soil nutrients, climate variables, topographical variables). There are other distance metrics that better deal with the double-zero problem.</w:t>
      </w:r>
    </w:p>
    <w:bookmarkEnd w:id="64"/>
    <w:bookmarkStart w:id="68" w:name="bray-curtis-coefficient"/>
    <w:p>
      <w:pPr>
        <w:pStyle w:val="Heading4"/>
      </w:pPr>
      <w:r>
        <w:t xml:space="preserve">Bray-Curtis Coefficient</w:t>
      </w:r>
    </w:p>
    <w:p>
      <w:pPr>
        <w:pStyle w:val="FirstParagraph"/>
      </w:pPr>
      <w:r>
        <w:t xml:space="preserve">Another distance coefficient that is better suited to analyze species abundances is the Bray-Curtis coefficient. This coefficient falls under the</w:t>
      </w:r>
      <w:r>
        <w:t xml:space="preserve"> </w:t>
      </w:r>
      <w:r>
        <w:rPr>
          <w:bCs/>
          <w:b/>
        </w:rPr>
        <w:t xml:space="preserve">Semimetric</w:t>
      </w:r>
      <w:r>
        <w:t xml:space="preserve"> </w:t>
      </w:r>
      <w:r>
        <w:t xml:space="preserve">category of distance coefficients. The coefficient can be calculated:</w:t>
      </w:r>
    </w:p>
    <w:p>
      <w:pPr>
        <w:pStyle w:val="BodyText"/>
      </w:pPr>
      <w:r>
        <w:drawing>
          <wp:inline>
            <wp:extent cx="1982804" cy="596766"/>
            <wp:effectExtent b="0" l="0" r="0" t="0"/>
            <wp:docPr descr="" title="" id="66" name="Picture"/>
            <a:graphic>
              <a:graphicData uri="http://schemas.openxmlformats.org/drawingml/2006/picture">
                <pic:pic>
                  <pic:nvPicPr>
                    <pic:cNvPr descr="images/Lecture_14.png" id="67" name="Picture"/>
                    <pic:cNvPicPr>
                      <a:picLocks noChangeArrowheads="1" noChangeAspect="1"/>
                    </pic:cNvPicPr>
                  </pic:nvPicPr>
                  <pic:blipFill>
                    <a:blip r:embed="rId65"/>
                    <a:stretch>
                      <a:fillRect/>
                    </a:stretch>
                  </pic:blipFill>
                  <pic:spPr bwMode="auto">
                    <a:xfrm>
                      <a:off x="0" y="0"/>
                      <a:ext cx="1982804" cy="596766"/>
                    </a:xfrm>
                    <a:prstGeom prst="rect">
                      <a:avLst/>
                    </a:prstGeom>
                    <a:noFill/>
                    <a:ln w="9525">
                      <a:noFill/>
                      <a:headEnd/>
                      <a:tailEnd/>
                    </a:ln>
                  </pic:spPr>
                </pic:pic>
              </a:graphicData>
            </a:graphic>
          </wp:inline>
        </w:drawing>
      </w:r>
    </w:p>
    <w:p>
      <w:pPr>
        <w:pStyle w:val="BodyText"/>
      </w:pPr>
      <w:r>
        <w:t xml:space="preserve">Where:</w:t>
      </w:r>
    </w:p>
    <w:p>
      <w:pPr>
        <w:numPr>
          <w:ilvl w:val="0"/>
          <w:numId w:val="1003"/>
        </w:numPr>
        <w:pStyle w:val="Compact"/>
      </w:pPr>
      <w:r>
        <w:t xml:space="preserve">W is the sum of the lowest abundances in each species found between sites x1 and x2</w:t>
      </w:r>
    </w:p>
    <w:p>
      <w:pPr>
        <w:numPr>
          <w:ilvl w:val="0"/>
          <w:numId w:val="1003"/>
        </w:numPr>
        <w:pStyle w:val="Compact"/>
      </w:pPr>
      <w:r>
        <w:t xml:space="preserve">A is the sum of all abundances in x1</w:t>
      </w:r>
    </w:p>
    <w:p>
      <w:pPr>
        <w:numPr>
          <w:ilvl w:val="0"/>
          <w:numId w:val="1003"/>
        </w:numPr>
        <w:pStyle w:val="Compact"/>
      </w:pPr>
      <w:r>
        <w:t xml:space="preserve">B is the sum of all abundances in x2</w:t>
      </w:r>
    </w:p>
    <w:p>
      <w:pPr>
        <w:pStyle w:val="FirstParagraph"/>
      </w:pPr>
      <w:r>
        <w:t xml:space="preserve">Using the same data set above, we can calculate the Bray-Curtis coefficient using the vegdist() function in the vegan package:</w:t>
      </w:r>
    </w:p>
    <w:p>
      <w:pPr>
        <w:pStyle w:val="SourceCode"/>
      </w:pPr>
      <w:r>
        <w:rPr>
          <w:rStyle w:val="NormalTok"/>
        </w:rPr>
        <w:t xml:space="preserve">(Y.hmm.BCdist </w:t>
      </w:r>
      <w:r>
        <w:rPr>
          <w:rStyle w:val="OtherTok"/>
        </w:rPr>
        <w:t xml:space="preserve">&lt;-</w:t>
      </w:r>
      <w:r>
        <w:rPr>
          <w:rStyle w:val="NormalTok"/>
        </w:rPr>
        <w:t xml:space="preserve"> vegan</w:t>
      </w:r>
      <w:r>
        <w:rPr>
          <w:rStyle w:val="SpecialCharTok"/>
        </w:rPr>
        <w:t xml:space="preserve">::</w:t>
      </w:r>
      <w:r>
        <w:rPr>
          <w:rStyle w:val="FunctionTok"/>
        </w:rPr>
        <w:t xml:space="preserve">vegdist</w:t>
      </w:r>
      <w:r>
        <w:rPr>
          <w:rStyle w:val="NormalTok"/>
        </w:rPr>
        <w:t xml:space="preserve">(Y.hmm, </w:t>
      </w:r>
      <w:r>
        <w:rPr>
          <w:rStyle w:val="AttributeTok"/>
        </w:rPr>
        <w:t xml:space="preserve">method =</w:t>
      </w:r>
      <w:r>
        <w:rPr>
          <w:rStyle w:val="NormalTok"/>
        </w:rPr>
        <w:t xml:space="preserve"> </w:t>
      </w:r>
      <w:r>
        <w:rPr>
          <w:rStyle w:val="StringTok"/>
        </w:rPr>
        <w:t xml:space="preserve">"bray"</w:t>
      </w:r>
      <w:r>
        <w:rPr>
          <w:rStyle w:val="NormalTok"/>
        </w:rPr>
        <w:t xml:space="preserve">, </w:t>
      </w:r>
      <w:r>
        <w:rPr>
          <w:rStyle w:val="AttributeTok"/>
        </w:rPr>
        <w:t xml:space="preserve">binary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sample_1_wet sample_2_intermediate</w:t>
      </w:r>
      <w:r>
        <w:br/>
      </w:r>
      <w:r>
        <w:rPr>
          <w:rStyle w:val="VerbatimChar"/>
        </w:rPr>
        <w:t xml:space="preserve">## sample_2_intermediate    0.7777778                      </w:t>
      </w:r>
      <w:r>
        <w:br/>
      </w:r>
      <w:r>
        <w:rPr>
          <w:rStyle w:val="VerbatimChar"/>
        </w:rPr>
        <w:t xml:space="preserve">## sample_3_dry             1.0000000             0.8333333</w:t>
      </w:r>
    </w:p>
    <w:p>
      <w:pPr>
        <w:pStyle w:val="SourceCode"/>
      </w:pPr>
      <w:r>
        <w:rPr>
          <w:rStyle w:val="NormalTok"/>
        </w:rPr>
        <w:t xml:space="preserve">(Y.hmm.BCdist.matrix </w:t>
      </w:r>
      <w:r>
        <w:rPr>
          <w:rStyle w:val="OtherTok"/>
        </w:rPr>
        <w:t xml:space="preserve">&lt;-</w:t>
      </w:r>
      <w:r>
        <w:rPr>
          <w:rStyle w:val="NormalTok"/>
        </w:rPr>
        <w:t xml:space="preserve"> </w:t>
      </w:r>
      <w:r>
        <w:rPr>
          <w:rStyle w:val="FunctionTok"/>
        </w:rPr>
        <w:t xml:space="preserve">as.matrix</w:t>
      </w:r>
      <w:r>
        <w:rPr>
          <w:rStyle w:val="NormalTok"/>
        </w:rPr>
        <w:t xml:space="preserve">(Y.hmm.BCdist))</w:t>
      </w:r>
    </w:p>
    <w:p>
      <w:pPr>
        <w:pStyle w:val="SourceCode"/>
      </w:pPr>
      <w:r>
        <w:rPr>
          <w:rStyle w:val="VerbatimChar"/>
        </w:rPr>
        <w:t xml:space="preserve">##                       sample_1_wet sample_2_intermediate sample_3_dry</w:t>
      </w:r>
      <w:r>
        <w:br/>
      </w:r>
      <w:r>
        <w:rPr>
          <w:rStyle w:val="VerbatimChar"/>
        </w:rPr>
        <w:t xml:space="preserve">## sample_1_wet             0.0000000             0.7777778    1.0000000</w:t>
      </w:r>
      <w:r>
        <w:br/>
      </w:r>
      <w:r>
        <w:rPr>
          <w:rStyle w:val="VerbatimChar"/>
        </w:rPr>
        <w:t xml:space="preserve">## sample_2_intermediate    0.7777778             0.0000000    0.8333333</w:t>
      </w:r>
      <w:r>
        <w:br/>
      </w:r>
      <w:r>
        <w:rPr>
          <w:rStyle w:val="VerbatimChar"/>
        </w:rPr>
        <w:t xml:space="preserve">## sample_3_dry             1.0000000             0.8333333    0.0000000</w:t>
      </w:r>
    </w:p>
    <w:p>
      <w:pPr>
        <w:pStyle w:val="FirstParagraph"/>
      </w:pPr>
      <w:r>
        <w:t xml:space="preserve">Again, lower numbers indicate higher similarities. In contrast to the Euclidean coefficient, the Bray-Curtis coefficient between site 1 and site 3 indicates that these sites are less similar compared to their relationship with site 2. Therefore, the Bray-Curtis coefficient is better at capturing site differences with species abundances which helps deal with the</w:t>
      </w:r>
      <w:r>
        <w:t xml:space="preserve"> </w:t>
      </w:r>
      <w:r>
        <w:rPr>
          <w:bCs/>
          <w:b/>
        </w:rPr>
        <w:t xml:space="preserve">double-zero problem</w:t>
      </w:r>
      <w:r>
        <w:t xml:space="preserve">.</w:t>
      </w:r>
    </w:p>
    <w:p>
      <w:pPr>
        <w:pStyle w:val="BodyText"/>
      </w:pPr>
      <w:r>
        <w:t xml:space="preserve">Below is a function to calculate the Bray-Curtis distance by hand:</w:t>
      </w:r>
    </w:p>
    <w:p>
      <w:pPr>
        <w:pStyle w:val="SourceCode"/>
      </w:pPr>
      <w:r>
        <w:rPr>
          <w:rStyle w:val="CommentTok"/>
        </w:rPr>
        <w:t xml:space="preserve"># Calculate Bray-Curtis coefficient by hand</w:t>
      </w:r>
      <w:r>
        <w:br/>
      </w:r>
      <w:r>
        <w:rPr>
          <w:rStyle w:val="NormalTok"/>
        </w:rPr>
        <w:t xml:space="preserve">calc_bc_dist </w:t>
      </w:r>
      <w:r>
        <w:rPr>
          <w:rStyle w:val="OtherTok"/>
        </w:rPr>
        <w:t xml:space="preserve">&lt;-</w:t>
      </w:r>
      <w:r>
        <w:rPr>
          <w:rStyle w:val="NormalTok"/>
        </w:rPr>
        <w:t xml:space="preserve"> </w:t>
      </w:r>
      <w:r>
        <w:rPr>
          <w:rStyle w:val="ControlFlowTok"/>
        </w:rPr>
        <w:t xml:space="preserve">function</w:t>
      </w:r>
      <w:r>
        <w:rPr>
          <w:rStyle w:val="NormalTok"/>
        </w:rPr>
        <w:t xml:space="preserve">(spe_abun_df) {</w:t>
      </w:r>
      <w:r>
        <w:br/>
      </w:r>
      <w:r>
        <w:rPr>
          <w:rStyle w:val="NormalTok"/>
        </w:rPr>
        <w:t xml:space="preserve">  </w:t>
      </w:r>
      <w:r>
        <w:rPr>
          <w:rStyle w:val="CommentTok"/>
        </w:rPr>
        <w:t xml:space="preserve"># Create output matrix</w:t>
      </w:r>
      <w:r>
        <w:br/>
      </w:r>
      <w:r>
        <w:rPr>
          <w:rStyle w:val="NormalTok"/>
        </w:rPr>
        <w:t xml:space="preserve">  output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FunctionTok"/>
        </w:rPr>
        <w:t xml:space="preserve">nrow</w:t>
      </w:r>
      <w:r>
        <w:rPr>
          <w:rStyle w:val="NormalTok"/>
        </w:rPr>
        <w:t xml:space="preserve">(spe_abun_df), </w:t>
      </w:r>
      <w:r>
        <w:rPr>
          <w:rStyle w:val="AttributeTok"/>
        </w:rPr>
        <w:t xml:space="preserve">ncol =</w:t>
      </w:r>
      <w:r>
        <w:br/>
      </w:r>
      <w:r>
        <w:rPr>
          <w:rStyle w:val="NormalTok"/>
        </w:rPr>
        <w:t xml:space="preserve">                                   </w:t>
      </w:r>
      <w:r>
        <w:rPr>
          <w:rStyle w:val="FunctionTok"/>
        </w:rPr>
        <w:t xml:space="preserve">nrow</w:t>
      </w:r>
      <w:r>
        <w:rPr>
          <w:rStyle w:val="NormalTok"/>
        </w:rPr>
        <w:t xml:space="preserve">(spe_abun_df)), </w:t>
      </w:r>
      <w:r>
        <w:br/>
      </w:r>
      <w:r>
        <w:rPr>
          <w:rStyle w:val="NormalTok"/>
        </w:rPr>
        <w:t xml:space="preserve">                          </w:t>
      </w:r>
      <w:r>
        <w:rPr>
          <w:rStyle w:val="AttributeTok"/>
        </w:rPr>
        <w:t xml:space="preserve">row.names =</w:t>
      </w:r>
      <w:r>
        <w:rPr>
          <w:rStyle w:val="NormalTok"/>
        </w:rPr>
        <w:t xml:space="preserve"> </w:t>
      </w:r>
      <w:r>
        <w:rPr>
          <w:rStyle w:val="FunctionTok"/>
        </w:rPr>
        <w:t xml:space="preserve">rownames</w:t>
      </w:r>
      <w:r>
        <w:rPr>
          <w:rStyle w:val="NormalTok"/>
        </w:rPr>
        <w:t xml:space="preserve">(spe_abun_df))</w:t>
      </w:r>
      <w:r>
        <w:br/>
      </w:r>
      <w:r>
        <w:rPr>
          <w:rStyle w:val="NormalTok"/>
        </w:rPr>
        <w:t xml:space="preserve">  </w:t>
      </w:r>
      <w:r>
        <w:rPr>
          <w:rStyle w:val="FunctionTok"/>
        </w:rPr>
        <w:t xml:space="preserve">colnames</w:t>
      </w:r>
      <w:r>
        <w:rPr>
          <w:rStyle w:val="NormalTok"/>
        </w:rPr>
        <w:t xml:space="preserve">(output) </w:t>
      </w:r>
      <w:r>
        <w:rPr>
          <w:rStyle w:val="OtherTok"/>
        </w:rPr>
        <w:t xml:space="preserve">&lt;-</w:t>
      </w:r>
      <w:r>
        <w:rPr>
          <w:rStyle w:val="NormalTok"/>
        </w:rPr>
        <w:t xml:space="preserve"> </w:t>
      </w:r>
      <w:r>
        <w:rPr>
          <w:rStyle w:val="FunctionTok"/>
        </w:rPr>
        <w:t xml:space="preserve">rownames</w:t>
      </w:r>
      <w:r>
        <w:rPr>
          <w:rStyle w:val="NormalTok"/>
        </w:rPr>
        <w:t xml:space="preserve">(spe_abun_df)</w:t>
      </w:r>
      <w:r>
        <w:br/>
      </w:r>
      <w:r>
        <w:rPr>
          <w:rStyle w:val="NormalTok"/>
        </w:rPr>
        <w:t xml:space="preserve">  </w:t>
      </w:r>
      <w:r>
        <w:rPr>
          <w:rStyle w:val="CommentTok"/>
        </w:rPr>
        <w:t xml:space="preserve"># Index through the rows of the data frame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(spe_abun_df)) {</w:t>
      </w:r>
      <w:r>
        <w:br/>
      </w:r>
      <w:r>
        <w:rPr>
          <w:rStyle w:val="NormalTok"/>
        </w:rPr>
        <w:t xml:space="preserve">    x1 </w:t>
      </w:r>
      <w:r>
        <w:rPr>
          <w:rStyle w:val="OtherTok"/>
        </w:rPr>
        <w:t xml:space="preserve">&lt;-</w:t>
      </w:r>
      <w:r>
        <w:rPr>
          <w:rStyle w:val="NormalTok"/>
        </w:rPr>
        <w:t xml:space="preserve"> spe_abun_df[i, ]</w:t>
      </w:r>
      <w:r>
        <w:br/>
      </w:r>
      <w:r>
        <w:rPr>
          <w:rStyle w:val="NormalTok"/>
        </w:rPr>
        <w:t xml:space="preserve">    </w:t>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(spe_abun_df)) {</w:t>
      </w:r>
      <w:r>
        <w:br/>
      </w:r>
      <w:r>
        <w:rPr>
          <w:rStyle w:val="NormalTok"/>
        </w:rPr>
        <w:t xml:space="preserve">      x2 </w:t>
      </w:r>
      <w:r>
        <w:rPr>
          <w:rStyle w:val="OtherTok"/>
        </w:rPr>
        <w:t xml:space="preserve">&lt;-</w:t>
      </w:r>
      <w:r>
        <w:rPr>
          <w:rStyle w:val="NormalTok"/>
        </w:rPr>
        <w:t xml:space="preserve"> spe_abun_df[t,]</w:t>
      </w:r>
      <w:r>
        <w:br/>
      </w:r>
      <w:r>
        <w:rPr>
          <w:rStyle w:val="NormalTok"/>
        </w:rPr>
        <w:t xml:space="preserve">      </w:t>
      </w:r>
      <w:r>
        <w:rPr>
          <w:rStyle w:val="CommentTok"/>
        </w:rPr>
        <w:t xml:space="preserve"># Create empty data frame to find the minimum values of each species between two sites</w:t>
      </w:r>
      <w:r>
        <w:br/>
      </w:r>
      <w:r>
        <w:rPr>
          <w:rStyle w:val="NormalTok"/>
        </w:rPr>
        <w:t xml:space="preserve">      comp_df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FunctionTok"/>
        </w:rPr>
        <w:t xml:space="preserve">ncol</w:t>
      </w:r>
      <w:r>
        <w:rPr>
          <w:rStyle w:val="NormalTok"/>
        </w:rPr>
        <w:t xml:space="preserve">(spe_abun_df)))</w:t>
      </w:r>
      <w:r>
        <w:br/>
      </w:r>
      <w:r>
        <w:rPr>
          <w:rStyle w:val="NormalTok"/>
        </w:rPr>
        <w:t xml:space="preserve">      </w:t>
      </w:r>
      <w:r>
        <w:rPr>
          <w:rStyle w:val="CommentTok"/>
        </w:rPr>
        <w:t xml:space="preserve"># Place the site values into the data frame</w:t>
      </w:r>
      <w:r>
        <w:br/>
      </w:r>
      <w:r>
        <w:rPr>
          <w:rStyle w:val="NormalTok"/>
        </w:rPr>
        <w:t xml:space="preserve">      comp_df[</w:t>
      </w:r>
      <w:r>
        <w:rPr>
          <w:rStyle w:val="DecValTok"/>
        </w:rPr>
        <w:t xml:space="preserve">1</w:t>
      </w:r>
      <w:r>
        <w:rPr>
          <w:rStyle w:val="NormalTok"/>
        </w:rPr>
        <w:t xml:space="preserve">,] </w:t>
      </w:r>
      <w:r>
        <w:rPr>
          <w:rStyle w:val="OtherTok"/>
        </w:rPr>
        <w:t xml:space="preserve">=</w:t>
      </w:r>
      <w:r>
        <w:rPr>
          <w:rStyle w:val="NormalTok"/>
        </w:rPr>
        <w:t xml:space="preserve"> x1</w:t>
      </w:r>
      <w:r>
        <w:br/>
      </w:r>
      <w:r>
        <w:rPr>
          <w:rStyle w:val="NormalTok"/>
        </w:rPr>
        <w:t xml:space="preserve">      comp_df[</w:t>
      </w:r>
      <w:r>
        <w:rPr>
          <w:rStyle w:val="DecValTok"/>
        </w:rPr>
        <w:t xml:space="preserve">2</w:t>
      </w:r>
      <w:r>
        <w:rPr>
          <w:rStyle w:val="NormalTok"/>
        </w:rPr>
        <w:t xml:space="preserve">,] </w:t>
      </w:r>
      <w:r>
        <w:rPr>
          <w:rStyle w:val="OtherTok"/>
        </w:rPr>
        <w:t xml:space="preserve">=</w:t>
      </w:r>
      <w:r>
        <w:rPr>
          <w:rStyle w:val="NormalTok"/>
        </w:rPr>
        <w:t xml:space="preserve"> x2</w:t>
      </w:r>
      <w:r>
        <w:br/>
      </w:r>
      <w:r>
        <w:rPr>
          <w:rStyle w:val="NormalTok"/>
        </w:rPr>
        <w:t xml:space="preserve">      </w:t>
      </w:r>
      <w:r>
        <w:rPr>
          <w:rStyle w:val="CommentTok"/>
        </w:rPr>
        <w:t xml:space="preserve"># Find the minimum abundance values of each species and sum them.</w:t>
      </w:r>
      <w:r>
        <w:br/>
      </w:r>
      <w:r>
        <w:rPr>
          <w:rStyle w:val="NormalTok"/>
        </w:rPr>
        <w:t xml:space="preserve">      min_abundances </w:t>
      </w:r>
      <w:r>
        <w:rPr>
          <w:rStyle w:val="OtherTok"/>
        </w:rPr>
        <w:t xml:space="preserve">&lt;-</w:t>
      </w:r>
      <w:r>
        <w:rPr>
          <w:rStyle w:val="NormalTok"/>
        </w:rPr>
        <w:t xml:space="preserve"> </w:t>
      </w:r>
      <w:r>
        <w:rPr>
          <w:rStyle w:val="FunctionTok"/>
        </w:rPr>
        <w:t xml:space="preserve">apply</w:t>
      </w:r>
      <w:r>
        <w:rPr>
          <w:rStyle w:val="NormalTok"/>
        </w:rPr>
        <w:t xml:space="preserve">(comp_df, </w:t>
      </w:r>
      <w:r>
        <w:rPr>
          <w:rStyle w:val="DecValTok"/>
        </w:rPr>
        <w:t xml:space="preserve">2</w:t>
      </w:r>
      <w:r>
        <w:rPr>
          <w:rStyle w:val="NormalTok"/>
        </w:rPr>
        <w:t xml:space="preserve">, min)</w:t>
      </w:r>
      <w:r>
        <w:br/>
      </w:r>
      <w:r>
        <w:rPr>
          <w:rStyle w:val="NormalTok"/>
        </w:rPr>
        <w:t xml:space="preserve">      W </w:t>
      </w:r>
      <w:r>
        <w:rPr>
          <w:rStyle w:val="OtherTok"/>
        </w:rPr>
        <w:t xml:space="preserve">&lt;-</w:t>
      </w:r>
      <w:r>
        <w:rPr>
          <w:rStyle w:val="NormalTok"/>
        </w:rPr>
        <w:t xml:space="preserve"> </w:t>
      </w:r>
      <w:r>
        <w:rPr>
          <w:rStyle w:val="FunctionTok"/>
        </w:rPr>
        <w:t xml:space="preserve">sum</w:t>
      </w:r>
      <w:r>
        <w:rPr>
          <w:rStyle w:val="NormalTok"/>
        </w:rPr>
        <w:t xml:space="preserve">(min_abundances)</w:t>
      </w:r>
      <w:r>
        <w:br/>
      </w:r>
      <w:r>
        <w:rPr>
          <w:rStyle w:val="NormalTok"/>
        </w:rPr>
        <w:t xml:space="preserve">      </w:t>
      </w:r>
      <w:r>
        <w:rPr>
          <w:rStyle w:val="CommentTok"/>
        </w:rPr>
        <w:t xml:space="preserve"># Sum the abundances of site 1</w:t>
      </w:r>
      <w:r>
        <w:br/>
      </w:r>
      <w:r>
        <w:rPr>
          <w:rStyle w:val="NormalTok"/>
        </w:rPr>
        <w:t xml:space="preserve">      A </w:t>
      </w:r>
      <w:r>
        <w:rPr>
          <w:rStyle w:val="OtherTok"/>
        </w:rPr>
        <w:t xml:space="preserve">=</w:t>
      </w:r>
      <w:r>
        <w:rPr>
          <w:rStyle w:val="NormalTok"/>
        </w:rPr>
        <w:t xml:space="preserve"> </w:t>
      </w:r>
      <w:r>
        <w:rPr>
          <w:rStyle w:val="FunctionTok"/>
        </w:rPr>
        <w:t xml:space="preserve">sum</w:t>
      </w:r>
      <w:r>
        <w:rPr>
          <w:rStyle w:val="NormalTok"/>
        </w:rPr>
        <w:t xml:space="preserve">(x1)</w:t>
      </w:r>
      <w:r>
        <w:br/>
      </w:r>
      <w:r>
        <w:rPr>
          <w:rStyle w:val="NormalTok"/>
        </w:rPr>
        <w:t xml:space="preserve">      </w:t>
      </w:r>
      <w:r>
        <w:rPr>
          <w:rStyle w:val="CommentTok"/>
        </w:rPr>
        <w:t xml:space="preserve"># Sum the abundances of site 2</w:t>
      </w:r>
      <w:r>
        <w:br/>
      </w:r>
      <w:r>
        <w:rPr>
          <w:rStyle w:val="NormalTok"/>
        </w:rPr>
        <w:t xml:space="preserve">      B </w:t>
      </w:r>
      <w:r>
        <w:rPr>
          <w:rStyle w:val="OtherTok"/>
        </w:rPr>
        <w:t xml:space="preserve">=</w:t>
      </w:r>
      <w:r>
        <w:rPr>
          <w:rStyle w:val="NormalTok"/>
        </w:rPr>
        <w:t xml:space="preserve"> </w:t>
      </w:r>
      <w:r>
        <w:rPr>
          <w:rStyle w:val="FunctionTok"/>
        </w:rPr>
        <w:t xml:space="preserve">sum</w:t>
      </w:r>
      <w:r>
        <w:rPr>
          <w:rStyle w:val="NormalTok"/>
        </w:rPr>
        <w:t xml:space="preserve">(x2)</w:t>
      </w:r>
      <w:r>
        <w:br/>
      </w:r>
      <w:r>
        <w:rPr>
          <w:rStyle w:val="NormalTok"/>
        </w:rPr>
        <w:t xml:space="preserve">      </w:t>
      </w:r>
      <w:r>
        <w:rPr>
          <w:rStyle w:val="CommentTok"/>
        </w:rPr>
        <w:t xml:space="preserve"># Calculate the Bray-Curtis coefficient</w:t>
      </w:r>
      <w:r>
        <w:br/>
      </w:r>
      <w:r>
        <w:rPr>
          <w:rStyle w:val="NormalTok"/>
        </w:rPr>
        <w:t xml:space="preserve">      bc_dist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 </w:t>
      </w:r>
      <w:r>
        <w:rPr>
          <w:rStyle w:val="SpecialCharTok"/>
        </w:rPr>
        <w:t xml:space="preserve">/</w:t>
      </w:r>
      <w:r>
        <w:rPr>
          <w:rStyle w:val="NormalTok"/>
        </w:rPr>
        <w:t xml:space="preserve"> (A </w:t>
      </w:r>
      <w:r>
        <w:rPr>
          <w:rStyle w:val="SpecialCharTok"/>
        </w:rPr>
        <w:t xml:space="preserve">+</w:t>
      </w:r>
      <w:r>
        <w:rPr>
          <w:rStyle w:val="NormalTok"/>
        </w:rPr>
        <w:t xml:space="preserve"> B)))</w:t>
      </w:r>
      <w:r>
        <w:br/>
      </w:r>
      <w:r>
        <w:rPr>
          <w:rStyle w:val="NormalTok"/>
        </w:rPr>
        <w:t xml:space="preserve">      </w:t>
      </w:r>
      <w:r>
        <w:rPr>
          <w:rStyle w:val="CommentTok"/>
        </w:rPr>
        <w:t xml:space="preserve"># Place the BC coefficient into the output data frame</w:t>
      </w:r>
      <w:r>
        <w:br/>
      </w:r>
      <w:r>
        <w:rPr>
          <w:rStyle w:val="NormalTok"/>
        </w:rPr>
        <w:t xml:space="preserve">      output[i,t] </w:t>
      </w:r>
      <w:r>
        <w:rPr>
          <w:rStyle w:val="OtherTok"/>
        </w:rPr>
        <w:t xml:space="preserve">&lt;-</w:t>
      </w:r>
      <w:r>
        <w:rPr>
          <w:rStyle w:val="NormalTok"/>
        </w:rPr>
        <w:t xml:space="preserve"> bc_dist</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output</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r>
        <w:br/>
      </w:r>
      <w:r>
        <w:br/>
      </w:r>
      <w:r>
        <w:rPr>
          <w:rStyle w:val="CommentTok"/>
        </w:rPr>
        <w:t xml:space="preserve"># Run Bray-Curtis coefficient by hand function</w:t>
      </w:r>
      <w:r>
        <w:br/>
      </w:r>
      <w:r>
        <w:rPr>
          <w:rStyle w:val="FunctionTok"/>
        </w:rPr>
        <w:t xml:space="preserve">calc_bc_dist</w:t>
      </w:r>
      <w:r>
        <w:rPr>
          <w:rStyle w:val="NormalTok"/>
        </w:rPr>
        <w:t xml:space="preserve">(Y.hmm)</w:t>
      </w:r>
    </w:p>
    <w:p>
      <w:pPr>
        <w:pStyle w:val="SourceCode"/>
      </w:pPr>
      <w:r>
        <w:rPr>
          <w:rStyle w:val="VerbatimChar"/>
        </w:rPr>
        <w:t xml:space="preserve">##                       sample_1_wet sample_2_intermediate sample_3_dry</w:t>
      </w:r>
      <w:r>
        <w:br/>
      </w:r>
      <w:r>
        <w:rPr>
          <w:rStyle w:val="VerbatimChar"/>
        </w:rPr>
        <w:t xml:space="preserve">## sample_1_wet             0.0000000             0.7777778    1.0000000</w:t>
      </w:r>
      <w:r>
        <w:br/>
      </w:r>
      <w:r>
        <w:rPr>
          <w:rStyle w:val="VerbatimChar"/>
        </w:rPr>
        <w:t xml:space="preserve">## sample_2_intermediate    0.7777778             0.0000000    0.8333333</w:t>
      </w:r>
      <w:r>
        <w:br/>
      </w:r>
      <w:r>
        <w:rPr>
          <w:rStyle w:val="VerbatimChar"/>
        </w:rPr>
        <w:t xml:space="preserve">## sample_3_dry             1.0000000             0.8333333    0.0000000</w:t>
      </w:r>
    </w:p>
    <w:bookmarkEnd w:id="68"/>
    <w:bookmarkStart w:id="70" w:name="other-distance-coefficients"/>
    <w:p>
      <w:pPr>
        <w:pStyle w:val="Heading4"/>
      </w:pPr>
      <w:r>
        <w:t xml:space="preserve">Other Distance Coefficients</w:t>
      </w:r>
    </w:p>
    <w:p>
      <w:pPr>
        <w:pStyle w:val="FirstParagraph"/>
      </w:pPr>
      <w:r>
        <w:t xml:space="preserve">Besides Euclidean distance, common</w:t>
      </w:r>
      <w:r>
        <w:t xml:space="preserve"> </w:t>
      </w:r>
      <w:r>
        <w:rPr>
          <w:bCs/>
          <w:b/>
        </w:rPr>
        <w:t xml:space="preserve">Metric</w:t>
      </w:r>
      <w:r>
        <w:t xml:space="preserve"> </w:t>
      </w:r>
      <w:r>
        <w:t xml:space="preserve">coefficients include</w:t>
      </w:r>
      <w:r>
        <w:t xml:space="preserve"> </w:t>
      </w:r>
      <w:r>
        <w:rPr>
          <w:bCs/>
          <w:b/>
        </w:rPr>
        <w:t xml:space="preserve">Chord distances</w:t>
      </w:r>
      <w:r>
        <w:t xml:space="preserve"> </w:t>
      </w:r>
      <w:r>
        <w:t xml:space="preserve">and</w:t>
      </w:r>
      <w:r>
        <w:t xml:space="preserve"> </w:t>
      </w:r>
      <w:r>
        <w:rPr>
          <w:bCs/>
          <w:b/>
        </w:rPr>
        <w:t xml:space="preserve">Jaccard’s coefficient</w:t>
      </w:r>
      <w:r>
        <w:t xml:space="preserve">. Another common</w:t>
      </w:r>
      <w:r>
        <w:t xml:space="preserve"> </w:t>
      </w:r>
      <w:r>
        <w:rPr>
          <w:bCs/>
          <w:b/>
        </w:rPr>
        <w:t xml:space="preserve">Semimetric coefficient</w:t>
      </w:r>
      <w:r>
        <w:t xml:space="preserve"> </w:t>
      </w:r>
      <w:r>
        <w:t xml:space="preserve">is</w:t>
      </w:r>
      <w:r>
        <w:t xml:space="preserve"> </w:t>
      </w:r>
      <w:r>
        <w:rPr>
          <w:bCs/>
          <w:b/>
        </w:rPr>
        <w:t xml:space="preserve">Sørensen’s coefficient</w:t>
      </w:r>
      <w:r>
        <w:t xml:space="preserve">. A final group of distance coefficients are</w:t>
      </w:r>
      <w:r>
        <w:t xml:space="preserve"> </w:t>
      </w:r>
      <w:r>
        <w:rPr>
          <w:bCs/>
          <w:b/>
        </w:rPr>
        <w:t xml:space="preserve">Nonmetric</w:t>
      </w:r>
      <w:r>
        <w:t xml:space="preserve">, one of which is</w:t>
      </w:r>
      <w:r>
        <w:t xml:space="preserve"> </w:t>
      </w:r>
      <w:r>
        <w:rPr>
          <w:bCs/>
          <w:b/>
        </w:rPr>
        <w:t xml:space="preserve">Mahalanobis distance</w:t>
      </w:r>
      <w:r>
        <w:t xml:space="preserve">. You can find out more about these distance coefficients</w:t>
      </w:r>
      <w:r>
        <w:t xml:space="preserve"> </w:t>
      </w:r>
      <w:hyperlink r:id="rId69">
        <w:r>
          <w:rPr>
            <w:rStyle w:val="Hyperlink"/>
          </w:rPr>
          <w:t xml:space="preserve">here</w:t>
        </w:r>
      </w:hyperlink>
    </w:p>
    <w:bookmarkEnd w:id="70"/>
    <w:bookmarkEnd w:id="71"/>
    <w:bookmarkEnd w:id="72"/>
    <w:bookmarkStart w:id="91" w:name="unconstrained-ordination"/>
    <w:p>
      <w:pPr>
        <w:pStyle w:val="Heading2"/>
      </w:pPr>
      <w:r>
        <w:t xml:space="preserve">Unconstrained Ordination</w:t>
      </w:r>
    </w:p>
    <w:p>
      <w:pPr>
        <w:pStyle w:val="FirstParagraph"/>
      </w:pPr>
      <w:r>
        <w:t xml:space="preserve">Unconstrained ordination methods are multivariate techniques used to visualize and explore relationships among variables or observations in a dataset without imposing any specific constraints on the relationships.</w:t>
      </w:r>
    </w:p>
    <w:p>
      <w:pPr>
        <w:pStyle w:val="BodyText"/>
      </w:pPr>
      <w:r>
        <w:t xml:space="preserve">These methods are called</w:t>
      </w:r>
      <w:r>
        <w:t xml:space="preserve"> </w:t>
      </w:r>
      <w:r>
        <w:t xml:space="preserve">“</w:t>
      </w:r>
      <w:r>
        <w:t xml:space="preserve">unconstrained</w:t>
      </w:r>
      <w:r>
        <w:t xml:space="preserve">”</w:t>
      </w:r>
      <w:r>
        <w:t xml:space="preserve"> </w:t>
      </w:r>
      <w:r>
        <w:t xml:space="preserve">because they do not require prior knowledge or assumptions about the structure of the data or the relationships among variables.</w:t>
      </w:r>
    </w:p>
    <w:p>
      <w:pPr>
        <w:pStyle w:val="BodyText"/>
      </w:pPr>
      <w:r>
        <w:t xml:space="preserve">Unconstrained ordination methods work by representing the variables or observations in a lower-dimensional space, such as a two-dimensional or three-dimensional plot, while preserving the overall structure of the data.</w:t>
      </w:r>
    </w:p>
    <w:p>
      <w:pPr>
        <w:pStyle w:val="BodyText"/>
      </w:pPr>
      <w:r>
        <w:t xml:space="preserve">Some common unconstrained ordination methods include</w:t>
      </w:r>
      <w:r>
        <w:t xml:space="preserve"> </w:t>
      </w:r>
      <w:r>
        <w:rPr>
          <w:bCs/>
          <w:b/>
        </w:rPr>
        <w:t xml:space="preserve">principal component analysis (PCA)</w:t>
      </w:r>
      <w:r>
        <w:t xml:space="preserve">,</w:t>
      </w:r>
      <w:r>
        <w:t xml:space="preserve"> </w:t>
      </w:r>
      <w:r>
        <w:rPr>
          <w:bCs/>
          <w:b/>
        </w:rPr>
        <w:t xml:space="preserve">correspondence analysis (CA)</w:t>
      </w:r>
      <w:r>
        <w:t xml:space="preserve">, and</w:t>
      </w:r>
      <w:r>
        <w:t xml:space="preserve"> </w:t>
      </w:r>
      <w:r>
        <w:rPr>
          <w:bCs/>
          <w:b/>
        </w:rPr>
        <w:t xml:space="preserve">multidimensional scaling (MDS)</w:t>
      </w:r>
      <w:r>
        <w:t xml:space="preserve">. These methods can be applied to a wide range of ecological data, including species abundance data, environmental data, and community similarity matrices.</w:t>
      </w:r>
    </w:p>
    <w:p>
      <w:pPr>
        <w:pStyle w:val="BodyText"/>
      </w:pPr>
      <w:r>
        <w:t xml:space="preserve">Overall, unconstrained ordination methods are widely used in ecology to explore patterns and relationships among biological communities and environmental variables. These methods are valuable tools for identifying key factors that influence community composition and structure, and for developing hypotheses about the underlying ecological processes that drive these patterns.</w:t>
      </w:r>
    </w:p>
    <w:bookmarkStart w:id="90" w:name="principal-component-analysis"/>
    <w:p>
      <w:pPr>
        <w:pStyle w:val="Heading3"/>
      </w:pPr>
      <w:r>
        <w:t xml:space="preserve">Principal Component Analysis</w:t>
      </w:r>
    </w:p>
    <w:p>
      <w:pPr>
        <w:pStyle w:val="FirstParagraph"/>
      </w:pPr>
      <w:r>
        <w:t xml:space="preserve">Principal Component Analysis (PCA) is a statistical technique used to reduce the dimensionality of a dataset while retaining most of its variability. It’s more common uses are analyzing environmental gradients.</w:t>
      </w:r>
    </w:p>
    <w:p>
      <w:pPr>
        <w:pStyle w:val="BodyText"/>
      </w:pPr>
      <w:r>
        <w:t xml:space="preserve">It is a linear transformation method that converts the original set of variables into a new set of linearly uncorrelated variables, called principal components (PCs), which are sorted in decreasing order of variance.</w:t>
      </w:r>
    </w:p>
    <w:p>
      <w:pPr>
        <w:pStyle w:val="BodyText"/>
      </w:pPr>
      <w:r>
        <w:t xml:space="preserve">PCA has become one of the most commonly used techniques in data analysis due to its ability to identify hidden patterns and reduce the complexity of high-dimensional data.</w:t>
      </w:r>
    </w:p>
    <w:p>
      <w:pPr>
        <w:pStyle w:val="BodyText"/>
      </w:pPr>
      <w:r>
        <w:t xml:space="preserve">In essence, PCA aims to find the linear combinations of the original variables that account for the largest possible amount of variation in the dataset. The resulting principal components are orthogonal to each other, meaning that they are not correlated, and their order reflects their importance in explaining the variability of the data.</w:t>
      </w:r>
    </w:p>
    <w:p>
      <w:pPr>
        <w:pStyle w:val="BodyText"/>
      </w:pPr>
      <w:r>
        <w:t xml:space="preserve">To become comfortable with PCA, we will follow with detailed examples on how to perform it step-by-step, and then we will use functions from R packages to do it.</w:t>
      </w:r>
    </w:p>
    <w:p>
      <w:pPr>
        <w:numPr>
          <w:ilvl w:val="0"/>
          <w:numId w:val="1004"/>
        </w:numPr>
        <w:pStyle w:val="Compact"/>
      </w:pPr>
      <w:r>
        <w:t xml:space="preserve">Load the data set</w:t>
      </w:r>
    </w:p>
    <w:p>
      <w:pPr>
        <w:pStyle w:val="SourceCode"/>
      </w:pPr>
      <w:r>
        <w:rPr>
          <w:rStyle w:val="FunctionTok"/>
        </w:rPr>
        <w:t xml:space="preserve">data</w:t>
      </w:r>
      <w:r>
        <w:rPr>
          <w:rStyle w:val="NormalTok"/>
        </w:rPr>
        <w:t xml:space="preserve">(Doubs)</w:t>
      </w:r>
      <w:r>
        <w:br/>
      </w:r>
      <w:r>
        <w:rPr>
          <w:rStyle w:val="NormalTok"/>
        </w:rPr>
        <w:t xml:space="preserve">data </w:t>
      </w:r>
      <w:r>
        <w:rPr>
          <w:rStyle w:val="OtherTok"/>
        </w:rPr>
        <w:t xml:space="preserve">&lt;-</w:t>
      </w:r>
      <w:r>
        <w:rPr>
          <w:rStyle w:val="NormalTok"/>
        </w:rPr>
        <w:t xml:space="preserve"> Doubs.env[,</w:t>
      </w:r>
      <w:r>
        <w:rPr>
          <w:rStyle w:val="DecValTok"/>
        </w:rPr>
        <w:t xml:space="preserve">3</w:t>
      </w:r>
      <w:r>
        <w:rPr>
          <w:rStyle w:val="SpecialCharTok"/>
        </w:rPr>
        <w:t xml:space="preserve">:</w:t>
      </w:r>
      <w:r>
        <w:rPr>
          <w:rStyle w:val="DecValTok"/>
        </w:rPr>
        <w:t xml:space="preserve">8</w:t>
      </w:r>
      <w:r>
        <w:rPr>
          <w:rStyle w:val="NormalTok"/>
        </w:rPr>
        <w:t xml:space="preserve">] </w:t>
      </w:r>
      <w:r>
        <w:rPr>
          <w:rStyle w:val="CommentTok"/>
        </w:rPr>
        <w:t xml:space="preserve"># Only going to use 6 variables from the data-set</w:t>
      </w:r>
    </w:p>
    <w:p>
      <w:pPr>
        <w:numPr>
          <w:ilvl w:val="0"/>
          <w:numId w:val="1005"/>
        </w:numPr>
        <w:pStyle w:val="Compact"/>
      </w:pPr>
      <w:r>
        <w:t xml:space="preserve">Standardize the data to have a mean of zero and unit variance:</w:t>
      </w:r>
    </w:p>
    <w:p>
      <w:pPr>
        <w:pStyle w:val="SourceCode"/>
      </w:pPr>
      <w:r>
        <w:rPr>
          <w:rStyle w:val="NormalTok"/>
        </w:rPr>
        <w:t xml:space="preserve">data_std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(data))</w:t>
      </w:r>
      <w:r>
        <w:br/>
      </w:r>
      <w:r>
        <w:rPr>
          <w:rStyle w:val="FunctionTok"/>
        </w:rPr>
        <w:t xml:space="preserve">head</w:t>
      </w:r>
      <w:r>
        <w:rPr>
          <w:rStyle w:val="NormalTok"/>
        </w:rPr>
        <w:t xml:space="preserve">(data_std)</w:t>
      </w:r>
    </w:p>
    <w:p>
      <w:pPr>
        <w:pStyle w:val="SourceCode"/>
      </w:pPr>
      <w:r>
        <w:rPr>
          <w:rStyle w:val="VerbatimChar"/>
        </w:rPr>
        <w:t xml:space="preserve">##           pH        har        pho        nit         amm        oxy</w:t>
      </w:r>
      <w:r>
        <w:br/>
      </w:r>
      <w:r>
        <w:rPr>
          <w:rStyle w:val="VerbatimChar"/>
        </w:rPr>
        <w:t xml:space="preserve">## 1 -0.8635475 -2.4369581 -0.6248726 -1.0287408 -0.55225131  1.2685942</w:t>
      </w:r>
      <w:r>
        <w:br/>
      </w:r>
      <w:r>
        <w:rPr>
          <w:rStyle w:val="VerbatimChar"/>
        </w:rPr>
        <w:t xml:space="preserve">## 2 -0.2878492 -2.7334250 -0.6134629 -1.0287408 -0.28843699  0.4108259</w:t>
      </w:r>
      <w:r>
        <w:br/>
      </w:r>
      <w:r>
        <w:rPr>
          <w:rStyle w:val="VerbatimChar"/>
        </w:rPr>
        <w:t xml:space="preserve">## 3  1.4392458 -2.0219044 -0.5792337 -1.0145903 -0.42034415  0.5011173</w:t>
      </w:r>
      <w:r>
        <w:br/>
      </w:r>
      <w:r>
        <w:rPr>
          <w:rStyle w:val="VerbatimChar"/>
        </w:rPr>
        <w:t xml:space="preserve">## 4 -0.2878492 -0.8360367 -0.5221851 -1.0216655 -0.55225131  0.7268458</w:t>
      </w:r>
      <w:r>
        <w:br/>
      </w:r>
      <w:r>
        <w:rPr>
          <w:rStyle w:val="VerbatimChar"/>
        </w:rPr>
        <w:t xml:space="preserve">## 5  0.2878492 -0.1245161 -0.2027128 -0.8023329 -0.02462267 -0.6275252</w:t>
      </w:r>
      <w:r>
        <w:br/>
      </w:r>
      <w:r>
        <w:rPr>
          <w:rStyle w:val="VerbatimChar"/>
        </w:rPr>
        <w:t xml:space="preserve">## 6 -0.8635475 -1.5475573 -0.4080878 -1.0641170 -0.55225131  0.3656802</w:t>
      </w:r>
    </w:p>
    <w:p>
      <w:pPr>
        <w:numPr>
          <w:ilvl w:val="0"/>
          <w:numId w:val="1006"/>
        </w:numPr>
        <w:pStyle w:val="Compact"/>
      </w:pPr>
      <w:r>
        <w:t xml:space="preserve">Compute the Covariance Matrix</w:t>
      </w:r>
    </w:p>
    <w:p>
      <w:pPr>
        <w:pStyle w:val="SourceCode"/>
      </w:pPr>
      <w:r>
        <w:rPr>
          <w:rStyle w:val="NormalTok"/>
        </w:rPr>
        <w:t xml:space="preserve">cov_matrix </w:t>
      </w:r>
      <w:r>
        <w:rPr>
          <w:rStyle w:val="OtherTok"/>
        </w:rPr>
        <w:t xml:space="preserve">&lt;-</w:t>
      </w:r>
      <w:r>
        <w:rPr>
          <w:rStyle w:val="NormalTok"/>
        </w:rPr>
        <w:t xml:space="preserve"> </w:t>
      </w:r>
      <w:r>
        <w:rPr>
          <w:rStyle w:val="FunctionTok"/>
        </w:rPr>
        <w:t xml:space="preserve">cov</w:t>
      </w:r>
      <w:r>
        <w:rPr>
          <w:rStyle w:val="NormalTok"/>
        </w:rPr>
        <w:t xml:space="preserve">(data_std)</w:t>
      </w:r>
      <w:r>
        <w:br/>
      </w:r>
      <w:r>
        <w:rPr>
          <w:rStyle w:val="FunctionTok"/>
        </w:rPr>
        <w:t xml:space="preserve">head</w:t>
      </w:r>
      <w:r>
        <w:rPr>
          <w:rStyle w:val="NormalTok"/>
        </w:rPr>
        <w:t xml:space="preserve">(cov_matrix)</w:t>
      </w:r>
    </w:p>
    <w:p>
      <w:pPr>
        <w:pStyle w:val="SourceCode"/>
      </w:pPr>
      <w:r>
        <w:rPr>
          <w:rStyle w:val="VerbatimChar"/>
        </w:rPr>
        <w:t xml:space="preserve">##              pH         har        pho         nit        amm        oxy</w:t>
      </w:r>
      <w:r>
        <w:br/>
      </w:r>
      <w:r>
        <w:rPr>
          <w:rStyle w:val="VerbatimChar"/>
        </w:rPr>
        <w:t xml:space="preserve">## pH   1.00000000  0.08886897 -0.0832395 -0.04887849 -0.1241205  0.1770029</w:t>
      </w:r>
      <w:r>
        <w:br/>
      </w:r>
      <w:r>
        <w:rPr>
          <w:rStyle w:val="VerbatimChar"/>
        </w:rPr>
        <w:t xml:space="preserve">## har  0.08886897  1.00000000  0.3637981  0.51073526  0.2907445 -0.3823914</w:t>
      </w:r>
      <w:r>
        <w:br/>
      </w:r>
      <w:r>
        <w:rPr>
          <w:rStyle w:val="VerbatimChar"/>
        </w:rPr>
        <w:t xml:space="preserve">## pho -0.08323950  0.36379811  1.0000000  0.80025065  0.9695215 -0.7236924</w:t>
      </w:r>
      <w:r>
        <w:br/>
      </w:r>
      <w:r>
        <w:rPr>
          <w:rStyle w:val="VerbatimChar"/>
        </w:rPr>
        <w:t xml:space="preserve">## nit -0.04887849  0.51073526  0.8002507  1.00000000  0.7976855 -0.6290729</w:t>
      </w:r>
      <w:r>
        <w:br/>
      </w:r>
      <w:r>
        <w:rPr>
          <w:rStyle w:val="VerbatimChar"/>
        </w:rPr>
        <w:t xml:space="preserve">## amm -0.12412055  0.29074449  0.9695215  0.79768545  1.0000000 -0.7208146</w:t>
      </w:r>
      <w:r>
        <w:br/>
      </w:r>
      <w:r>
        <w:rPr>
          <w:rStyle w:val="VerbatimChar"/>
        </w:rPr>
        <w:t xml:space="preserve">## oxy  0.17700293 -0.38239140 -0.7236924 -0.62907291 -0.7208146  1.0000000</w:t>
      </w:r>
    </w:p>
    <w:p>
      <w:pPr>
        <w:numPr>
          <w:ilvl w:val="0"/>
          <w:numId w:val="1007"/>
        </w:numPr>
        <w:pStyle w:val="Compact"/>
      </w:pPr>
      <w:r>
        <w:t xml:space="preserve">Perform the Eigen-decomposition of the covariance matrix</w:t>
      </w:r>
    </w:p>
    <w:p>
      <w:pPr>
        <w:pStyle w:val="FirstParagraph"/>
      </w:pPr>
      <w:r>
        <w:t xml:space="preserve">Eigendecomposition is a fancy way of saying calculating the eigenvectors and eigenvalues of a matrix. The eigenvectors represent the directions in covariance space that capture the maximum amount of variance in the data, and the eigenvalues indicate the amount of variance captured by each eigenvector.</w:t>
      </w:r>
    </w:p>
    <w:p>
      <w:pPr>
        <w:pStyle w:val="BodyText"/>
      </w:pPr>
      <w:r>
        <w:t xml:space="preserve">Visually, you think of an eigenvector below:</w:t>
      </w:r>
    </w:p>
    <w:p>
      <w:pPr>
        <w:pStyle w:val="BodyText"/>
      </w:pPr>
      <w:r>
        <w:drawing>
          <wp:inline>
            <wp:extent cx="4100362" cy="2685448"/>
            <wp:effectExtent b="0" l="0" r="0" t="0"/>
            <wp:docPr descr="" title="" id="74" name="Picture"/>
            <a:graphic>
              <a:graphicData uri="http://schemas.openxmlformats.org/drawingml/2006/picture">
                <pic:pic>
                  <pic:nvPicPr>
                    <pic:cNvPr descr="images/Lecture_15.png" id="75" name="Picture"/>
                    <pic:cNvPicPr>
                      <a:picLocks noChangeArrowheads="1" noChangeAspect="1"/>
                    </pic:cNvPicPr>
                  </pic:nvPicPr>
                  <pic:blipFill>
                    <a:blip r:embed="rId73"/>
                    <a:stretch>
                      <a:fillRect/>
                    </a:stretch>
                  </pic:blipFill>
                  <pic:spPr bwMode="auto">
                    <a:xfrm>
                      <a:off x="0" y="0"/>
                      <a:ext cx="4100362" cy="2685448"/>
                    </a:xfrm>
                    <a:prstGeom prst="rect">
                      <a:avLst/>
                    </a:prstGeom>
                    <a:noFill/>
                    <a:ln w="9525">
                      <a:noFill/>
                      <a:headEnd/>
                      <a:tailEnd/>
                    </a:ln>
                  </pic:spPr>
                </pic:pic>
              </a:graphicData>
            </a:graphic>
          </wp:inline>
        </w:drawing>
      </w:r>
    </w:p>
    <w:p>
      <w:pPr>
        <w:pStyle w:val="BodyText"/>
      </w:pPr>
      <w:r>
        <w:t xml:space="preserve">Where the black line running through the data represents an eigenvector which captures the most amount of variance of the data. For a PCA, this eigenvector represents the</w:t>
      </w:r>
      <w:r>
        <w:t xml:space="preserve"> </w:t>
      </w:r>
      <w:r>
        <w:rPr>
          <w:bCs/>
          <w:b/>
        </w:rPr>
        <w:t xml:space="preserve">first principal component</w:t>
      </w:r>
      <w:r>
        <w:t xml:space="preserve">. The</w:t>
      </w:r>
      <w:r>
        <w:t xml:space="preserve"> </w:t>
      </w:r>
      <w:r>
        <w:rPr>
          <w:bCs/>
          <w:b/>
        </w:rPr>
        <w:t xml:space="preserve">second principal component</w:t>
      </w:r>
      <w:r>
        <w:t xml:space="preserve"> </w:t>
      </w:r>
      <w:r>
        <w:t xml:space="preserve">would be orthogonal to this eigenvector, as seen below:</w:t>
      </w:r>
    </w:p>
    <w:p>
      <w:pPr>
        <w:pStyle w:val="BodyText"/>
      </w:pPr>
      <w:r>
        <w:drawing>
          <wp:inline>
            <wp:extent cx="5130265" cy="3359216"/>
            <wp:effectExtent b="0" l="0" r="0" t="0"/>
            <wp:docPr descr="" title="" id="77" name="Picture"/>
            <a:graphic>
              <a:graphicData uri="http://schemas.openxmlformats.org/drawingml/2006/picture">
                <pic:pic>
                  <pic:nvPicPr>
                    <pic:cNvPr descr="images/Lecture_16.png" id="78" name="Picture"/>
                    <pic:cNvPicPr>
                      <a:picLocks noChangeArrowheads="1" noChangeAspect="1"/>
                    </pic:cNvPicPr>
                  </pic:nvPicPr>
                  <pic:blipFill>
                    <a:blip r:embed="rId76"/>
                    <a:stretch>
                      <a:fillRect/>
                    </a:stretch>
                  </pic:blipFill>
                  <pic:spPr bwMode="auto">
                    <a:xfrm>
                      <a:off x="0" y="0"/>
                      <a:ext cx="5130265" cy="3359216"/>
                    </a:xfrm>
                    <a:prstGeom prst="rect">
                      <a:avLst/>
                    </a:prstGeom>
                    <a:noFill/>
                    <a:ln w="9525">
                      <a:noFill/>
                      <a:headEnd/>
                      <a:tailEnd/>
                    </a:ln>
                  </pic:spPr>
                </pic:pic>
              </a:graphicData>
            </a:graphic>
          </wp:inline>
        </w:drawing>
      </w:r>
    </w:p>
    <w:p>
      <w:pPr>
        <w:pStyle w:val="BodyText"/>
      </w:pPr>
      <w:r>
        <w:t xml:space="preserve">Calculating eigenvectors and eigenvalues involves several involved linear algebra and matrix multiplication steps, which we won’t go into detail here. For this lecture, it’s important to understand what eigenvectors and eigenvalues are and how they relate to our data. If you want to understand those steps, a brief introduction can be found</w:t>
      </w:r>
      <w:r>
        <w:t xml:space="preserve"> </w:t>
      </w:r>
      <w:hyperlink r:id="rId79">
        <w:r>
          <w:rPr>
            <w:rStyle w:val="Hyperlink"/>
          </w:rPr>
          <w:t xml:space="preserve">here</w:t>
        </w:r>
      </w:hyperlink>
      <w:r>
        <w:t xml:space="preserve"> </w:t>
      </w:r>
      <w:r>
        <w:t xml:space="preserve">and a good youtube tutorial can be found</w:t>
      </w:r>
      <w:r>
        <w:t xml:space="preserve"> </w:t>
      </w:r>
      <w:hyperlink r:id="rId80">
        <w:r>
          <w:rPr>
            <w:rStyle w:val="Hyperlink"/>
          </w:rPr>
          <w:t xml:space="preserve">here</w:t>
        </w:r>
      </w:hyperlink>
      <w:r>
        <w:t xml:space="preserve">.</w:t>
      </w:r>
    </w:p>
    <w:p>
      <w:pPr>
        <w:pStyle w:val="BodyText"/>
      </w:pPr>
      <w:r>
        <w:t xml:space="preserve">You can easily compute the eigenvalues and eigenvectors using the eigen() function:</w:t>
      </w:r>
    </w:p>
    <w:p>
      <w:pPr>
        <w:pStyle w:val="SourceCode"/>
      </w:pPr>
      <w:r>
        <w:rPr>
          <w:rStyle w:val="NormalTok"/>
        </w:rPr>
        <w:t xml:space="preserve">eigen_decomp </w:t>
      </w:r>
      <w:r>
        <w:rPr>
          <w:rStyle w:val="OtherTok"/>
        </w:rPr>
        <w:t xml:space="preserve">&lt;-</w:t>
      </w:r>
      <w:r>
        <w:rPr>
          <w:rStyle w:val="NormalTok"/>
        </w:rPr>
        <w:t xml:space="preserve"> </w:t>
      </w:r>
      <w:r>
        <w:rPr>
          <w:rStyle w:val="FunctionTok"/>
        </w:rPr>
        <w:t xml:space="preserve">eigen</w:t>
      </w:r>
      <w:r>
        <w:rPr>
          <w:rStyle w:val="NormalTok"/>
        </w:rPr>
        <w:t xml:space="preserve">(cov_matrix)</w:t>
      </w:r>
      <w:r>
        <w:br/>
      </w:r>
      <w:r>
        <w:br/>
      </w:r>
      <w:r>
        <w:rPr>
          <w:rStyle w:val="CommentTok"/>
        </w:rPr>
        <w:t xml:space="preserve"># Extract Eigenvalues</w:t>
      </w:r>
      <w:r>
        <w:br/>
      </w:r>
      <w:r>
        <w:rPr>
          <w:rStyle w:val="NormalTok"/>
        </w:rPr>
        <w:t xml:space="preserve">(eig_values </w:t>
      </w:r>
      <w:r>
        <w:rPr>
          <w:rStyle w:val="OtherTok"/>
        </w:rPr>
        <w:t xml:space="preserve">&lt;-</w:t>
      </w:r>
      <w:r>
        <w:rPr>
          <w:rStyle w:val="NormalTok"/>
        </w:rPr>
        <w:t xml:space="preserve"> eigen_decomp</w:t>
      </w:r>
      <w:r>
        <w:rPr>
          <w:rStyle w:val="SpecialCharTok"/>
        </w:rPr>
        <w:t xml:space="preserve">$</w:t>
      </w:r>
      <w:r>
        <w:rPr>
          <w:rStyle w:val="NormalTok"/>
        </w:rPr>
        <w:t xml:space="preserve">values)</w:t>
      </w:r>
    </w:p>
    <w:p>
      <w:pPr>
        <w:pStyle w:val="SourceCode"/>
      </w:pPr>
      <w:r>
        <w:rPr>
          <w:rStyle w:val="VerbatimChar"/>
        </w:rPr>
        <w:t xml:space="preserve">## [1] 3.57449841 1.08580356 0.74246792 0.37566254 0.19534855 0.02621902</w:t>
      </w:r>
    </w:p>
    <w:p>
      <w:pPr>
        <w:pStyle w:val="FirstParagraph"/>
      </w:pPr>
      <w:r>
        <w:t xml:space="preserve">Eigenvalues are equal to the sum of squares of the distances of each projected data point in the corresponding principal component.</w:t>
      </w:r>
      <w:r>
        <w:t xml:space="preserve"> </w:t>
      </w:r>
      <w:r>
        <w:t xml:space="preserve">The sum of squares is maximized in the first principal component, and</w:t>
      </w:r>
      <w:r>
        <w:t xml:space="preserve"> </w:t>
      </w:r>
      <w:r>
        <w:t xml:space="preserve">consequently, describes the most variance in the data set.</w:t>
      </w:r>
    </w:p>
    <w:p>
      <w:pPr>
        <w:pStyle w:val="SourceCode"/>
      </w:pPr>
      <w:r>
        <w:rPr>
          <w:rStyle w:val="CommentTok"/>
        </w:rPr>
        <w:t xml:space="preserve"># Extract Eigenvectors</w:t>
      </w:r>
      <w:r>
        <w:br/>
      </w:r>
      <w:r>
        <w:rPr>
          <w:rStyle w:val="NormalTok"/>
        </w:rPr>
        <w:t xml:space="preserve">eig_vectors </w:t>
      </w:r>
      <w:r>
        <w:rPr>
          <w:rStyle w:val="OtherTok"/>
        </w:rPr>
        <w:t xml:space="preserve">&lt;-</w:t>
      </w:r>
      <w:r>
        <w:rPr>
          <w:rStyle w:val="NormalTok"/>
        </w:rPr>
        <w:t xml:space="preserve"> eigen_decomp</w:t>
      </w:r>
      <w:r>
        <w:rPr>
          <w:rStyle w:val="SpecialCharTok"/>
        </w:rPr>
        <w:t xml:space="preserve">$</w:t>
      </w:r>
      <w:r>
        <w:rPr>
          <w:rStyle w:val="NormalTok"/>
        </w:rPr>
        <w:t xml:space="preserve">vectors</w:t>
      </w:r>
      <w:r>
        <w:br/>
      </w:r>
      <w:r>
        <w:rPr>
          <w:rStyle w:val="FunctionTok"/>
        </w:rPr>
        <w:t xml:space="preserve">rownames</w:t>
      </w:r>
      <w:r>
        <w:rPr>
          <w:rStyle w:val="NormalTok"/>
        </w:rPr>
        <w:t xml:space="preserve">(eig_vectors) </w:t>
      </w:r>
      <w:r>
        <w:rPr>
          <w:rStyle w:val="OtherTok"/>
        </w:rPr>
        <w:t xml:space="preserve">=</w:t>
      </w:r>
      <w:r>
        <w:rPr>
          <w:rStyle w:val="NormalTok"/>
        </w:rPr>
        <w:t xml:space="preserve"> </w:t>
      </w:r>
      <w:r>
        <w:rPr>
          <w:rStyle w:val="FunctionTok"/>
        </w:rPr>
        <w:t xml:space="preserve">colnames</w:t>
      </w:r>
      <w:r>
        <w:rPr>
          <w:rStyle w:val="NormalTok"/>
        </w:rPr>
        <w:t xml:space="preserve">(data_std)</w:t>
      </w:r>
      <w:r>
        <w:br/>
      </w:r>
      <w:r>
        <w:rPr>
          <w:rStyle w:val="FunctionTok"/>
        </w:rPr>
        <w:t xml:space="preserve">colnames</w:t>
      </w:r>
      <w:r>
        <w:rPr>
          <w:rStyle w:val="NormalTok"/>
        </w:rPr>
        <w:t xml:space="preserve">(eig_vectors)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"EV1"</w:t>
      </w:r>
      <w:r>
        <w:rPr>
          <w:rStyle w:val="NormalTok"/>
        </w:rPr>
        <w:t xml:space="preserve">, </w:t>
      </w:r>
      <w:r>
        <w:rPr>
          <w:rStyle w:val="StringTok"/>
        </w:rPr>
        <w:t xml:space="preserve">"EV2"</w:t>
      </w:r>
      <w:r>
        <w:rPr>
          <w:rStyle w:val="NormalTok"/>
        </w:rPr>
        <w:t xml:space="preserve">, </w:t>
      </w:r>
      <w:r>
        <w:rPr>
          <w:rStyle w:val="StringTok"/>
        </w:rPr>
        <w:t xml:space="preserve">"EV3"</w:t>
      </w:r>
      <w:r>
        <w:rPr>
          <w:rStyle w:val="NormalTok"/>
        </w:rPr>
        <w:t xml:space="preserve">, </w:t>
      </w:r>
      <w:r>
        <w:rPr>
          <w:rStyle w:val="StringTok"/>
        </w:rPr>
        <w:t xml:space="preserve">"EV4"</w:t>
      </w:r>
      <w:r>
        <w:rPr>
          <w:rStyle w:val="NormalTok"/>
        </w:rPr>
        <w:t xml:space="preserve">, </w:t>
      </w:r>
      <w:r>
        <w:rPr>
          <w:rStyle w:val="StringTok"/>
        </w:rPr>
        <w:t xml:space="preserve">"EV5"</w:t>
      </w:r>
      <w:r>
        <w:rPr>
          <w:rStyle w:val="NormalTok"/>
        </w:rPr>
        <w:t xml:space="preserve">, </w:t>
      </w:r>
      <w:r>
        <w:rPr>
          <w:rStyle w:val="StringTok"/>
        </w:rPr>
        <w:t xml:space="preserve">"EV6"</w:t>
      </w:r>
      <w:r>
        <w:rPr>
          <w:rStyle w:val="NormalTok"/>
        </w:rPr>
        <w:t xml:space="preserve">)</w:t>
      </w:r>
      <w:r>
        <w:br/>
      </w:r>
      <w:r>
        <w:br/>
      </w:r>
      <w:r>
        <w:rPr>
          <w:rStyle w:val="CommentTok"/>
        </w:rPr>
        <w:t xml:space="preserve"># Extract the first two eigenvectors</w:t>
      </w:r>
      <w:r>
        <w:br/>
      </w:r>
      <w:r>
        <w:rPr>
          <w:rStyle w:val="NormalTok"/>
        </w:rPr>
        <w:t xml:space="preserve">eig_vec_1 </w:t>
      </w:r>
      <w:r>
        <w:rPr>
          <w:rStyle w:val="OtherTok"/>
        </w:rPr>
        <w:t xml:space="preserve">&lt;-</w:t>
      </w:r>
      <w:r>
        <w:rPr>
          <w:rStyle w:val="NormalTok"/>
        </w:rPr>
        <w:t xml:space="preserve"> eig_vectors[,</w:t>
      </w:r>
      <w:r>
        <w:rPr>
          <w:rStyle w:val="DecValTok"/>
        </w:rPr>
        <w:t xml:space="preserve">1</w:t>
      </w:r>
      <w:r>
        <w:rPr>
          <w:rStyle w:val="NormalTok"/>
        </w:rPr>
        <w:t xml:space="preserve">]</w:t>
      </w:r>
      <w:r>
        <w:br/>
      </w:r>
      <w:r>
        <w:rPr>
          <w:rStyle w:val="NormalTok"/>
        </w:rPr>
        <w:t xml:space="preserve">eig_vec_2 </w:t>
      </w:r>
      <w:r>
        <w:rPr>
          <w:rStyle w:val="OtherTok"/>
        </w:rPr>
        <w:t xml:space="preserve">&lt;-</w:t>
      </w:r>
      <w:r>
        <w:rPr>
          <w:rStyle w:val="NormalTok"/>
        </w:rPr>
        <w:t xml:space="preserve"> eig_vectors[,</w:t>
      </w:r>
      <w:r>
        <w:rPr>
          <w:rStyle w:val="DecValTok"/>
        </w:rPr>
        <w:t xml:space="preserve">2</w:t>
      </w:r>
      <w:r>
        <w:rPr>
          <w:rStyle w:val="NormalTok"/>
        </w:rPr>
        <w:t xml:space="preserve">]</w:t>
      </w:r>
    </w:p>
    <w:p>
      <w:pPr>
        <w:numPr>
          <w:ilvl w:val="0"/>
          <w:numId w:val="1008"/>
        </w:numPr>
        <w:pStyle w:val="Compact"/>
      </w:pPr>
      <w:r>
        <w:t xml:space="preserve">Show amount of variance contributed by each Principal Component by making a Scree Plot.</w:t>
      </w:r>
    </w:p>
    <w:p>
      <w:pPr>
        <w:pStyle w:val="SourceCode"/>
      </w:pPr>
      <w:r>
        <w:rPr>
          <w:rStyle w:val="NormalTok"/>
        </w:rPr>
        <w:t xml:space="preserve">  </w:t>
      </w:r>
      <w:r>
        <w:rPr>
          <w:rStyle w:val="CommentTok"/>
        </w:rPr>
        <w:t xml:space="preserve"># Calculate the estimated variance for each eigenvalue</w:t>
      </w:r>
      <w:r>
        <w:br/>
      </w:r>
      <w:r>
        <w:rPr>
          <w:rStyle w:val="NormalTok"/>
        </w:rPr>
        <w:t xml:space="preserve">(e_var </w:t>
      </w:r>
      <w:r>
        <w:rPr>
          <w:rStyle w:val="OtherTok"/>
        </w:rPr>
        <w:t xml:space="preserve">&lt;-</w:t>
      </w:r>
      <w:r>
        <w:rPr>
          <w:rStyle w:val="NormalTok"/>
        </w:rPr>
        <w:t xml:space="preserve"> eig_values </w:t>
      </w:r>
      <w:r>
        <w:rPr>
          <w:rStyle w:val="SpecialCharTok"/>
        </w:rPr>
        <w:t xml:space="preserve">/</w:t>
      </w:r>
      <w:r>
        <w:rPr>
          <w:rStyle w:val="NormalTok"/>
        </w:rPr>
        <w:t xml:space="preserve"> (</w:t>
      </w:r>
      <w:r>
        <w:rPr>
          <w:rStyle w:val="FunctionTok"/>
        </w:rPr>
        <w:t xml:space="preserve">nrow</w:t>
      </w:r>
      <w:r>
        <w:rPr>
          <w:rStyle w:val="NormalTok"/>
        </w:rPr>
        <w:t xml:space="preserve">(data_std)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0.123258566 0.037441502 0.025602342 0.012953881 0.006736157 0.000904104</w:t>
      </w:r>
    </w:p>
    <w:p>
      <w:pPr>
        <w:pStyle w:val="SourceCode"/>
      </w:pPr>
      <w:r>
        <w:rPr>
          <w:rStyle w:val="NormalTok"/>
        </w:rPr>
        <w:t xml:space="preserve">  </w:t>
      </w:r>
      <w:r>
        <w:rPr>
          <w:rStyle w:val="CommentTok"/>
        </w:rPr>
        <w:t xml:space="preserve"># Data frame with variance percentages</w:t>
      </w:r>
      <w:r>
        <w:br/>
      </w:r>
      <w:r>
        <w:rPr>
          <w:rStyle w:val="NormalTok"/>
        </w:rPr>
        <w:t xml:space="preserve">var_per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PC  =</w:t>
      </w:r>
      <w:r>
        <w:rPr>
          <w:rStyle w:val="NormalTok"/>
        </w:rPr>
        <w:t xml:space="preserve"> </w:t>
      </w:r>
      <w:r>
        <w:rPr>
          <w:rStyle w:val="FunctionTok"/>
        </w:rPr>
        <w:t xml:space="preserve">c</w:t>
      </w:r>
      <w:r>
        <w:rPr>
          <w:rStyle w:val="NormalTok"/>
        </w:rPr>
        <w:t xml:space="preserve">(</w:t>
      </w:r>
      <w:r>
        <w:rPr>
          <w:rStyle w:val="StringTok"/>
        </w:rPr>
        <w:t xml:space="preserve">"PC01"</w:t>
      </w:r>
      <w:r>
        <w:rPr>
          <w:rStyle w:val="NormalTok"/>
        </w:rPr>
        <w:t xml:space="preserve">, </w:t>
      </w:r>
      <w:r>
        <w:rPr>
          <w:rStyle w:val="StringTok"/>
        </w:rPr>
        <w:t xml:space="preserve">"PC02"</w:t>
      </w:r>
      <w:r>
        <w:rPr>
          <w:rStyle w:val="NormalTok"/>
        </w:rPr>
        <w:t xml:space="preserve">, </w:t>
      </w:r>
      <w:r>
        <w:rPr>
          <w:rStyle w:val="StringTok"/>
        </w:rPr>
        <w:t xml:space="preserve">"PC03"</w:t>
      </w:r>
      <w:r>
        <w:rPr>
          <w:rStyle w:val="NormalTok"/>
        </w:rPr>
        <w:t xml:space="preserve">, </w:t>
      </w:r>
      <w:r>
        <w:rPr>
          <w:rStyle w:val="StringTok"/>
        </w:rPr>
        <w:t xml:space="preserve">"PC04"</w:t>
      </w:r>
      <w:r>
        <w:rPr>
          <w:rStyle w:val="NormalTok"/>
        </w:rPr>
        <w:t xml:space="preserve">, </w:t>
      </w:r>
      <w:r>
        <w:rPr>
          <w:rStyle w:val="StringTok"/>
        </w:rPr>
        <w:t xml:space="preserve">"PC05"</w:t>
      </w:r>
      <w:r>
        <w:rPr>
          <w:rStyle w:val="NormalTok"/>
        </w:rPr>
        <w:t xml:space="preserve">, </w:t>
      </w:r>
      <w:r>
        <w:rPr>
          <w:rStyle w:val="StringTok"/>
        </w:rPr>
        <w:t xml:space="preserve">"PC06"</w:t>
      </w:r>
      <w:r>
        <w:rPr>
          <w:rStyle w:val="NormalTok"/>
        </w:rPr>
        <w:t xml:space="preserve">),</w:t>
      </w:r>
      <w:r>
        <w:br/>
      </w:r>
      <w:r>
        <w:rPr>
          <w:rStyle w:val="NormalTok"/>
        </w:rPr>
        <w:t xml:space="preserve">  </w:t>
      </w:r>
      <w:r>
        <w:rPr>
          <w:rStyle w:val="AttributeTok"/>
        </w:rPr>
        <w:t xml:space="preserve">PER =</w:t>
      </w:r>
      <w:r>
        <w:rPr>
          <w:rStyle w:val="NormalTok"/>
        </w:rPr>
        <w:t xml:space="preserve"> </w:t>
      </w:r>
      <w:r>
        <w:rPr>
          <w:rStyle w:val="FunctionTok"/>
        </w:rPr>
        <w:t xml:space="preserve">c</w:t>
      </w:r>
      <w:r>
        <w:rPr>
          <w:rStyle w:val="NormalTok"/>
        </w:rPr>
        <w:t xml:space="preserve">(e_var)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(e_var) </w:t>
      </w:r>
      <w:r>
        <w:rPr>
          <w:rStyle w:val="CommentTok"/>
        </w:rPr>
        <w:t xml:space="preserve"># Calculate the percentage</w:t>
      </w:r>
      <w:r>
        <w:br/>
      </w:r>
      <w:r>
        <w:rPr>
          <w:rStyle w:val="NormalTok"/>
        </w:rPr>
        <w:t xml:space="preserve">)</w:t>
      </w:r>
      <w:r>
        <w:br/>
      </w:r>
      <w:r>
        <w:rPr>
          <w:rStyle w:val="NormalTok"/>
        </w:rPr>
        <w:t xml:space="preserve">  </w:t>
      </w:r>
      <w:r>
        <w:rPr>
          <w:rStyle w:val="CommentTok"/>
        </w:rPr>
        <w:t xml:space="preserve"># Scree plot to show amount of variance accounted by each principal component</w:t>
      </w:r>
      <w:r>
        <w:br/>
      </w:r>
      <w:r>
        <w:rPr>
          <w:rStyle w:val="FunctionTok"/>
        </w:rPr>
        <w:t xml:space="preserve">barplot</w:t>
      </w:r>
      <w:r>
        <w:rPr>
          <w:rStyle w:val="NormalTok"/>
        </w:rPr>
        <w:t xml:space="preserve">(PER </w:t>
      </w:r>
      <w:r>
        <w:rPr>
          <w:rStyle w:val="SpecialCharTok"/>
        </w:rPr>
        <w:t xml:space="preserve">~</w:t>
      </w:r>
      <w:r>
        <w:rPr>
          <w:rStyle w:val="NormalTok"/>
        </w:rPr>
        <w:t xml:space="preserve"> PC, </w:t>
      </w:r>
      <w:r>
        <w:rPr>
          <w:rStyle w:val="AttributeTok"/>
        </w:rPr>
        <w:t xml:space="preserve">data =</w:t>
      </w:r>
      <w:r>
        <w:rPr>
          <w:rStyle w:val="NormalTok"/>
        </w:rPr>
        <w:t xml:space="preserve"> var_per,</w:t>
      </w:r>
      <w:r>
        <w:br/>
      </w:r>
      <w:r>
        <w:rPr>
          <w:rStyle w:val="NormalTok"/>
        </w:rPr>
        <w:t xml:space="preserve">        </w:t>
      </w:r>
      <w:r>
        <w:rPr>
          <w:rStyle w:val="AttributeTok"/>
        </w:rPr>
        <w:t xml:space="preserve">xlab =</w:t>
      </w:r>
      <w:r>
        <w:rPr>
          <w:rStyle w:val="NormalTok"/>
        </w:rPr>
        <w:t xml:space="preserve"> </w:t>
      </w:r>
      <w:r>
        <w:rPr>
          <w:rStyle w:val="StringTok"/>
        </w:rPr>
        <w:t xml:space="preserve">"Principal Components"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"Percent of Variation %"</w:t>
      </w:r>
      <w:r>
        <w:rPr>
          <w:rStyle w:val="NormalTok"/>
        </w:rPr>
        <w:t xml:space="preserve">)</w:t>
      </w:r>
    </w:p>
    <w:p>
      <w:pPr>
        <w:pStyle w:val="FirstParagraph"/>
      </w:pPr>
      <w:r>
        <w:drawing>
          <wp:inline>
            <wp:extent cx="4620126" cy="3696101"/>
            <wp:effectExtent b="0" l="0" r="0" t="0"/>
            <wp:docPr descr="" title="" id="82" name="Picture"/>
            <a:graphic>
              <a:graphicData uri="http://schemas.openxmlformats.org/drawingml/2006/picture">
                <pic:pic>
                  <pic:nvPicPr>
                    <pic:cNvPr descr="Lecture_markdown_files/figure-docx/unnamed-chunk-1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Style w:val="Compact"/>
      </w:pPr>
      <w:r>
        <w:t xml:space="preserve">Selecting Principal Components</w:t>
      </w:r>
    </w:p>
    <w:p>
      <w:pPr>
        <w:pStyle w:val="FirstParagraph"/>
      </w:pPr>
      <w:r>
        <w:t xml:space="preserve">It is generally a good idea to select the principal components that explain most of the variance in the data. The most common method is the</w:t>
      </w:r>
      <w:r>
        <w:t xml:space="preserve"> </w:t>
      </w:r>
      <w:r>
        <w:rPr>
          <w:bCs/>
          <w:b/>
        </w:rPr>
        <w:t xml:space="preserve">Kaiser-Guttman Criterion</w:t>
      </w:r>
      <w:r>
        <w:t xml:space="preserve"> </w:t>
      </w:r>
      <w:r>
        <w:t xml:space="preserve">, which states that any eigenvector with an eigenvalue greater than 1 should be retained.</w:t>
      </w:r>
    </w:p>
    <w:p>
      <w:pPr>
        <w:pStyle w:val="SourceCode"/>
      </w:pPr>
      <w:r>
        <w:rPr>
          <w:rStyle w:val="NormalTok"/>
        </w:rPr>
        <w:t xml:space="preserve">eig_val_PC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PC =</w:t>
      </w:r>
      <w:r>
        <w:rPr>
          <w:rStyle w:val="NormalTok"/>
        </w:rPr>
        <w:t xml:space="preserve"> </w:t>
      </w:r>
      <w:r>
        <w:rPr>
          <w:rStyle w:val="FunctionTok"/>
        </w:rPr>
        <w:t xml:space="preserve">c</w:t>
      </w:r>
      <w:r>
        <w:rPr>
          <w:rStyle w:val="NormalTok"/>
        </w:rPr>
        <w:t xml:space="preserve">(</w:t>
      </w:r>
      <w:r>
        <w:rPr>
          <w:rStyle w:val="StringTok"/>
        </w:rPr>
        <w:t xml:space="preserve">"PC01"</w:t>
      </w:r>
      <w:r>
        <w:rPr>
          <w:rStyle w:val="NormalTok"/>
        </w:rPr>
        <w:t xml:space="preserve">, </w:t>
      </w:r>
      <w:r>
        <w:rPr>
          <w:rStyle w:val="StringTok"/>
        </w:rPr>
        <w:t xml:space="preserve">"PC02"</w:t>
      </w:r>
      <w:r>
        <w:rPr>
          <w:rStyle w:val="NormalTok"/>
        </w:rPr>
        <w:t xml:space="preserve">, </w:t>
      </w:r>
      <w:r>
        <w:rPr>
          <w:rStyle w:val="StringTok"/>
        </w:rPr>
        <w:t xml:space="preserve">"PC03"</w:t>
      </w:r>
      <w:r>
        <w:rPr>
          <w:rStyle w:val="NormalTok"/>
        </w:rPr>
        <w:t xml:space="preserve">, </w:t>
      </w:r>
      <w:r>
        <w:rPr>
          <w:rStyle w:val="StringTok"/>
        </w:rPr>
        <w:t xml:space="preserve">"PC04"</w:t>
      </w:r>
      <w:r>
        <w:rPr>
          <w:rStyle w:val="NormalTok"/>
        </w:rPr>
        <w:t xml:space="preserve">, </w:t>
      </w:r>
      <w:r>
        <w:rPr>
          <w:rStyle w:val="StringTok"/>
        </w:rPr>
        <w:t xml:space="preserve">"PC05"</w:t>
      </w:r>
      <w:r>
        <w:rPr>
          <w:rStyle w:val="NormalTok"/>
        </w:rPr>
        <w:t xml:space="preserve">, </w:t>
      </w:r>
      <w:r>
        <w:rPr>
          <w:rStyle w:val="StringTok"/>
        </w:rPr>
        <w:t xml:space="preserve">"PC06"</w:t>
      </w:r>
      <w:r>
        <w:rPr>
          <w:rStyle w:val="NormalTok"/>
        </w:rPr>
        <w:t xml:space="preserve">),</w:t>
      </w:r>
      <w:r>
        <w:br/>
      </w:r>
      <w:r>
        <w:rPr>
          <w:rStyle w:val="NormalTok"/>
        </w:rPr>
        <w:t xml:space="preserve">  </w:t>
      </w:r>
      <w:r>
        <w:rPr>
          <w:rStyle w:val="AttributeTok"/>
        </w:rPr>
        <w:t xml:space="preserve">EV =</w:t>
      </w:r>
      <w:r>
        <w:rPr>
          <w:rStyle w:val="NormalTok"/>
        </w:rPr>
        <w:t xml:space="preserve"> eig_values</w:t>
      </w:r>
      <w:r>
        <w:br/>
      </w:r>
      <w:r>
        <w:rPr>
          <w:rStyle w:val="NormalTok"/>
        </w:rPr>
        <w:t xml:space="preserve">)</w:t>
      </w:r>
      <w:r>
        <w:br/>
      </w:r>
      <w:r>
        <w:br/>
      </w:r>
      <w:r>
        <w:rPr>
          <w:rStyle w:val="FunctionTok"/>
        </w:rPr>
        <w:t xml:space="preserve">barplot</w:t>
      </w:r>
      <w:r>
        <w:rPr>
          <w:rStyle w:val="NormalTok"/>
        </w:rPr>
        <w:t xml:space="preserve">(EV </w:t>
      </w:r>
      <w:r>
        <w:rPr>
          <w:rStyle w:val="SpecialCharTok"/>
        </w:rPr>
        <w:t xml:space="preserve">~</w:t>
      </w:r>
      <w:r>
        <w:rPr>
          <w:rStyle w:val="NormalTok"/>
        </w:rPr>
        <w:t xml:space="preserve"> PC, </w:t>
      </w:r>
      <w:r>
        <w:rPr>
          <w:rStyle w:val="AttributeTok"/>
        </w:rPr>
        <w:t xml:space="preserve">data =</w:t>
      </w:r>
      <w:r>
        <w:rPr>
          <w:rStyle w:val="NormalTok"/>
        </w:rPr>
        <w:t xml:space="preserve"> eig_val_PC,</w:t>
      </w:r>
      <w:r>
        <w:br/>
      </w:r>
      <w:r>
        <w:rPr>
          <w:rStyle w:val="NormalTok"/>
        </w:rPr>
        <w:t xml:space="preserve">        </w:t>
      </w:r>
      <w:r>
        <w:rPr>
          <w:rStyle w:val="AttributeTok"/>
        </w:rPr>
        <w:t xml:space="preserve">xlab =</w:t>
      </w:r>
      <w:r>
        <w:rPr>
          <w:rStyle w:val="NormalTok"/>
        </w:rPr>
        <w:t xml:space="preserve"> </w:t>
      </w:r>
      <w:r>
        <w:rPr>
          <w:rStyle w:val="StringTok"/>
        </w:rPr>
        <w:t xml:space="preserve">"Principal Components"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"Eigenvalues"</w:t>
      </w:r>
      <w:r>
        <w:br/>
      </w:r>
      <w:r>
        <w:rPr>
          <w:rStyle w:val="NormalTok"/>
        </w:rPr>
        <w:t xml:space="preserve">        )</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85" name="Picture"/>
            <a:graphic>
              <a:graphicData uri="http://schemas.openxmlformats.org/drawingml/2006/picture">
                <pic:pic>
                  <pic:nvPicPr>
                    <pic:cNvPr descr="Lecture_markdown_files/figure-docx/unnamed-chunk-1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common method for choosing principal components is the</w:t>
      </w:r>
      <w:r>
        <w:t xml:space="preserve"> </w:t>
      </w:r>
      <w:r>
        <w:rPr>
          <w:bCs/>
          <w:b/>
        </w:rPr>
        <w:t xml:space="preserve">Broken stick Model</w:t>
      </w:r>
      <w:r>
        <w:t xml:space="preserve">. It provides</w:t>
      </w:r>
      <w:r>
        <w:t xml:space="preserve"> </w:t>
      </w:r>
      <w:r>
        <w:t xml:space="preserve">“</w:t>
      </w:r>
      <w:r>
        <w:t xml:space="preserve">a good combination of simplicity of calculation and accurate evaluation of dimensionality relative to the other statistical approaches</w:t>
      </w:r>
      <w:r>
        <w:t xml:space="preserve">”</w:t>
      </w:r>
      <w:r>
        <w:t xml:space="preserve"> </w:t>
      </w:r>
      <w:r>
        <w:t xml:space="preserve">(Jackson 1993). The methods works by keeping</w:t>
      </w:r>
      <w:r>
        <w:t xml:space="preserve"> </w:t>
      </w:r>
      <w:r>
        <w:t xml:space="preserve">“</w:t>
      </w:r>
      <w:r>
        <w:t xml:space="preserve">[principal] components that explain more variance than would be expected by randomly dividing the variance into p parts.The</w:t>
      </w:r>
      <w:r>
        <w:t xml:space="preserve">”</w:t>
      </w:r>
      <w:r>
        <w:t xml:space="preserve">expected proportions” would correspond to a null model that contains uncorrelated (noise) variables. If you plot the eigenvalues of the correlation matrix against the broken-stick proportions, the observed proportions that are higher than the expected proportions indicate which principal components to keep. Fall on conservative side of Principal Component selections.</w:t>
      </w:r>
    </w:p>
    <w:p>
      <w:pPr>
        <w:pStyle w:val="SourceCode"/>
      </w:pPr>
      <w:r>
        <w:rPr>
          <w:rStyle w:val="NormalTok"/>
        </w:rPr>
        <w:t xml:space="preserve">broken_stick </w:t>
      </w:r>
      <w:r>
        <w:rPr>
          <w:rStyle w:val="OtherTok"/>
        </w:rPr>
        <w:t xml:space="preserve">&lt;-</w:t>
      </w:r>
      <w:r>
        <w:rPr>
          <w:rStyle w:val="NormalTok"/>
        </w:rPr>
        <w:t xml:space="preserve"> </w:t>
      </w:r>
      <w:r>
        <w:rPr>
          <w:rStyle w:val="ControlFlowTok"/>
        </w:rPr>
        <w:t xml:space="preserve">function</w:t>
      </w:r>
      <w:r>
        <w:rPr>
          <w:rStyle w:val="NormalTok"/>
        </w:rPr>
        <w:t xml:space="preserve">(eig_values) {</w:t>
      </w:r>
      <w:r>
        <w:br/>
      </w:r>
      <w:r>
        <w:rPr>
          <w:rStyle w:val="NormalTok"/>
        </w:rPr>
        <w:t xml:space="preserve">  </w:t>
      </w:r>
      <w:r>
        <w:rPr>
          <w:rStyle w:val="CommentTok"/>
        </w:rPr>
        <w:t xml:space="preserve"># Calculate Broken Stick Model</w:t>
      </w:r>
      <w:r>
        <w:br/>
      </w:r>
      <w:r>
        <w:rPr>
          <w:rStyle w:val="NormalTok"/>
        </w:rPr>
        <w:t xml:space="preserve">  n </w:t>
      </w:r>
      <w:r>
        <w:rPr>
          <w:rStyle w:val="OtherTok"/>
        </w:rPr>
        <w:t xml:space="preserve">=</w:t>
      </w:r>
      <w:r>
        <w:rPr>
          <w:rStyle w:val="NormalTok"/>
        </w:rPr>
        <w:t xml:space="preserve"> </w:t>
      </w:r>
      <w:r>
        <w:rPr>
          <w:rStyle w:val="FunctionTok"/>
        </w:rPr>
        <w:t xml:space="preserve">length</w:t>
      </w:r>
      <w:r>
        <w:rPr>
          <w:rStyle w:val="NormalTok"/>
        </w:rPr>
        <w:t xml:space="preserve">(eig_values)</w:t>
      </w:r>
      <w:r>
        <w:br/>
      </w:r>
      <w:r>
        <w:rPr>
          <w:rStyle w:val="NormalTok"/>
        </w:rPr>
        <w:t xml:space="preserve">  bsm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j=</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prop_var=</w:t>
      </w:r>
      <w:r>
        <w:rPr>
          <w:rStyle w:val="DecValTok"/>
        </w:rPr>
        <w:t xml:space="preserve">0</w:t>
      </w:r>
      <w:r>
        <w:rPr>
          <w:rStyle w:val="NormalTok"/>
        </w:rPr>
        <w:t xml:space="preserve">)</w:t>
      </w:r>
      <w:r>
        <w:br/>
      </w:r>
      <w:r>
        <w:rPr>
          <w:rStyle w:val="NormalTok"/>
        </w:rPr>
        <w:t xml:space="preserve">  bsm</w:t>
      </w:r>
      <w:r>
        <w:rPr>
          <w:rStyle w:val="SpecialCharTok"/>
        </w:rPr>
        <w:t xml:space="preserve">$</w:t>
      </w:r>
      <w:r>
        <w:rPr>
          <w:rStyle w:val="NormalTok"/>
        </w:rPr>
        <w:t xml:space="preserve">prop_var[</w:t>
      </w:r>
      <w:r>
        <w:rPr>
          <w:rStyle w:val="DecVal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 {</w:t>
      </w:r>
      <w:r>
        <w:br/>
      </w:r>
      <w:r>
        <w:rPr>
          <w:rStyle w:val="NormalTok"/>
        </w:rPr>
        <w:t xml:space="preserve">    bsm</w:t>
      </w:r>
      <w:r>
        <w:rPr>
          <w:rStyle w:val="SpecialCharTok"/>
        </w:rPr>
        <w:t xml:space="preserve">$</w:t>
      </w:r>
      <w:r>
        <w:rPr>
          <w:rStyle w:val="NormalTok"/>
        </w:rPr>
        <w:t xml:space="preserve">prop_var[i] </w:t>
      </w:r>
      <w:r>
        <w:rPr>
          <w:rStyle w:val="OtherTok"/>
        </w:rPr>
        <w:t xml:space="preserve">=</w:t>
      </w:r>
      <w:r>
        <w:rPr>
          <w:rStyle w:val="NormalTok"/>
        </w:rPr>
        <w:t xml:space="preserve"> bsm</w:t>
      </w:r>
      <w:r>
        <w:rPr>
          <w:rStyle w:val="SpecialCharTok"/>
        </w:rPr>
        <w:t xml:space="preserve">$</w:t>
      </w:r>
      <w:r>
        <w:rPr>
          <w:rStyle w:val="NormalTok"/>
        </w:rPr>
        <w:t xml:space="preserve">prop_var[i</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w:t>
      </w:r>
      <w:r>
        <w:br/>
      </w:r>
      <w:r>
        <w:rPr>
          <w:rStyle w:val="NormalTok"/>
        </w:rPr>
        <w:t xml:space="preserve">    }</w:t>
      </w:r>
      <w:r>
        <w:br/>
      </w:r>
      <w:r>
        <w:rPr>
          <w:rStyle w:val="NormalTok"/>
        </w:rPr>
        <w:t xml:space="preserve">  bsm</w:t>
      </w:r>
      <w:r>
        <w:rPr>
          <w:rStyle w:val="SpecialCharTok"/>
        </w:rPr>
        <w:t xml:space="preserve">$</w:t>
      </w:r>
      <w:r>
        <w:rPr>
          <w:rStyle w:val="NormalTok"/>
        </w:rPr>
        <w:t xml:space="preserve">prop_var </w:t>
      </w:r>
      <w:r>
        <w:rPr>
          <w:rStyle w:val="OtherTok"/>
        </w:rPr>
        <w:t xml:space="preserve">=</w:t>
      </w:r>
      <w:r>
        <w:rPr>
          <w:rStyle w:val="NormalTok"/>
        </w:rPr>
        <w:t xml:space="preserve"> </w:t>
      </w:r>
      <w:r>
        <w:rPr>
          <w:rStyle w:val="DecValTok"/>
        </w:rPr>
        <w:t xml:space="preserve">100</w:t>
      </w:r>
      <w:r>
        <w:rPr>
          <w:rStyle w:val="SpecialCharTok"/>
        </w:rPr>
        <w:t xml:space="preserve">*</w:t>
      </w:r>
      <w:r>
        <w:rPr>
          <w:rStyle w:val="NormalTok"/>
        </w:rPr>
        <w:t xml:space="preserve">bsm</w:t>
      </w:r>
      <w:r>
        <w:rPr>
          <w:rStyle w:val="SpecialCharTok"/>
        </w:rPr>
        <w:t xml:space="preserve">$</w:t>
      </w:r>
      <w:r>
        <w:rPr>
          <w:rStyle w:val="NormalTok"/>
        </w:rPr>
        <w:t xml:space="preserve">prop_var</w:t>
      </w:r>
      <w:r>
        <w:rPr>
          <w:rStyle w:val="SpecialCharTok"/>
        </w:rPr>
        <w:t xml:space="preserve">/</w:t>
      </w:r>
      <w:r>
        <w:rPr>
          <w:rStyle w:val="NormalTok"/>
        </w:rPr>
        <w:t xml:space="preserve">n</w:t>
      </w:r>
      <w:r>
        <w:br/>
      </w:r>
      <w:r>
        <w:rPr>
          <w:rStyle w:val="NormalTok"/>
        </w:rPr>
        <w:t xml:space="preserve">  </w:t>
      </w:r>
      <w:r>
        <w:br/>
      </w:r>
      <w:r>
        <w:rPr>
          <w:rStyle w:val="NormalTok"/>
        </w:rPr>
        <w:t xml:space="preserve">  </w:t>
      </w:r>
      <w:r>
        <w:rPr>
          <w:rStyle w:val="CommentTok"/>
        </w:rPr>
        <w:t xml:space="preserve"># Plot Broken Stick Modol Over </w:t>
      </w:r>
      <w:r>
        <w:br/>
      </w:r>
      <w:r>
        <w:rPr>
          <w:rStyle w:val="NormalTok"/>
        </w:rPr>
        <w:t xml:space="preserve">  </w:t>
      </w:r>
      <w:r>
        <w:rPr>
          <w:rStyle w:val="FunctionTok"/>
        </w:rPr>
        <w:t xml:space="preserve">barplot</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DecValTok"/>
        </w:rPr>
        <w:t xml:space="preserve">100</w:t>
      </w:r>
      <w:r>
        <w:rPr>
          <w:rStyle w:val="SpecialCharTok"/>
        </w:rPr>
        <w:t xml:space="preserve">*</w:t>
      </w:r>
      <w:r>
        <w:rPr>
          <w:rStyle w:val="NormalTok"/>
        </w:rPr>
        <w:t xml:space="preserve">eig_values</w:t>
      </w:r>
      <w:r>
        <w:rPr>
          <w:rStyle w:val="SpecialCharTok"/>
        </w:rPr>
        <w:t xml:space="preserve">/</w:t>
      </w:r>
      <w:r>
        <w:rPr>
          <w:rStyle w:val="FunctionTok"/>
        </w:rPr>
        <w:t xml:space="preserve">sum</w:t>
      </w:r>
      <w:r>
        <w:rPr>
          <w:rStyle w:val="NormalTok"/>
        </w:rPr>
        <w:t xml:space="preserve">(eig_values), bsm</w:t>
      </w:r>
      <w:r>
        <w:rPr>
          <w:rStyle w:val="SpecialCharTok"/>
        </w:rPr>
        <w:t xml:space="preserve">$</w:t>
      </w:r>
      <w:r>
        <w:rPr>
          <w:rStyle w:val="NormalTok"/>
        </w:rPr>
        <w:t xml:space="preserve">p[n</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beside=</w:t>
      </w:r>
      <w:r>
        <w:rPr>
          <w:rStyle w:val="ConstantTok"/>
        </w:rPr>
        <w:t xml:space="preserve">TRUE</w:t>
      </w:r>
      <w:r>
        <w:rPr>
          <w:rStyle w:val="NormalTok"/>
        </w:rPr>
        <w:t xml:space="preserve">, </w:t>
      </w:r>
      <w:r>
        <w:br/>
      </w:r>
      <w:r>
        <w:rPr>
          <w:rStyle w:val="NormalTok"/>
        </w:rPr>
        <w:t xml:space="preserve">        </w:t>
      </w:r>
      <w:r>
        <w:rPr>
          <w:rStyle w:val="AttributeTok"/>
        </w:rPr>
        <w:t xml:space="preserve">main=</w:t>
      </w:r>
      <w:r>
        <w:rPr>
          <w:rStyle w:val="StringTok"/>
        </w:rPr>
        <w:t xml:space="preserve">"Broken Stick Model"</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"Principal Components"</w:t>
      </w:r>
      <w:r>
        <w:rPr>
          <w:rStyle w:val="NormalTok"/>
        </w:rPr>
        <w:t xml:space="preserve">, </w:t>
      </w:r>
      <w:r>
        <w:rPr>
          <w:rStyle w:val="AttributeTok"/>
        </w:rPr>
        <w:t xml:space="preserve">ylab =</w:t>
      </w:r>
      <w:r>
        <w:rPr>
          <w:rStyle w:val="NormalTok"/>
        </w:rPr>
        <w:t xml:space="preserve"> </w:t>
      </w:r>
      <w:r>
        <w:rPr>
          <w:rStyle w:val="StringTok"/>
        </w:rPr>
        <w:t xml:space="preserve">"Percent of Variation (%)"</w:t>
      </w:r>
      <w:r>
        <w:rPr>
          <w:rStyle w:val="NormalTok"/>
        </w:rPr>
        <w:t xml:space="preserve">)</w:t>
      </w:r>
      <w:r>
        <w:br/>
      </w:r>
      <w:r>
        <w:rPr>
          <w:rStyle w:val="NormalTok"/>
        </w:rPr>
        <w:t xml:space="preserve">  </w:t>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FunctionTok"/>
        </w:rPr>
        <w:t xml:space="preserve">c</w:t>
      </w:r>
      <w:r>
        <w:rPr>
          <w:rStyle w:val="NormalTok"/>
        </w:rPr>
        <w:t xml:space="preserve">(</w:t>
      </w:r>
      <w:r>
        <w:rPr>
          <w:rStyle w:val="StringTok"/>
        </w:rPr>
        <w:t xml:space="preserve">"Eigenvalues"</w:t>
      </w:r>
      <w:r>
        <w:rPr>
          <w:rStyle w:val="NormalTok"/>
        </w:rPr>
        <w:t xml:space="preserve">, </w:t>
      </w:r>
      <w:r>
        <w:rPr>
          <w:rStyle w:val="StringTok"/>
        </w:rPr>
        <w:t xml:space="preserve">"Broken stick model"</w:t>
      </w:r>
      <w:r>
        <w:rPr>
          <w:rStyle w:val="NormalTok"/>
        </w:rPr>
        <w:t xml:space="preserve">), </w:t>
      </w:r>
      <w:r>
        <w:br/>
      </w:r>
      <w:r>
        <w:rPr>
          <w:rStyle w:val="NormalTok"/>
        </w:rPr>
        <w:t xml:space="preserve">         </w:t>
      </w:r>
      <w:r>
        <w:rPr>
          <w:rStyle w:val="AttributeTok"/>
        </w:rPr>
        <w:t xml:space="preserve">pch=</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 </w:t>
      </w:r>
      <w:r>
        <w:br/>
      </w:r>
      <w:r>
        <w:rPr>
          <w:rStyle w:val="NormalTok"/>
        </w:rPr>
        <w:t xml:space="preserve">         </w:t>
      </w:r>
      <w:r>
        <w:rPr>
          <w:rStyle w:val="AttributeTok"/>
        </w:rPr>
        <w:t xml:space="preserve">bty=</w:t>
      </w:r>
      <w:r>
        <w:rPr>
          <w:rStyle w:val="StringTok"/>
        </w:rPr>
        <w:t xml:space="preserve">"n"</w:t>
      </w:r>
      <w:r>
        <w:rPr>
          <w:rStyle w:val="NormalTok"/>
        </w:rPr>
        <w:t xml:space="preserve">)</w:t>
      </w:r>
      <w:r>
        <w:br/>
      </w:r>
      <w:r>
        <w:br/>
      </w:r>
      <w:r>
        <w:rPr>
          <w:rStyle w:val="NormalTok"/>
        </w:rPr>
        <w:t xml:space="preserve">}</w:t>
      </w:r>
      <w:r>
        <w:br/>
      </w:r>
      <w:r>
        <w:br/>
      </w:r>
      <w:r>
        <w:rPr>
          <w:rStyle w:val="FunctionTok"/>
        </w:rPr>
        <w:t xml:space="preserve">broken_stick</w:t>
      </w:r>
      <w:r>
        <w:rPr>
          <w:rStyle w:val="NormalTok"/>
        </w:rPr>
        <w:t xml:space="preserve">(eig_values)</w:t>
      </w:r>
    </w:p>
    <w:p>
      <w:pPr>
        <w:pStyle w:val="FirstParagraph"/>
      </w:pPr>
      <w:r>
        <w:drawing>
          <wp:inline>
            <wp:extent cx="4620126" cy="3696101"/>
            <wp:effectExtent b="0" l="0" r="0" t="0"/>
            <wp:docPr descr="" title="" id="88" name="Picture"/>
            <a:graphic>
              <a:graphicData uri="http://schemas.openxmlformats.org/drawingml/2006/picture">
                <pic:pic>
                  <pic:nvPicPr>
                    <pic:cNvPr descr="Lecture_markdown_files/figure-docx/unnamed-chunk-1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bookmarkEnd w:id="90"/>
    <w:bookmarkEnd w:id="91"/>
    <w:bookmarkEnd w:id="92"/>
    <w:bookmarkStart w:id="111" w:name="X2e14ad0742e3dc31dce08c30948e179ffc07673"/>
    <w:p>
      <w:pPr>
        <w:pStyle w:val="Heading1"/>
      </w:pPr>
      <w:r>
        <w:t xml:space="preserve">7. Plot the Principal Components over the data</w:t>
      </w:r>
    </w:p>
    <w:p>
      <w:pPr>
        <w:pStyle w:val="SourceCode"/>
      </w:pPr>
      <w:r>
        <w:rPr>
          <w:rStyle w:val="NormalTok"/>
        </w:rPr>
        <w:t xml:space="preserve">  </w:t>
      </w:r>
      <w:r>
        <w:rPr>
          <w:rStyle w:val="CommentTok"/>
        </w:rPr>
        <w:t xml:space="preserve"># Plot only the first two Principal Components</w:t>
      </w:r>
      <w:r>
        <w:br/>
      </w:r>
      <w:r>
        <w:rPr>
          <w:rStyle w:val="FunctionTok"/>
        </w:rPr>
        <w:t xml:space="preserve">plot</w:t>
      </w:r>
      <w:r>
        <w:rPr>
          <w:rStyle w:val="NormalTok"/>
        </w:rPr>
        <w:t xml:space="preserve">(har </w:t>
      </w:r>
      <w:r>
        <w:rPr>
          <w:rStyle w:val="SpecialCharTok"/>
        </w:rPr>
        <w:t xml:space="preserve">~</w:t>
      </w:r>
      <w:r>
        <w:rPr>
          <w:rStyle w:val="NormalTok"/>
        </w:rPr>
        <w:t xml:space="preserve"> pH, </w:t>
      </w:r>
      <w:r>
        <w:rPr>
          <w:rStyle w:val="AttributeTok"/>
        </w:rPr>
        <w:t xml:space="preserve">col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(data_std)),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AttributeTok"/>
        </w:rPr>
        <w:t xml:space="preserve">data =</w:t>
      </w:r>
      <w:r>
        <w:rPr>
          <w:rStyle w:val="NormalTok"/>
        </w:rPr>
        <w:t xml:space="preserve"> (data_std), </w:t>
      </w:r>
      <w:r>
        <w:rPr>
          <w:rStyle w:val="AttributeTok"/>
        </w:rPr>
        <w:t xml:space="preserve">xlab =</w:t>
      </w:r>
      <w:r>
        <w:rPr>
          <w:rStyle w:val="NormalTok"/>
        </w:rPr>
        <w:t xml:space="preserve"> </w:t>
      </w:r>
      <w:r>
        <w:rPr>
          <w:rStyle w:val="StringTok"/>
        </w:rPr>
        <w:t xml:space="preserve">"pH (Standardized)"</w:t>
      </w:r>
      <w:r>
        <w:rPr>
          <w:rStyle w:val="NormalTok"/>
        </w:rPr>
        <w:t xml:space="preserve">, </w:t>
      </w:r>
      <w:r>
        <w:rPr>
          <w:rStyle w:val="AttributeTok"/>
        </w:rPr>
        <w:t xml:space="preserve">ylab =</w:t>
      </w:r>
      <w:r>
        <w:rPr>
          <w:rStyle w:val="NormalTok"/>
        </w:rPr>
        <w:t xml:space="preserve"> </w:t>
      </w:r>
      <w:r>
        <w:rPr>
          <w:rStyle w:val="StringTok"/>
        </w:rPr>
        <w:t xml:space="preserve">"har (Standardized)"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 </w:t>
      </w:r>
      <w:r>
        <w:rPr>
          <w:rStyle w:val="AttributeTok"/>
        </w:rPr>
        <w:t xml:space="preserve">h=</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"dark gray"</w:t>
      </w:r>
      <w:r>
        <w:rPr>
          <w:rStyle w:val="NormalTok"/>
        </w:rPr>
        <w:t xml:space="preserve">)</w:t>
      </w:r>
      <w:r>
        <w:br/>
      </w:r>
      <w:r>
        <w:br/>
      </w:r>
      <w:r>
        <w:rPr>
          <w:rStyle w:val="NormalTok"/>
        </w:rPr>
        <w:t xml:space="preserve">  </w:t>
      </w:r>
      <w:r>
        <w:rPr>
          <w:rStyle w:val="CommentTok"/>
        </w:rPr>
        <w:t xml:space="preserve"># Overlap pertinent eigenvector</w:t>
      </w:r>
      <w:r>
        <w:br/>
      </w:r>
      <w:r>
        <w:rPr>
          <w:rStyle w:val="FunctionTok"/>
        </w:rPr>
        <w:t xml:space="preserve">abline</w:t>
      </w:r>
      <w:r>
        <w:rPr>
          <w:rStyle w:val="NormalTok"/>
        </w:rPr>
        <w:t xml:space="preserve">(</w:t>
      </w:r>
      <w:r>
        <w:rPr>
          <w:rStyle w:val="DecValTok"/>
        </w:rPr>
        <w:t xml:space="preserve">0</w:t>
      </w:r>
      <w:r>
        <w:rPr>
          <w:rStyle w:val="NormalTok"/>
        </w:rPr>
        <w:t xml:space="preserve">, eig_vec_1[</w:t>
      </w:r>
      <w:r>
        <w:rPr>
          <w:rStyle w:val="DecValTok"/>
        </w:rPr>
        <w:t xml:space="preserve">2</w:t>
      </w:r>
      <w:r>
        <w:rPr>
          <w:rStyle w:val="NormalTok"/>
        </w:rPr>
        <w:t xml:space="preserve">]</w:t>
      </w:r>
      <w:r>
        <w:rPr>
          <w:rStyle w:val="SpecialCharTok"/>
        </w:rPr>
        <w:t xml:space="preserve">/</w:t>
      </w:r>
      <w:r>
        <w:rPr>
          <w:rStyle w:val="NormalTok"/>
        </w:rPr>
        <w:t xml:space="preserve">eig_vec_1[</w:t>
      </w:r>
      <w:r>
        <w:rPr>
          <w:rStyle w:val="DecValTok"/>
        </w:rPr>
        <w:t xml:space="preserve">1</w:t>
      </w:r>
      <w:r>
        <w:rPr>
          <w:rStyle w:val="NormalTok"/>
        </w:rPr>
        <w:t xml:space="preserve">], </w:t>
      </w:r>
      <w:r>
        <w:rPr>
          <w:rStyle w:val="AttributeTok"/>
        </w:rPr>
        <w:t xml:space="preserve">col=</w:t>
      </w:r>
      <w:r>
        <w:rPr>
          <w:rStyle w:val="StringTok"/>
        </w:rPr>
        <w:t xml:space="preserve">'purple'</w:t>
      </w:r>
      <w:r>
        <w:rPr>
          <w:rStyle w:val="NormalTok"/>
        </w:rPr>
        <w:t xml:space="preserve">)</w:t>
      </w:r>
      <w:r>
        <w:br/>
      </w:r>
      <w:r>
        <w:br/>
      </w:r>
      <w:r>
        <w:rPr>
          <w:rStyle w:val="NormalTok"/>
        </w:rPr>
        <w:t xml:space="preserve">  </w:t>
      </w:r>
      <w:r>
        <w:rPr>
          <w:rStyle w:val="CommentTok"/>
        </w:rPr>
        <w:t xml:space="preserve"># Plot the lines from first eigenvector to points</w:t>
      </w:r>
      <w:r>
        <w:br/>
      </w:r>
      <w:r>
        <w:rPr>
          <w:rStyle w:val="NormalTok"/>
        </w:rPr>
        <w:t xml:space="preserve">line1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eig_vec_1[</w:t>
      </w:r>
      <w:r>
        <w:rPr>
          <w:rStyle w:val="DecValTok"/>
        </w:rPr>
        <w:t xml:space="preserve">2</w:t>
      </w:r>
      <w:r>
        <w:rPr>
          <w:rStyle w:val="NormalTok"/>
        </w:rPr>
        <w:t xml:space="preserve">]</w:t>
      </w:r>
      <w:r>
        <w:rPr>
          <w:rStyle w:val="SpecialCharTok"/>
        </w:rPr>
        <w:t xml:space="preserve">/</w:t>
      </w:r>
      <w:r>
        <w:rPr>
          <w:rStyle w:val="NormalTok"/>
        </w:rPr>
        <w:t xml:space="preserve">eig_vec_1[</w:t>
      </w:r>
      <w:r>
        <w:rPr>
          <w:rStyle w:val="DecValTok"/>
        </w:rPr>
        <w:t xml:space="preserve">1</w:t>
      </w:r>
      <w:r>
        <w:rPr>
          <w:rStyle w:val="NormalTok"/>
        </w:rPr>
        <w:t xml:space="preserve">])</w:t>
      </w:r>
      <w:r>
        <w:br/>
      </w:r>
      <w:r>
        <w:rPr>
          <w:rStyle w:val="NormalTok"/>
        </w:rPr>
        <w:t xml:space="preserve">perp.segment.coord </w:t>
      </w:r>
      <w:r>
        <w:rPr>
          <w:rStyle w:val="OtherTok"/>
        </w:rPr>
        <w:t xml:space="preserve">&lt;-</w:t>
      </w:r>
      <w:r>
        <w:rPr>
          <w:rStyle w:val="NormalTok"/>
        </w:rPr>
        <w:t xml:space="preserve"> </w:t>
      </w:r>
      <w:r>
        <w:rPr>
          <w:rStyle w:val="ControlFlowTok"/>
        </w:rPr>
        <w:t xml:space="preserve">function</w:t>
      </w:r>
      <w:r>
        <w:rPr>
          <w:rStyle w:val="NormalTok"/>
        </w:rPr>
        <w:t xml:space="preserve">(x0, y0, line1){</w:t>
      </w:r>
      <w:r>
        <w:br/>
      </w:r>
      <w:r>
        <w:rPr>
          <w:rStyle w:val="NormalTok"/>
        </w:rPr>
        <w:t xml:space="preserve">  a </w:t>
      </w:r>
      <w:r>
        <w:rPr>
          <w:rStyle w:val="OtherTok"/>
        </w:rPr>
        <w:t xml:space="preserve">&lt;-</w:t>
      </w:r>
      <w:r>
        <w:rPr>
          <w:rStyle w:val="NormalTok"/>
        </w:rPr>
        <w:t xml:space="preserve"> line1[</w:t>
      </w:r>
      <w:r>
        <w:rPr>
          <w:rStyle w:val="DecValTok"/>
        </w:rPr>
        <w:t xml:space="preserve">1</w:t>
      </w:r>
      <w:r>
        <w:rPr>
          <w:rStyle w:val="NormalTok"/>
        </w:rPr>
        <w:t xml:space="preserve">]  </w:t>
      </w:r>
      <w:r>
        <w:rPr>
          <w:rStyle w:val="CommentTok"/>
        </w:rPr>
        <w:t xml:space="preserve">#intercept </w:t>
      </w:r>
      <w:r>
        <w:br/>
      </w:r>
      <w:r>
        <w:rPr>
          <w:rStyle w:val="NormalTok"/>
        </w:rPr>
        <w:t xml:space="preserve">  b </w:t>
      </w:r>
      <w:r>
        <w:rPr>
          <w:rStyle w:val="OtherTok"/>
        </w:rPr>
        <w:t xml:space="preserve">&lt;-</w:t>
      </w:r>
      <w:r>
        <w:rPr>
          <w:rStyle w:val="NormalTok"/>
        </w:rPr>
        <w:t xml:space="preserve"> line1[</w:t>
      </w:r>
      <w:r>
        <w:rPr>
          <w:rStyle w:val="DecValTok"/>
        </w:rPr>
        <w:t xml:space="preserve">2</w:t>
      </w:r>
      <w:r>
        <w:rPr>
          <w:rStyle w:val="NormalTok"/>
        </w:rPr>
        <w:t xml:space="preserve">]  </w:t>
      </w:r>
      <w:r>
        <w:rPr>
          <w:rStyle w:val="CommentTok"/>
        </w:rPr>
        <w:t xml:space="preserve">#slope</w:t>
      </w:r>
      <w:r>
        <w:br/>
      </w:r>
      <w:r>
        <w:rPr>
          <w:rStyle w:val="NormalTok"/>
        </w:rPr>
        <w:t xml:space="preserve">  x1 </w:t>
      </w:r>
      <w:r>
        <w:rPr>
          <w:rStyle w:val="OtherTok"/>
        </w:rPr>
        <w:t xml:space="preserve">&lt;-</w:t>
      </w:r>
      <w:r>
        <w:rPr>
          <w:rStyle w:val="NormalTok"/>
        </w:rPr>
        <w:t xml:space="preserve"> (x0 </w:t>
      </w:r>
      <w:r>
        <w:rPr>
          <w:rStyle w:val="SpecialCharTok"/>
        </w:rPr>
        <w:t xml:space="preserve">+</w:t>
      </w:r>
      <w:r>
        <w:rPr>
          <w:rStyle w:val="NormalTok"/>
        </w:rPr>
        <w:t xml:space="preserve"> b </w:t>
      </w:r>
      <w:r>
        <w:rPr>
          <w:rStyle w:val="SpecialCharTok"/>
        </w:rPr>
        <w:t xml:space="preserve">*</w:t>
      </w:r>
      <w:r>
        <w:rPr>
          <w:rStyle w:val="NormalTok"/>
        </w:rPr>
        <w:t xml:space="preserve"> y0 </w:t>
      </w:r>
      <w:r>
        <w:rPr>
          <w:rStyle w:val="SpecialCha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b</w:t>
      </w:r>
      <w:r>
        <w:rPr>
          <w:rStyle w:val="SpecialCharTok"/>
        </w:rPr>
        <w:t xml:space="preserve">^</w:t>
      </w:r>
      <w:r>
        <w:rPr>
          <w:rStyle w:val="DecValTok"/>
        </w:rPr>
        <w:t xml:space="preserve">2</w:t>
      </w:r>
      <w:r>
        <w:rPr>
          <w:rStyle w:val="NormalTok"/>
        </w:rPr>
        <w:t xml:space="preserve">)</w:t>
      </w:r>
      <w:r>
        <w:br/>
      </w:r>
      <w:r>
        <w:rPr>
          <w:rStyle w:val="NormalTok"/>
        </w:rPr>
        <w:t xml:space="preserve">  y1 </w:t>
      </w:r>
      <w:r>
        <w:rPr>
          <w:rStyle w:val="OtherTok"/>
        </w:rPr>
        <w:t xml:space="preserve">&lt;-</w:t>
      </w:r>
      <w:r>
        <w:rPr>
          <w:rStyle w:val="NormalTok"/>
        </w:rPr>
        <w:t xml:space="preserve"> a </w:t>
      </w:r>
      <w:r>
        <w:rPr>
          <w:rStyle w:val="SpecialCharTok"/>
        </w:rPr>
        <w:t xml:space="preserve">+</w:t>
      </w:r>
      <w:r>
        <w:rPr>
          <w:rStyle w:val="NormalTok"/>
        </w:rPr>
        <w:t xml:space="preserve"> b </w:t>
      </w:r>
      <w:r>
        <w:rPr>
          <w:rStyle w:val="SpecialCharTok"/>
        </w:rPr>
        <w:t xml:space="preserve">*</w:t>
      </w:r>
      <w:r>
        <w:rPr>
          <w:rStyle w:val="NormalTok"/>
        </w:rPr>
        <w:t xml:space="preserve"> x1</w:t>
      </w:r>
      <w:r>
        <w:br/>
      </w:r>
      <w:r>
        <w:rPr>
          <w:rStyle w:val="NormalTok"/>
        </w:rPr>
        <w:t xml:space="preserve">  </w:t>
      </w:r>
      <w:r>
        <w:rPr>
          <w:rStyle w:val="FunctionTok"/>
        </w:rPr>
        <w:t xml:space="preserve">list</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br/>
      </w:r>
      <w:r>
        <w:rPr>
          <w:rStyle w:val="NormalTok"/>
        </w:rPr>
        <w:t xml:space="preserve">       </w:t>
      </w:r>
      <w:r>
        <w:rPr>
          <w:rStyle w:val="AttributeTok"/>
        </w:rPr>
        <w:t xml:space="preserve">x1 =</w:t>
      </w:r>
      <w:r>
        <w:rPr>
          <w:rStyle w:val="NormalTok"/>
        </w:rPr>
        <w:t xml:space="preserve"> x1, </w:t>
      </w:r>
      <w:r>
        <w:rPr>
          <w:rStyle w:val="AttributeTok"/>
        </w:rPr>
        <w:t xml:space="preserve">y1 =</w:t>
      </w:r>
      <w:r>
        <w:rPr>
          <w:rStyle w:val="NormalTok"/>
        </w:rPr>
        <w:t xml:space="preserve"> y1)</w:t>
      </w:r>
      <w:r>
        <w:br/>
      </w:r>
      <w:r>
        <w:rPr>
          <w:rStyle w:val="NormalTok"/>
        </w:rPr>
        <w:t xml:space="preserve">}</w:t>
      </w:r>
      <w:r>
        <w:br/>
      </w:r>
      <w:r>
        <w:rPr>
          <w:rStyle w:val="NormalTok"/>
        </w:rPr>
        <w:t xml:space="preserve">ss </w:t>
      </w:r>
      <w:r>
        <w:rPr>
          <w:rStyle w:val="OtherTok"/>
        </w:rPr>
        <w:t xml:space="preserve">&lt;-</w:t>
      </w:r>
      <w:r>
        <w:rPr>
          <w:rStyle w:val="NormalTok"/>
        </w:rPr>
        <w:t xml:space="preserve"> </w:t>
      </w:r>
      <w:r>
        <w:rPr>
          <w:rStyle w:val="FunctionTok"/>
        </w:rPr>
        <w:t xml:space="preserve">perp.segment.coord</w:t>
      </w:r>
      <w:r>
        <w:rPr>
          <w:rStyle w:val="NormalTok"/>
        </w:rPr>
        <w:t xml:space="preserve">(data_std[,</w:t>
      </w:r>
      <w:r>
        <w:rPr>
          <w:rStyle w:val="DecValTok"/>
        </w:rPr>
        <w:t xml:space="preserve">1</w:t>
      </w:r>
      <w:r>
        <w:rPr>
          <w:rStyle w:val="NormalTok"/>
        </w:rPr>
        <w:t xml:space="preserve">], data_std[,</w:t>
      </w:r>
      <w:r>
        <w:rPr>
          <w:rStyle w:val="DecValTok"/>
        </w:rPr>
        <w:t xml:space="preserve">2</w:t>
      </w:r>
      <w:r>
        <w:rPr>
          <w:rStyle w:val="NormalTok"/>
        </w:rPr>
        <w:t xml:space="preserve">], line1)</w:t>
      </w:r>
      <w:r>
        <w:br/>
      </w:r>
      <w:r>
        <w:rPr>
          <w:rStyle w:val="FunctionTok"/>
        </w:rPr>
        <w:t xml:space="preserve">segments</w:t>
      </w:r>
      <w:r>
        <w:rPr>
          <w:rStyle w:val="NormalTok"/>
        </w:rPr>
        <w:t xml:space="preserve">(</w:t>
      </w:r>
      <w:r>
        <w:rPr>
          <w:rStyle w:val="AttributeTok"/>
        </w:rPr>
        <w:t xml:space="preserve">x0 =</w:t>
      </w:r>
      <w:r>
        <w:rPr>
          <w:rStyle w:val="NormalTok"/>
        </w:rPr>
        <w:t xml:space="preserve"> ss</w:t>
      </w:r>
      <w:r>
        <w:rPr>
          <w:rStyle w:val="SpecialCharTok"/>
        </w:rPr>
        <w:t xml:space="preserve">$</w:t>
      </w:r>
      <w:r>
        <w:rPr>
          <w:rStyle w:val="NormalTok"/>
        </w:rPr>
        <w:t xml:space="preserve">x0, </w:t>
      </w:r>
      <w:r>
        <w:rPr>
          <w:rStyle w:val="AttributeTok"/>
        </w:rPr>
        <w:t xml:space="preserve">x1 =</w:t>
      </w:r>
      <w:r>
        <w:rPr>
          <w:rStyle w:val="NormalTok"/>
        </w:rPr>
        <w:t xml:space="preserve"> ss</w:t>
      </w:r>
      <w:r>
        <w:rPr>
          <w:rStyle w:val="SpecialCharTok"/>
        </w:rPr>
        <w:t xml:space="preserve">$</w:t>
      </w:r>
      <w:r>
        <w:rPr>
          <w:rStyle w:val="NormalTok"/>
        </w:rPr>
        <w:t xml:space="preserve">x1, </w:t>
      </w:r>
      <w:r>
        <w:rPr>
          <w:rStyle w:val="AttributeTok"/>
        </w:rPr>
        <w:t xml:space="preserve">y0 =</w:t>
      </w:r>
      <w:r>
        <w:rPr>
          <w:rStyle w:val="NormalTok"/>
        </w:rPr>
        <w:t xml:space="preserve"> ss</w:t>
      </w:r>
      <w:r>
        <w:rPr>
          <w:rStyle w:val="SpecialCharTok"/>
        </w:rPr>
        <w:t xml:space="preserve">$</w:t>
      </w:r>
      <w:r>
        <w:rPr>
          <w:rStyle w:val="NormalTok"/>
        </w:rPr>
        <w:t xml:space="preserve">y0, </w:t>
      </w:r>
      <w:r>
        <w:rPr>
          <w:rStyle w:val="AttributeTok"/>
        </w:rPr>
        <w:t xml:space="preserve">y1 =</w:t>
      </w:r>
      <w:r>
        <w:rPr>
          <w:rStyle w:val="NormalTok"/>
        </w:rPr>
        <w:t xml:space="preserve"> ss</w:t>
      </w:r>
      <w:r>
        <w:rPr>
          <w:rStyle w:val="SpecialCharTok"/>
        </w:rPr>
        <w:t xml:space="preserve">$</w:t>
      </w:r>
      <w:r>
        <w:rPr>
          <w:rStyle w:val="NormalTok"/>
        </w:rPr>
        <w:t xml:space="preserve">y1, </w:t>
      </w:r>
      <w:r>
        <w:rPr>
          <w:rStyle w:val="AttributeTok"/>
        </w:rPr>
        <w:t xml:space="preserve">col =</w:t>
      </w:r>
      <w:r>
        <w:rPr>
          <w:rStyle w:val="NormalTok"/>
        </w:rPr>
        <w:t xml:space="preserve"> </w:t>
      </w:r>
      <w:r>
        <w:rPr>
          <w:rStyle w:val="StringTok"/>
        </w:rPr>
        <w:t xml:space="preserve">'purple'</w:t>
      </w:r>
      <w:r>
        <w:rPr>
          <w:rStyle w:val="NormalTok"/>
        </w:rPr>
        <w:t xml:space="preserve">)</w:t>
      </w:r>
      <w:r>
        <w:br/>
      </w:r>
      <w:r>
        <w:rPr>
          <w:rStyle w:val="FunctionTok"/>
        </w:rPr>
        <w:t xml:space="preserve">with</w:t>
      </w:r>
      <w:r>
        <w:rPr>
          <w:rStyle w:val="NormalTok"/>
        </w:rPr>
        <w:t xml:space="preserve">(data_std, </w:t>
      </w:r>
      <w:r>
        <w:rPr>
          <w:rStyle w:val="FunctionTok"/>
        </w:rPr>
        <w:t xml:space="preserve">text</w:t>
      </w:r>
      <w:r>
        <w:rPr>
          <w:rStyle w:val="NormalTok"/>
        </w:rPr>
        <w:t xml:space="preserve">(har </w:t>
      </w:r>
      <w:r>
        <w:rPr>
          <w:rStyle w:val="SpecialCharTok"/>
        </w:rPr>
        <w:t xml:space="preserve">~</w:t>
      </w:r>
      <w:r>
        <w:rPr>
          <w:rStyle w:val="NormalTok"/>
        </w:rPr>
        <w:t xml:space="preserve"> pH, </w:t>
      </w:r>
      <w:r>
        <w:rPr>
          <w:rStyle w:val="AttributeTok"/>
        </w:rPr>
        <w:t xml:space="preserve">labels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(data_std)), </w:t>
      </w:r>
      <w:r>
        <w:rPr>
          <w:rStyle w:val="AttributeTok"/>
        </w:rPr>
        <w:t xml:space="preserve">pos =</w:t>
      </w:r>
      <w:r>
        <w:rPr>
          <w:rStyle w:val="NormalTok"/>
        </w:rPr>
        <w:t xml:space="preserve"> </w:t>
      </w:r>
      <w:r>
        <w:rPr>
          <w:rStyle w:val="DecValTok"/>
        </w:rPr>
        <w:t xml:space="preserve">1</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"First Principal Component over the Standardized Data"</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StringTok"/>
        </w:rPr>
        <w:t xml:space="preserve">"Purple Lines Horizontal to the First Principal Components is the Variance"</w:t>
      </w:r>
      <w:r>
        <w:rPr>
          <w:rStyle w:val="NormalTok"/>
        </w:rPr>
        <w:t xml:space="preserve">, </w:t>
      </w:r>
      <w:r>
        <w:rPr>
          <w:rStyle w:val="AttributeTok"/>
        </w:rPr>
        <w:t xml:space="preserve">cex.sub =</w:t>
      </w:r>
      <w:r>
        <w:rPr>
          <w:rStyle w:val="NormalTok"/>
        </w:rPr>
        <w:t xml:space="preserve"> </w:t>
      </w:r>
      <w:r>
        <w:rPr>
          <w:rStyle w:val="FloatTok"/>
        </w:rPr>
        <w:t xml:space="preserve">0.75</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Lecture_markdown_files/figure-docx/unnamed-chunk-16-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Plot both the first and second principal component</w:t>
      </w:r>
      <w:r>
        <w:br/>
      </w:r>
      <w:r>
        <w:br/>
      </w:r>
      <w:r>
        <w:rPr>
          <w:rStyle w:val="NormalTok"/>
        </w:rPr>
        <w:t xml:space="preserve">  </w:t>
      </w:r>
      <w:r>
        <w:rPr>
          <w:rStyle w:val="CommentTok"/>
        </w:rPr>
        <w:t xml:space="preserve"># Make another plot to show second principle component</w:t>
      </w:r>
      <w:r>
        <w:br/>
      </w:r>
      <w:r>
        <w:rPr>
          <w:rStyle w:val="FunctionTok"/>
        </w:rPr>
        <w:t xml:space="preserve">plot</w:t>
      </w:r>
      <w:r>
        <w:rPr>
          <w:rStyle w:val="NormalTok"/>
        </w:rPr>
        <w:t xml:space="preserve">(har </w:t>
      </w:r>
      <w:r>
        <w:rPr>
          <w:rStyle w:val="SpecialCharTok"/>
        </w:rPr>
        <w:t xml:space="preserve">~</w:t>
      </w:r>
      <w:r>
        <w:rPr>
          <w:rStyle w:val="NormalTok"/>
        </w:rPr>
        <w:t xml:space="preserve"> pH, </w:t>
      </w:r>
      <w:r>
        <w:rPr>
          <w:rStyle w:val="AttributeTok"/>
        </w:rPr>
        <w:t xml:space="preserve">col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(data_std)),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AttributeTok"/>
        </w:rPr>
        <w:t xml:space="preserve">data =</w:t>
      </w:r>
      <w:r>
        <w:rPr>
          <w:rStyle w:val="NormalTok"/>
        </w:rPr>
        <w:t xml:space="preserve"> (data_std), </w:t>
      </w:r>
      <w:r>
        <w:rPr>
          <w:rStyle w:val="AttributeTok"/>
        </w:rPr>
        <w:t xml:space="preserve">xlab =</w:t>
      </w:r>
      <w:r>
        <w:rPr>
          <w:rStyle w:val="NormalTok"/>
        </w:rPr>
        <w:t xml:space="preserve"> </w:t>
      </w:r>
      <w:r>
        <w:rPr>
          <w:rStyle w:val="StringTok"/>
        </w:rPr>
        <w:t xml:space="preserve">"pH (Standardized)"</w:t>
      </w:r>
      <w:r>
        <w:rPr>
          <w:rStyle w:val="NormalTok"/>
        </w:rPr>
        <w:t xml:space="preserve">, </w:t>
      </w:r>
      <w:r>
        <w:rPr>
          <w:rStyle w:val="AttributeTok"/>
        </w:rPr>
        <w:t xml:space="preserve">ylab =</w:t>
      </w:r>
      <w:r>
        <w:rPr>
          <w:rStyle w:val="NormalTok"/>
        </w:rPr>
        <w:t xml:space="preserve"> </w:t>
      </w:r>
      <w:r>
        <w:rPr>
          <w:rStyle w:val="StringTok"/>
        </w:rPr>
        <w:t xml:space="preserve">"har (Standardized)"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 </w:t>
      </w:r>
      <w:r>
        <w:rPr>
          <w:rStyle w:val="AttributeTok"/>
        </w:rPr>
        <w:t xml:space="preserve">h=</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"dark gray"</w:t>
      </w:r>
      <w:r>
        <w:rPr>
          <w:rStyle w:val="NormalTok"/>
        </w:rPr>
        <w:t xml:space="preserve">)</w:t>
      </w:r>
      <w:r>
        <w:br/>
      </w:r>
      <w:r>
        <w:br/>
      </w:r>
      <w:r>
        <w:rPr>
          <w:rStyle w:val="NormalTok"/>
        </w:rPr>
        <w:t xml:space="preserve">  </w:t>
      </w:r>
      <w:r>
        <w:rPr>
          <w:rStyle w:val="CommentTok"/>
        </w:rPr>
        <w:t xml:space="preserve">#Overlap pertinent eigen-vectors</w:t>
      </w:r>
      <w:r>
        <w:br/>
      </w:r>
      <w:r>
        <w:rPr>
          <w:rStyle w:val="FunctionTok"/>
        </w:rPr>
        <w:t xml:space="preserve">abline</w:t>
      </w:r>
      <w:r>
        <w:rPr>
          <w:rStyle w:val="NormalTok"/>
        </w:rPr>
        <w:t xml:space="preserve">(</w:t>
      </w:r>
      <w:r>
        <w:rPr>
          <w:rStyle w:val="DecValTok"/>
        </w:rPr>
        <w:t xml:space="preserve">0</w:t>
      </w:r>
      <w:r>
        <w:rPr>
          <w:rStyle w:val="NormalTok"/>
        </w:rPr>
        <w:t xml:space="preserve">, eig_vec_1[</w:t>
      </w:r>
      <w:r>
        <w:rPr>
          <w:rStyle w:val="DecValTok"/>
        </w:rPr>
        <w:t xml:space="preserve">2</w:t>
      </w:r>
      <w:r>
        <w:rPr>
          <w:rStyle w:val="NormalTok"/>
        </w:rPr>
        <w:t xml:space="preserve">]</w:t>
      </w:r>
      <w:r>
        <w:rPr>
          <w:rStyle w:val="SpecialCharTok"/>
        </w:rPr>
        <w:t xml:space="preserve">/</w:t>
      </w:r>
      <w:r>
        <w:rPr>
          <w:rStyle w:val="NormalTok"/>
        </w:rPr>
        <w:t xml:space="preserve">eig_vec_1[</w:t>
      </w:r>
      <w:r>
        <w:rPr>
          <w:rStyle w:val="DecValTok"/>
        </w:rPr>
        <w:t xml:space="preserve">1</w:t>
      </w:r>
      <w:r>
        <w:rPr>
          <w:rStyle w:val="NormalTok"/>
        </w:rPr>
        <w:t xml:space="preserve">], </w:t>
      </w:r>
      <w:r>
        <w:rPr>
          <w:rStyle w:val="AttributeTok"/>
        </w:rPr>
        <w:t xml:space="preserve">col=</w:t>
      </w:r>
      <w:r>
        <w:rPr>
          <w:rStyle w:val="StringTok"/>
        </w:rPr>
        <w:t xml:space="preserve">'purple'</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 eig_vec_2[</w:t>
      </w:r>
      <w:r>
        <w:rPr>
          <w:rStyle w:val="DecValTok"/>
        </w:rPr>
        <w:t xml:space="preserve">2</w:t>
      </w:r>
      <w:r>
        <w:rPr>
          <w:rStyle w:val="NormalTok"/>
        </w:rPr>
        <w:t xml:space="preserve">]</w:t>
      </w:r>
      <w:r>
        <w:rPr>
          <w:rStyle w:val="SpecialCharTok"/>
        </w:rPr>
        <w:t xml:space="preserve">/</w:t>
      </w:r>
      <w:r>
        <w:rPr>
          <w:rStyle w:val="NormalTok"/>
        </w:rPr>
        <w:t xml:space="preserve">eig_vec_2[</w:t>
      </w:r>
      <w:r>
        <w:rPr>
          <w:rStyle w:val="DecValTok"/>
        </w:rPr>
        <w:t xml:space="preserve">1</w:t>
      </w:r>
      <w:r>
        <w:rPr>
          <w:rStyle w:val="NormalTok"/>
        </w:rPr>
        <w:t xml:space="preserve">], </w:t>
      </w:r>
      <w:r>
        <w:rPr>
          <w:rStyle w:val="AttributeTok"/>
        </w:rPr>
        <w:t xml:space="preserve">col=</w:t>
      </w:r>
      <w:r>
        <w:rPr>
          <w:rStyle w:val="StringTok"/>
        </w:rPr>
        <w:t xml:space="preserve">'orange'</w:t>
      </w:r>
      <w:r>
        <w:rPr>
          <w:rStyle w:val="NormalTok"/>
        </w:rPr>
        <w:t xml:space="preserve">)</w:t>
      </w:r>
      <w:r>
        <w:br/>
      </w:r>
      <w:r>
        <w:br/>
      </w:r>
      <w:r>
        <w:rPr>
          <w:rStyle w:val="CommentTok"/>
        </w:rPr>
        <w:t xml:space="preserve"># Plot the lines from first eigenvector and second to points</w:t>
      </w:r>
      <w:r>
        <w:br/>
      </w:r>
      <w:r>
        <w:rPr>
          <w:rStyle w:val="NormalTok"/>
        </w:rPr>
        <w:t xml:space="preserve">line2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eig_vec_2[</w:t>
      </w:r>
      <w:r>
        <w:rPr>
          <w:rStyle w:val="DecValTok"/>
        </w:rPr>
        <w:t xml:space="preserve">2</w:t>
      </w:r>
      <w:r>
        <w:rPr>
          <w:rStyle w:val="NormalTok"/>
        </w:rPr>
        <w:t xml:space="preserve">]</w:t>
      </w:r>
      <w:r>
        <w:rPr>
          <w:rStyle w:val="SpecialCharTok"/>
        </w:rPr>
        <w:t xml:space="preserve">/</w:t>
      </w:r>
      <w:r>
        <w:rPr>
          <w:rStyle w:val="NormalTok"/>
        </w:rPr>
        <w:t xml:space="preserve">eig_vec_2[</w:t>
      </w:r>
      <w:r>
        <w:rPr>
          <w:rStyle w:val="DecValTok"/>
        </w:rPr>
        <w:t xml:space="preserve">1</w:t>
      </w:r>
      <w:r>
        <w:rPr>
          <w:rStyle w:val="NormalTok"/>
        </w:rPr>
        <w:t xml:space="preserve">])</w:t>
      </w:r>
      <w:r>
        <w:br/>
      </w:r>
      <w:r>
        <w:rPr>
          <w:rStyle w:val="NormalTok"/>
        </w:rPr>
        <w:t xml:space="preserve">ss </w:t>
      </w:r>
      <w:r>
        <w:rPr>
          <w:rStyle w:val="OtherTok"/>
        </w:rPr>
        <w:t xml:space="preserve">&lt;-</w:t>
      </w:r>
      <w:r>
        <w:rPr>
          <w:rStyle w:val="NormalTok"/>
        </w:rPr>
        <w:t xml:space="preserve"> </w:t>
      </w:r>
      <w:r>
        <w:rPr>
          <w:rStyle w:val="FunctionTok"/>
        </w:rPr>
        <w:t xml:space="preserve">perp.segment.coord</w:t>
      </w:r>
      <w:r>
        <w:rPr>
          <w:rStyle w:val="NormalTok"/>
        </w:rPr>
        <w:t xml:space="preserve">(data_std[,</w:t>
      </w:r>
      <w:r>
        <w:rPr>
          <w:rStyle w:val="DecValTok"/>
        </w:rPr>
        <w:t xml:space="preserve">1</w:t>
      </w:r>
      <w:r>
        <w:rPr>
          <w:rStyle w:val="NormalTok"/>
        </w:rPr>
        <w:t xml:space="preserve">], data_std[,</w:t>
      </w:r>
      <w:r>
        <w:rPr>
          <w:rStyle w:val="DecValTok"/>
        </w:rPr>
        <w:t xml:space="preserve">2</w:t>
      </w:r>
      <w:r>
        <w:rPr>
          <w:rStyle w:val="NormalTok"/>
        </w:rPr>
        <w:t xml:space="preserve">], line2)</w:t>
      </w:r>
      <w:r>
        <w:br/>
      </w:r>
      <w:r>
        <w:rPr>
          <w:rStyle w:val="FunctionTok"/>
        </w:rPr>
        <w:t xml:space="preserve">segments</w:t>
      </w:r>
      <w:r>
        <w:rPr>
          <w:rStyle w:val="NormalTok"/>
        </w:rPr>
        <w:t xml:space="preserve">(</w:t>
      </w:r>
      <w:r>
        <w:rPr>
          <w:rStyle w:val="AttributeTok"/>
        </w:rPr>
        <w:t xml:space="preserve">x0 =</w:t>
      </w:r>
      <w:r>
        <w:rPr>
          <w:rStyle w:val="NormalTok"/>
        </w:rPr>
        <w:t xml:space="preserve"> ss</w:t>
      </w:r>
      <w:r>
        <w:rPr>
          <w:rStyle w:val="SpecialCharTok"/>
        </w:rPr>
        <w:t xml:space="preserve">$</w:t>
      </w:r>
      <w:r>
        <w:rPr>
          <w:rStyle w:val="NormalTok"/>
        </w:rPr>
        <w:t xml:space="preserve">x0, </w:t>
      </w:r>
      <w:r>
        <w:rPr>
          <w:rStyle w:val="AttributeTok"/>
        </w:rPr>
        <w:t xml:space="preserve">x1 =</w:t>
      </w:r>
      <w:r>
        <w:rPr>
          <w:rStyle w:val="NormalTok"/>
        </w:rPr>
        <w:t xml:space="preserve"> ss</w:t>
      </w:r>
      <w:r>
        <w:rPr>
          <w:rStyle w:val="SpecialCharTok"/>
        </w:rPr>
        <w:t xml:space="preserve">$</w:t>
      </w:r>
      <w:r>
        <w:rPr>
          <w:rStyle w:val="NormalTok"/>
        </w:rPr>
        <w:t xml:space="preserve">x1, </w:t>
      </w:r>
      <w:r>
        <w:rPr>
          <w:rStyle w:val="AttributeTok"/>
        </w:rPr>
        <w:t xml:space="preserve">y0 =</w:t>
      </w:r>
      <w:r>
        <w:rPr>
          <w:rStyle w:val="NormalTok"/>
        </w:rPr>
        <w:t xml:space="preserve"> ss</w:t>
      </w:r>
      <w:r>
        <w:rPr>
          <w:rStyle w:val="SpecialCharTok"/>
        </w:rPr>
        <w:t xml:space="preserve">$</w:t>
      </w:r>
      <w:r>
        <w:rPr>
          <w:rStyle w:val="NormalTok"/>
        </w:rPr>
        <w:t xml:space="preserve">y0, </w:t>
      </w:r>
      <w:r>
        <w:rPr>
          <w:rStyle w:val="AttributeTok"/>
        </w:rPr>
        <w:t xml:space="preserve">y1 =</w:t>
      </w:r>
      <w:r>
        <w:rPr>
          <w:rStyle w:val="NormalTok"/>
        </w:rPr>
        <w:t xml:space="preserve"> ss</w:t>
      </w:r>
      <w:r>
        <w:rPr>
          <w:rStyle w:val="SpecialCharTok"/>
        </w:rPr>
        <w:t xml:space="preserve">$</w:t>
      </w:r>
      <w:r>
        <w:rPr>
          <w:rStyle w:val="NormalTok"/>
        </w:rPr>
        <w:t xml:space="preserve">y1,</w:t>
      </w:r>
      <w:r>
        <w:rPr>
          <w:rStyle w:val="AttributeTok"/>
        </w:rPr>
        <w:t xml:space="preserve">col =</w:t>
      </w:r>
      <w:r>
        <w:rPr>
          <w:rStyle w:val="NormalTok"/>
        </w:rPr>
        <w:t xml:space="preserve"> </w:t>
      </w:r>
      <w:r>
        <w:rPr>
          <w:rStyle w:val="StringTok"/>
        </w:rPr>
        <w:t xml:space="preserve">'orange'</w:t>
      </w:r>
      <w:r>
        <w:rPr>
          <w:rStyle w:val="NormalTok"/>
        </w:rPr>
        <w:t xml:space="preserve">)</w:t>
      </w:r>
      <w:r>
        <w:br/>
      </w:r>
      <w:r>
        <w:rPr>
          <w:rStyle w:val="FunctionTok"/>
        </w:rPr>
        <w:t xml:space="preserve">with</w:t>
      </w:r>
      <w:r>
        <w:rPr>
          <w:rStyle w:val="NormalTok"/>
        </w:rPr>
        <w:t xml:space="preserve">(data_std, </w:t>
      </w:r>
      <w:r>
        <w:rPr>
          <w:rStyle w:val="FunctionTok"/>
        </w:rPr>
        <w:t xml:space="preserve">text</w:t>
      </w:r>
      <w:r>
        <w:rPr>
          <w:rStyle w:val="NormalTok"/>
        </w:rPr>
        <w:t xml:space="preserve">(har </w:t>
      </w:r>
      <w:r>
        <w:rPr>
          <w:rStyle w:val="SpecialCharTok"/>
        </w:rPr>
        <w:t xml:space="preserve">~</w:t>
      </w:r>
      <w:r>
        <w:rPr>
          <w:rStyle w:val="NormalTok"/>
        </w:rPr>
        <w:t xml:space="preserve"> pH, </w:t>
      </w:r>
      <w:r>
        <w:rPr>
          <w:rStyle w:val="AttributeTok"/>
        </w:rPr>
        <w:t xml:space="preserve">labels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(data_std)),</w:t>
      </w:r>
      <w:r>
        <w:rPr>
          <w:rStyle w:val="AttributeTok"/>
        </w:rPr>
        <w:t xml:space="preserve">pos =</w:t>
      </w:r>
      <w:r>
        <w:rPr>
          <w:rStyle w:val="NormalTok"/>
        </w:rPr>
        <w:t xml:space="preserve"> </w:t>
      </w:r>
      <w:r>
        <w:rPr>
          <w:rStyle w:val="DecValTok"/>
        </w:rPr>
        <w:t xml:space="preserve">1</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"First (Purple) and Second (Orange) Principal Component over the Standardized Data"</w:t>
      </w:r>
      <w:r>
        <w:rPr>
          <w:rStyle w:val="NormalTok"/>
        </w:rPr>
        <w:t xml:space="preserve">, </w:t>
      </w:r>
      <w:r>
        <w:rPr>
          <w:rStyle w:val="AttributeTok"/>
        </w:rPr>
        <w:t xml:space="preserve">cex.main =</w:t>
      </w:r>
      <w:r>
        <w:rPr>
          <w:rStyle w:val="NormalTok"/>
        </w:rPr>
        <w:t xml:space="preserve"> </w:t>
      </w:r>
      <w:r>
        <w:rPr>
          <w:rStyle w:val="FloatTok"/>
        </w:rPr>
        <w:t xml:space="preserve">0.8</w:t>
      </w:r>
      <w:r>
        <w:rPr>
          <w:rStyle w:val="NormalTok"/>
        </w:rPr>
        <w:t xml:space="preserve">, </w:t>
      </w:r>
      <w:r>
        <w:rPr>
          <w:rStyle w:val="AttributeTok"/>
        </w:rPr>
        <w:t xml:space="preserve">sub =</w:t>
      </w:r>
      <w:r>
        <w:rPr>
          <w:rStyle w:val="NormalTok"/>
        </w:rPr>
        <w:t xml:space="preserve"> </w:t>
      </w:r>
      <w:r>
        <w:rPr>
          <w:rStyle w:val="StringTok"/>
        </w:rPr>
        <w:t xml:space="preserve">"Lines Horizontal to the Principal Components are the Variance"</w:t>
      </w:r>
      <w:r>
        <w:rPr>
          <w:rStyle w:val="NormalTok"/>
        </w:rPr>
        <w:t xml:space="preserve">, </w:t>
      </w:r>
      <w:r>
        <w:rPr>
          <w:rStyle w:val="AttributeTok"/>
        </w:rPr>
        <w:t xml:space="preserve">cex.sub =</w:t>
      </w:r>
      <w:r>
        <w:rPr>
          <w:rStyle w:val="NormalTok"/>
        </w:rPr>
        <w:t xml:space="preserve"> </w:t>
      </w:r>
      <w:r>
        <w:rPr>
          <w:rStyle w:val="FloatTok"/>
        </w:rPr>
        <w:t xml:space="preserve">0.75</w:t>
      </w:r>
      <w:r>
        <w:rPr>
          <w:rStyle w:val="NormalTok"/>
        </w:rPr>
        <w:t xml:space="preserve">)</w:t>
      </w:r>
    </w:p>
    <w:p>
      <w:pPr>
        <w:pStyle w:val="FirstParagraph"/>
      </w:pPr>
      <w:r>
        <w:drawing>
          <wp:inline>
            <wp:extent cx="4620126" cy="3696101"/>
            <wp:effectExtent b="0" l="0" r="0" t="0"/>
            <wp:docPr descr="" title="" id="97" name="Picture"/>
            <a:graphic>
              <a:graphicData uri="http://schemas.openxmlformats.org/drawingml/2006/picture">
                <pic:pic>
                  <pic:nvPicPr>
                    <pic:cNvPr descr="Lecture_markdown_files/figure-docx/unnamed-chunk-16-2.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0"/>
        </w:numPr>
        <w:pStyle w:val="Compact"/>
      </w:pPr>
      <w:r>
        <w:t xml:space="preserve">Loading Scores</w:t>
      </w:r>
    </w:p>
    <w:p>
      <w:pPr>
        <w:pStyle w:val="FirstParagraph"/>
      </w:pPr>
      <w:r>
        <w:t xml:space="preserve">Elements of each eigenvector are called loadings and can be interpreted as the contribution of each variable in the data set to the corresponding principal component.</w:t>
      </w:r>
    </w:p>
    <w:p>
      <w:pPr>
        <w:pStyle w:val="BodyText"/>
      </w:pPr>
      <w:r>
        <w:t xml:space="preserve">You can make a table with these values and see the contributions of each variable to each principal component:</w:t>
      </w:r>
    </w:p>
    <w:p>
      <w:pPr>
        <w:pStyle w:val="SourceCode"/>
      </w:pPr>
      <w:r>
        <w:rPr>
          <w:rStyle w:val="NormalTok"/>
        </w:rPr>
        <w:t xml:space="preserve">  </w:t>
      </w:r>
      <w:r>
        <w:rPr>
          <w:rStyle w:val="CommentTok"/>
        </w:rPr>
        <w:t xml:space="preserve"># Get variable loading scores</w:t>
      </w:r>
      <w:r>
        <w:br/>
      </w:r>
      <w:r>
        <w:rPr>
          <w:rStyle w:val="NormalTok"/>
        </w:rPr>
        <w:t xml:space="preserve">variable.loads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PC01 =</w:t>
      </w:r>
      <w:r>
        <w:rPr>
          <w:rStyle w:val="NormalTok"/>
        </w:rPr>
        <w:t xml:space="preserve"> eig_vec_1, </w:t>
      </w:r>
      <w:r>
        <w:rPr>
          <w:rStyle w:val="CommentTok"/>
        </w:rPr>
        <w:t xml:space="preserve"># First eigenvector</w:t>
      </w:r>
      <w:r>
        <w:br/>
      </w:r>
      <w:r>
        <w:rPr>
          <w:rStyle w:val="NormalTok"/>
        </w:rPr>
        <w:t xml:space="preserve">  </w:t>
      </w:r>
      <w:r>
        <w:rPr>
          <w:rStyle w:val="AttributeTok"/>
        </w:rPr>
        <w:t xml:space="preserve">PC02 =</w:t>
      </w:r>
      <w:r>
        <w:rPr>
          <w:rStyle w:val="NormalTok"/>
        </w:rPr>
        <w:t xml:space="preserve"> eig_vec_2  </w:t>
      </w:r>
      <w:r>
        <w:rPr>
          <w:rStyle w:val="CommentTok"/>
        </w:rPr>
        <w:t xml:space="preserve"># Second eigenvector</w:t>
      </w:r>
      <w:r>
        <w:br/>
      </w:r>
      <w:r>
        <w:rPr>
          <w:rStyle w:val="NormalTok"/>
        </w:rPr>
        <w:t xml:space="preserve">)</w:t>
      </w:r>
      <w:r>
        <w:br/>
      </w:r>
      <w:r>
        <w:br/>
      </w:r>
      <w:r>
        <w:rPr>
          <w:rStyle w:val="CommentTok"/>
        </w:rPr>
        <w:t xml:space="preserve"># You can also calculate the loading score for each site, which shows how they are placed in relation to the principal components.</w:t>
      </w:r>
      <w:r>
        <w:br/>
      </w:r>
      <w:r>
        <w:br/>
      </w:r>
      <w:r>
        <w:rPr>
          <w:rStyle w:val="NormalTok"/>
        </w:rPr>
        <w:t xml:space="preserve">  </w:t>
      </w:r>
      <w:r>
        <w:rPr>
          <w:rStyle w:val="CommentTok"/>
        </w:rPr>
        <w:t xml:space="preserve"># Calculate site loading scores</w:t>
      </w:r>
      <w:r>
        <w:br/>
      </w:r>
      <w:r>
        <w:rPr>
          <w:rStyle w:val="NormalTok"/>
        </w:rPr>
        <w:t xml:space="preserve">loading.scores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as.matrix</w:t>
      </w:r>
      <w:r>
        <w:rPr>
          <w:rStyle w:val="NormalTok"/>
        </w:rPr>
        <w:t xml:space="preserve">(data_std) </w:t>
      </w:r>
      <w:r>
        <w:rPr>
          <w:rStyle w:val="SpecialCharTok"/>
        </w:rPr>
        <w:t xml:space="preserve">%*%</w:t>
      </w:r>
      <w:r>
        <w:rPr>
          <w:rStyle w:val="NormalTok"/>
        </w:rPr>
        <w:t xml:space="preserve"> eig_vectors)</w:t>
      </w:r>
      <w:r>
        <w:br/>
      </w:r>
      <w:r>
        <w:rPr>
          <w:rStyle w:val="FunctionTok"/>
        </w:rPr>
        <w:t xml:space="preserve">colnames</w:t>
      </w:r>
      <w:r>
        <w:rPr>
          <w:rStyle w:val="NormalTok"/>
        </w:rPr>
        <w:t xml:space="preserve">(loading.scores)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"PC01"</w:t>
      </w:r>
      <w:r>
        <w:rPr>
          <w:rStyle w:val="NormalTok"/>
        </w:rPr>
        <w:t xml:space="preserve">, </w:t>
      </w:r>
      <w:r>
        <w:rPr>
          <w:rStyle w:val="StringTok"/>
        </w:rPr>
        <w:t xml:space="preserve">"PC02"</w:t>
      </w:r>
      <w:r>
        <w:rPr>
          <w:rStyle w:val="NormalTok"/>
        </w:rPr>
        <w:t xml:space="preserve">, </w:t>
      </w:r>
      <w:r>
        <w:rPr>
          <w:rStyle w:val="StringTok"/>
        </w:rPr>
        <w:t xml:space="preserve">"PC03"</w:t>
      </w:r>
      <w:r>
        <w:rPr>
          <w:rStyle w:val="NormalTok"/>
        </w:rPr>
        <w:t xml:space="preserve">, </w:t>
      </w:r>
      <w:r>
        <w:rPr>
          <w:rStyle w:val="StringTok"/>
        </w:rPr>
        <w:t xml:space="preserve">"PC04"</w:t>
      </w:r>
      <w:r>
        <w:rPr>
          <w:rStyle w:val="NormalTok"/>
        </w:rPr>
        <w:t xml:space="preserve">, </w:t>
      </w:r>
      <w:r>
        <w:rPr>
          <w:rStyle w:val="StringTok"/>
        </w:rPr>
        <w:t xml:space="preserve">"PC05"</w:t>
      </w:r>
      <w:r>
        <w:rPr>
          <w:rStyle w:val="NormalTok"/>
        </w:rPr>
        <w:t xml:space="preserve">, </w:t>
      </w:r>
      <w:r>
        <w:rPr>
          <w:rStyle w:val="StringTok"/>
        </w:rPr>
        <w:t xml:space="preserve">"PC06"</w:t>
      </w:r>
      <w:r>
        <w:rPr>
          <w:rStyle w:val="NormalTok"/>
        </w:rPr>
        <w:t xml:space="preserve">)</w:t>
      </w:r>
    </w:p>
    <w:p>
      <w:pPr>
        <w:numPr>
          <w:ilvl w:val="0"/>
          <w:numId w:val="1011"/>
        </w:numPr>
        <w:pStyle w:val="Compact"/>
      </w:pPr>
      <w:r>
        <w:t xml:space="preserve">Make a biplot of the Principal Componants and Variable Loading Scores</w:t>
      </w:r>
    </w:p>
    <w:p>
      <w:pPr>
        <w:pStyle w:val="SourceCode"/>
      </w:pPr>
      <w:r>
        <w:rPr>
          <w:rStyle w:val="NormalTok"/>
        </w:rPr>
        <w:t xml:space="preserve">  </w:t>
      </w:r>
      <w:r>
        <w:rPr>
          <w:rStyle w:val="CommentTok"/>
        </w:rPr>
        <w:t xml:space="preserve"># Set plot parameters</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AttributeTok"/>
        </w:rPr>
        <w:t xml:space="preserve">mgp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NormalTok"/>
        </w:rPr>
        <w:t xml:space="preserve">  </w:t>
      </w:r>
      <w:r>
        <w:rPr>
          <w:rStyle w:val="CommentTok"/>
        </w:rPr>
        <w:t xml:space="preserve"># Plot site loading scores</w:t>
      </w:r>
      <w:r>
        <w:br/>
      </w:r>
      <w:r>
        <w:rPr>
          <w:rStyle w:val="FunctionTok"/>
        </w:rPr>
        <w:t xml:space="preserve">plot</w:t>
      </w:r>
      <w:r>
        <w:rPr>
          <w:rStyle w:val="NormalTok"/>
        </w:rPr>
        <w:t xml:space="preserve">(loading.scores[,</w:t>
      </w:r>
      <w:r>
        <w:rPr>
          <w:rStyle w:val="DecValTok"/>
        </w:rPr>
        <w:t xml:space="preserve">2</w:t>
      </w:r>
      <w:r>
        <w:rPr>
          <w:rStyle w:val="NormalTok"/>
        </w:rPr>
        <w:t xml:space="preserve">] </w:t>
      </w:r>
      <w:r>
        <w:rPr>
          <w:rStyle w:val="SpecialCharTok"/>
        </w:rPr>
        <w:t xml:space="preserve">~</w:t>
      </w:r>
      <w:r>
        <w:rPr>
          <w:rStyle w:val="NormalTok"/>
        </w:rPr>
        <w:t xml:space="preserve"> loading.scores[,</w:t>
      </w:r>
      <w:r>
        <w:rPr>
          <w:rStyle w:val="DecValTok"/>
        </w:rPr>
        <w:t xml:space="preserve">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'PC1'</w:t>
      </w:r>
      <w:r>
        <w:rPr>
          <w:rStyle w:val="NormalTok"/>
        </w:rPr>
        <w:t xml:space="preserve">, </w:t>
      </w:r>
      <w:r>
        <w:rPr>
          <w:rStyle w:val="AttributeTok"/>
        </w:rPr>
        <w:t xml:space="preserve">ylab =</w:t>
      </w:r>
      <w:r>
        <w:rPr>
          <w:rStyle w:val="NormalTok"/>
        </w:rPr>
        <w:t xml:space="preserve"> </w:t>
      </w:r>
      <w:r>
        <w:rPr>
          <w:rStyle w:val="StringTok"/>
        </w:rPr>
        <w:t xml:space="preserve">"PC2"</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col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(loading.scores)),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"orange"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r>
        <w:br/>
      </w:r>
      <w:r>
        <w:rPr>
          <w:rStyle w:val="FunctionTok"/>
        </w:rPr>
        <w:t xml:space="preserve">with</w:t>
      </w:r>
      <w:r>
        <w:rPr>
          <w:rStyle w:val="NormalTok"/>
        </w:rPr>
        <w:t xml:space="preserve">(loading.scores, </w:t>
      </w:r>
      <w:r>
        <w:rPr>
          <w:rStyle w:val="FunctionTok"/>
        </w:rPr>
        <w:t xml:space="preserve">text</w:t>
      </w:r>
      <w:r>
        <w:rPr>
          <w:rStyle w:val="NormalTok"/>
        </w:rPr>
        <w:t xml:space="preserve">(PC02 </w:t>
      </w:r>
      <w:r>
        <w:rPr>
          <w:rStyle w:val="SpecialCharTok"/>
        </w:rPr>
        <w:t xml:space="preserve">~</w:t>
      </w:r>
      <w:r>
        <w:rPr>
          <w:rStyle w:val="NormalTok"/>
        </w:rPr>
        <w:t xml:space="preserve"> PC01, </w:t>
      </w:r>
      <w:r>
        <w:rPr>
          <w:rStyle w:val="AttributeTok"/>
        </w:rPr>
        <w:t xml:space="preserve">labels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(loading.scores)),</w:t>
      </w:r>
      <w:r>
        <w:rPr>
          <w:rStyle w:val="AttributeTok"/>
        </w:rPr>
        <w:t xml:space="preserve">pos =</w:t>
      </w:r>
      <w:r>
        <w:rPr>
          <w:rStyle w:val="NormalTok"/>
        </w:rPr>
        <w:t xml:space="preserve"> </w:t>
      </w:r>
      <w:r>
        <w:rPr>
          <w:rStyle w:val="DecValTok"/>
        </w:rPr>
        <w:t xml:space="preserve">1</w:t>
      </w:r>
      <w:r>
        <w:rPr>
          <w:rStyle w:val="NormalTok"/>
        </w:rPr>
        <w:t xml:space="preserve">, </w:t>
      </w:r>
      <w:r>
        <w:rPr>
          <w:rStyle w:val="AttributeTok"/>
        </w:rPr>
        <w:t xml:space="preserve">cex=</w:t>
      </w:r>
      <w:r>
        <w:rPr>
          <w:rStyle w:val="DecValTok"/>
        </w:rPr>
        <w:t xml:space="preserve">1</w:t>
      </w:r>
      <w:r>
        <w:rPr>
          <w:rStyle w:val="NormalTok"/>
        </w:rPr>
        <w:t xml:space="preserve">))</w:t>
      </w:r>
      <w:r>
        <w:br/>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br/>
      </w:r>
      <w:r>
        <w:rPr>
          <w:rStyle w:val="NormalTok"/>
        </w:rPr>
        <w:t xml:space="preserve">  </w:t>
      </w:r>
      <w:r>
        <w:rPr>
          <w:rStyle w:val="CommentTok"/>
        </w:rPr>
        <w:t xml:space="preserve"># Overlay the variable loading scores</w:t>
      </w:r>
      <w:r>
        <w:br/>
      </w:r>
      <w:r>
        <w:rPr>
          <w:rStyle w:val="FunctionTok"/>
        </w:rPr>
        <w:t xml:space="preserve">plot</w:t>
      </w:r>
      <w:r>
        <w:rPr>
          <w:rStyle w:val="NormalTok"/>
        </w:rPr>
        <w:t xml:space="preserve">(PC02 </w:t>
      </w:r>
      <w:r>
        <w:rPr>
          <w:rStyle w:val="SpecialCharTok"/>
        </w:rPr>
        <w:t xml:space="preserve">~</w:t>
      </w:r>
      <w:r>
        <w:rPr>
          <w:rStyle w:val="NormalTok"/>
        </w:rPr>
        <w:t xml:space="preserve"> PC01,</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0.8</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0.8</w:t>
      </w:r>
      <w:r>
        <w:rPr>
          <w:rStyle w:val="NormalTok"/>
        </w:rPr>
        <w:t xml:space="preserve">,</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pch =</w:t>
      </w:r>
      <w:r>
        <w:rPr>
          <w:rStyle w:val="NormalTok"/>
        </w:rPr>
        <w:t xml:space="preserve"> </w:t>
      </w:r>
      <w:r>
        <w:rPr>
          <w:rStyle w:val="DecValTok"/>
        </w:rPr>
        <w:t xml:space="preserve">8</w:t>
      </w:r>
      <w:r>
        <w:rPr>
          <w:rStyle w:val="NormalTok"/>
        </w:rPr>
        <w:t xml:space="preserve">, </w:t>
      </w:r>
      <w:r>
        <w:rPr>
          <w:rStyle w:val="AttributeTok"/>
        </w:rPr>
        <w:t xml:space="preserve">axes =</w:t>
      </w:r>
      <w:r>
        <w:rPr>
          <w:rStyle w:val="NormalTok"/>
        </w:rPr>
        <w:t xml:space="preserve"> F,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data =</w:t>
      </w:r>
      <w:r>
        <w:rPr>
          <w:rStyle w:val="NormalTok"/>
        </w:rPr>
        <w:t xml:space="preserve"> variable.loads)</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StringTok"/>
        </w:rPr>
        <w:t xml:space="preserve">"Loading Scores"</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col=</w:t>
      </w:r>
      <w:r>
        <w:rPr>
          <w:rStyle w:val="StringTok"/>
        </w:rPr>
        <w:t xml:space="preserve">"red"</w:t>
      </w:r>
      <w:r>
        <w:rPr>
          <w:rStyle w:val="NormalTok"/>
        </w:rPr>
        <w:t xml:space="preserve">,</w:t>
      </w:r>
      <w:r>
        <w:rPr>
          <w:rStyle w:val="AttributeTok"/>
        </w:rPr>
        <w:t xml:space="preserve">line=</w:t>
      </w:r>
      <w:r>
        <w:rPr>
          <w:rStyle w:val="FloatTok"/>
        </w:rPr>
        <w:t xml:space="preserve">2.5</w:t>
      </w:r>
      <w:r>
        <w:rPr>
          <w:rStyle w:val="NormalTok"/>
        </w:rPr>
        <w:t xml:space="preserve">)  </w:t>
      </w:r>
      <w:r>
        <w:br/>
      </w:r>
      <w:r>
        <w:rPr>
          <w:rStyle w:val="FunctionTok"/>
        </w:rPr>
        <w:t xml:space="preserve">mtext</w:t>
      </w:r>
      <w:r>
        <w:rPr>
          <w:rStyle w:val="NormalTok"/>
        </w:rPr>
        <w:t xml:space="preserve">(</w:t>
      </w:r>
      <w:r>
        <w:rPr>
          <w:rStyle w:val="StringTok"/>
        </w:rPr>
        <w:t xml:space="preserve">"Loading Scores"</w:t>
      </w:r>
      <w:r>
        <w:rPr>
          <w:rStyle w:val="NormalTok"/>
        </w:rPr>
        <w:t xml:space="preserve">,</w:t>
      </w:r>
      <w:r>
        <w:rPr>
          <w:rStyle w:val="AttributeTok"/>
        </w:rPr>
        <w:t xml:space="preserve">side=</w:t>
      </w:r>
      <w:r>
        <w:rPr>
          <w:rStyle w:val="DecValTok"/>
        </w:rPr>
        <w:t xml:space="preserve">4</w:t>
      </w:r>
      <w:r>
        <w:rPr>
          <w:rStyle w:val="NormalTok"/>
        </w:rPr>
        <w:t xml:space="preserve">,</w:t>
      </w:r>
      <w:r>
        <w:rPr>
          <w:rStyle w:val="AttributeTok"/>
        </w:rPr>
        <w:t xml:space="preserve">col=</w:t>
      </w:r>
      <w:r>
        <w:rPr>
          <w:rStyle w:val="StringTok"/>
        </w:rPr>
        <w:t xml:space="preserve">"red"</w:t>
      </w:r>
      <w:r>
        <w:rPr>
          <w:rStyle w:val="NormalTok"/>
        </w:rPr>
        <w:t xml:space="preserve">,</w:t>
      </w:r>
      <w:r>
        <w:rPr>
          <w:rStyle w:val="AttributeTok"/>
        </w:rPr>
        <w:t xml:space="preserve">line=</w:t>
      </w:r>
      <w:r>
        <w:rPr>
          <w:rStyle w:val="FloatTok"/>
        </w:rPr>
        <w:t xml:space="preserve">2.5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(variable.loads)) {</w:t>
      </w:r>
      <w:r>
        <w:br/>
      </w:r>
      <w:r>
        <w:rPr>
          <w:rStyle w:val="NormalTok"/>
        </w:rPr>
        <w:t xml:space="preserve">  </w:t>
      </w:r>
      <w:r>
        <w:rPr>
          <w:rStyle w:val="FunctionTok"/>
        </w:rPr>
        <w:t xml:space="preserve">arrows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x1 =</w:t>
      </w:r>
      <w:r>
        <w:rPr>
          <w:rStyle w:val="NormalTok"/>
        </w:rPr>
        <w:t xml:space="preserve"> variable.loads[i,</w:t>
      </w:r>
      <w:r>
        <w:rPr>
          <w:rStyle w:val="DecValTok"/>
        </w:rPr>
        <w:t xml:space="preserve">1</w:t>
      </w:r>
      <w:r>
        <w:rPr>
          <w:rStyle w:val="NormalTok"/>
        </w:rPr>
        <w:t xml:space="preserve">],</w:t>
      </w:r>
      <w:r>
        <w:rPr>
          <w:rStyle w:val="AttributeTok"/>
        </w:rPr>
        <w:t xml:space="preserve">y1 =</w:t>
      </w:r>
      <w:r>
        <w:rPr>
          <w:rStyle w:val="NormalTok"/>
        </w:rPr>
        <w:t xml:space="preserve"> variable.loads[i,</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FloatTok"/>
        </w:rPr>
        <w:t xml:space="preserve">0.1</w:t>
      </w:r>
      <w:r>
        <w:rPr>
          <w:rStyle w:val="NormalTok"/>
        </w:rPr>
        <w:t xml:space="preserve">)</w:t>
      </w:r>
      <w:r>
        <w:br/>
      </w:r>
      <w:r>
        <w:rPr>
          <w:rStyle w:val="NormalTok"/>
        </w:rPr>
        <w:t xml:space="preserve">}</w:t>
      </w:r>
      <w:r>
        <w:br/>
      </w:r>
      <w:r>
        <w:rPr>
          <w:rStyle w:val="FunctionTok"/>
        </w:rPr>
        <w:t xml:space="preserve">with</w:t>
      </w:r>
      <w:r>
        <w:rPr>
          <w:rStyle w:val="NormalTok"/>
        </w:rPr>
        <w:t xml:space="preserve">(variable.loads, </w:t>
      </w:r>
      <w:r>
        <w:rPr>
          <w:rStyle w:val="FunctionTok"/>
        </w:rPr>
        <w:t xml:space="preserve">text</w:t>
      </w:r>
      <w:r>
        <w:rPr>
          <w:rStyle w:val="NormalTok"/>
        </w:rPr>
        <w:t xml:space="preserve">(PC02 </w:t>
      </w:r>
      <w:r>
        <w:rPr>
          <w:rStyle w:val="SpecialCharTok"/>
        </w:rPr>
        <w:t xml:space="preserve">~</w:t>
      </w:r>
      <w:r>
        <w:rPr>
          <w:rStyle w:val="NormalTok"/>
        </w:rPr>
        <w:t xml:space="preserve"> PC01, </w:t>
      </w:r>
      <w:r>
        <w:rPr>
          <w:rStyle w:val="AttributeTok"/>
        </w:rPr>
        <w:t xml:space="preserve">labels =</w:t>
      </w:r>
      <w:r>
        <w:rPr>
          <w:rStyle w:val="NormalTok"/>
        </w:rPr>
        <w:t xml:space="preserve"> </w:t>
      </w:r>
      <w:r>
        <w:rPr>
          <w:rStyle w:val="FunctionTok"/>
        </w:rPr>
        <w:t xml:space="preserve">as.factor</w:t>
      </w:r>
      <w:r>
        <w:rPr>
          <w:rStyle w:val="NormalTok"/>
        </w:rPr>
        <w:t xml:space="preserve">(</w:t>
      </w:r>
      <w:r>
        <w:rPr>
          <w:rStyle w:val="FunctionTok"/>
        </w:rPr>
        <w:t xml:space="preserve">rownames</w:t>
      </w:r>
      <w:r>
        <w:rPr>
          <w:rStyle w:val="NormalTok"/>
        </w:rPr>
        <w:t xml:space="preserve">(variable.loads)),</w:t>
      </w:r>
      <w:r>
        <w:rPr>
          <w:rStyle w:val="AttributeTok"/>
        </w:rPr>
        <w:t xml:space="preserve">pos =</w:t>
      </w:r>
      <w:r>
        <w:rPr>
          <w:rStyle w:val="NormalTok"/>
        </w:rPr>
        <w:t xml:space="preserve"> </w:t>
      </w:r>
      <w:r>
        <w:rPr>
          <w:rStyle w:val="DecValTok"/>
        </w:rPr>
        <w:t xml:space="preserve">1</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"Biplot of Site and Variable Loading Scores against the First and Second Principal Components"</w:t>
      </w:r>
      <w:r>
        <w:rPr>
          <w:rStyle w:val="NormalTok"/>
        </w:rPr>
        <w:t xml:space="preserve">, </w:t>
      </w:r>
      <w:r>
        <w:rPr>
          <w:rStyle w:val="AttributeTok"/>
        </w:rPr>
        <w:t xml:space="preserve">cex.main =</w:t>
      </w:r>
      <w:r>
        <w:rPr>
          <w:rStyle w:val="NormalTok"/>
        </w:rPr>
        <w:t xml:space="preserve"> </w:t>
      </w:r>
      <w:r>
        <w:rPr>
          <w:rStyle w:val="FloatTok"/>
        </w:rPr>
        <w:t xml:space="preserve">0.75</w:t>
      </w:r>
      <w:r>
        <w:rPr>
          <w:rStyle w:val="NormalTok"/>
        </w:rPr>
        <w:t xml:space="preserve">)</w:t>
      </w:r>
    </w:p>
    <w:p>
      <w:pPr>
        <w:pStyle w:val="FirstParagraph"/>
      </w:pPr>
      <w:r>
        <w:drawing>
          <wp:inline>
            <wp:extent cx="4620126" cy="3696101"/>
            <wp:effectExtent b="0" l="0" r="0" t="0"/>
            <wp:docPr descr="" title="" id="100" name="Picture"/>
            <a:graphic>
              <a:graphicData uri="http://schemas.openxmlformats.org/drawingml/2006/picture">
                <pic:pic>
                  <pic:nvPicPr>
                    <pic:cNvPr descr="Lecture_markdown_files/figure-docx/unnamed-chunk-18-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PCA analysis using built-in functions</w:t>
      </w:r>
    </w:p>
    <w:p>
      <w:pPr>
        <w:pStyle w:val="SourceCode"/>
      </w:pPr>
      <w:r>
        <w:rPr>
          <w:rStyle w:val="NormalTok"/>
        </w:rPr>
        <w:t xml:space="preserve">  </w:t>
      </w:r>
      <w:r>
        <w:rPr>
          <w:rStyle w:val="CommentTok"/>
        </w:rPr>
        <w:t xml:space="preserve"># Using stats::prcomp()</w:t>
      </w:r>
      <w:r>
        <w:br/>
      </w:r>
      <w:r>
        <w:rPr>
          <w:rStyle w:val="NormalTok"/>
        </w:rPr>
        <w:t xml:space="preserve">PCA_prcomp </w:t>
      </w:r>
      <w:r>
        <w:rPr>
          <w:rStyle w:val="OtherTok"/>
        </w:rPr>
        <w:t xml:space="preserve">&lt;-</w:t>
      </w:r>
      <w:r>
        <w:rPr>
          <w:rStyle w:val="NormalTok"/>
        </w:rPr>
        <w:t xml:space="preserve"> stats</w:t>
      </w:r>
      <w:r>
        <w:rPr>
          <w:rStyle w:val="SpecialCharTok"/>
        </w:rPr>
        <w:t xml:space="preserve">::</w:t>
      </w:r>
      <w:r>
        <w:rPr>
          <w:rStyle w:val="FunctionTok"/>
        </w:rPr>
        <w:t xml:space="preserve">prcomp</w:t>
      </w:r>
      <w:r>
        <w:rPr>
          <w:rStyle w:val="NormalTok"/>
        </w:rPr>
        <w:t xml:space="preserve">(data_std,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T)</w:t>
      </w:r>
      <w:r>
        <w:br/>
      </w:r>
      <w:r>
        <w:rPr>
          <w:rStyle w:val="FunctionTok"/>
        </w:rPr>
        <w:t xml:space="preserve">biplot</w:t>
      </w:r>
      <w:r>
        <w:rPr>
          <w:rStyle w:val="NormalTok"/>
        </w:rPr>
        <w:t xml:space="preserve">(PCA_prcomp, </w:t>
      </w:r>
      <w:r>
        <w:rPr>
          <w:rStyle w:val="AttributeTok"/>
        </w:rPr>
        <w:t xml:space="preserve">scale =</w:t>
      </w:r>
      <w:r>
        <w:rPr>
          <w:rStyle w:val="NormalTok"/>
        </w:rPr>
        <w:t xml:space="preserve"> </w:t>
      </w:r>
      <w:r>
        <w:rPr>
          <w:rStyle w:val="DecValTok"/>
        </w:rPr>
        <w:t xml:space="preserve">0</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DecValTok"/>
        </w:rPr>
        <w:t xml:space="preserve">8</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Lecture_markdown_files/figure-docx/unnamed-chunk-19-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Using stats: princomp()</w:t>
      </w:r>
      <w:r>
        <w:br/>
      </w:r>
      <w:r>
        <w:rPr>
          <w:rStyle w:val="NormalTok"/>
        </w:rPr>
        <w:t xml:space="preserve">PCA_princomp </w:t>
      </w:r>
      <w:r>
        <w:rPr>
          <w:rStyle w:val="OtherTok"/>
        </w:rPr>
        <w:t xml:space="preserve">&lt;-</w:t>
      </w:r>
      <w:r>
        <w:rPr>
          <w:rStyle w:val="NormalTok"/>
        </w:rPr>
        <w:t xml:space="preserve"> stats</w:t>
      </w:r>
      <w:r>
        <w:rPr>
          <w:rStyle w:val="SpecialCharTok"/>
        </w:rPr>
        <w:t xml:space="preserve">::</w:t>
      </w:r>
      <w:r>
        <w:rPr>
          <w:rStyle w:val="FunctionTok"/>
        </w:rPr>
        <w:t xml:space="preserve">princomp</w:t>
      </w:r>
      <w:r>
        <w:rPr>
          <w:rStyle w:val="NormalTok"/>
        </w:rPr>
        <w:t xml:space="preserve">(data_std)</w:t>
      </w:r>
      <w:r>
        <w:br/>
      </w:r>
      <w:r>
        <w:rPr>
          <w:rStyle w:val="FunctionTok"/>
        </w:rPr>
        <w:t xml:space="preserve">biplot</w:t>
      </w:r>
      <w:r>
        <w:rPr>
          <w:rStyle w:val="NormalTok"/>
        </w:rPr>
        <w:t xml:space="preserve">(PCA_princomp)</w:t>
      </w:r>
      <w:r>
        <w:br/>
      </w:r>
      <w:r>
        <w:rPr>
          <w:rStyle w:val="FunctionTok"/>
        </w:rPr>
        <w:t xml:space="preserve">abline</w:t>
      </w:r>
      <w:r>
        <w:rPr>
          <w:rStyle w:val="NormalTok"/>
        </w:rPr>
        <w:t xml:space="preserve">(</w:t>
      </w:r>
      <w:r>
        <w:rPr>
          <w:rStyle w:val="AttributeTok"/>
        </w:rPr>
        <w:t xml:space="preserve">v=</w:t>
      </w:r>
      <w:r>
        <w:rPr>
          <w:rStyle w:val="NormalTok"/>
        </w:rPr>
        <w:t xml:space="preserve"> </w:t>
      </w:r>
      <w:r>
        <w:rPr>
          <w:rStyle w:val="DecValTok"/>
        </w:rPr>
        <w:t xml:space="preserve">0</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6" name="Picture"/>
            <a:graphic>
              <a:graphicData uri="http://schemas.openxmlformats.org/drawingml/2006/picture">
                <pic:pic>
                  <pic:nvPicPr>
                    <pic:cNvPr descr="Lecture_markdown_files/figure-docx/unnamed-chunk-19-2.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Using the vegan::rda() function</w:t>
      </w:r>
      <w:r>
        <w:br/>
      </w:r>
      <w:r>
        <w:rPr>
          <w:rStyle w:val="NormalTok"/>
        </w:rPr>
        <w:t xml:space="preserve">PCA_rda </w:t>
      </w:r>
      <w:r>
        <w:rPr>
          <w:rStyle w:val="OtherTok"/>
        </w:rPr>
        <w:t xml:space="preserve">&lt;-</w:t>
      </w:r>
      <w:r>
        <w:rPr>
          <w:rStyle w:val="NormalTok"/>
        </w:rPr>
        <w:t xml:space="preserve"> vegan</w:t>
      </w:r>
      <w:r>
        <w:rPr>
          <w:rStyle w:val="SpecialCharTok"/>
        </w:rPr>
        <w:t xml:space="preserve">::</w:t>
      </w:r>
      <w:r>
        <w:rPr>
          <w:rStyle w:val="FunctionTok"/>
        </w:rPr>
        <w:t xml:space="preserve">rda</w:t>
      </w:r>
      <w:r>
        <w:rPr>
          <w:rStyle w:val="NormalTok"/>
        </w:rPr>
        <w:t xml:space="preserve">(data_std)</w:t>
      </w:r>
      <w:r>
        <w:br/>
      </w:r>
      <w:r>
        <w:rPr>
          <w:rStyle w:val="FunctionTok"/>
        </w:rPr>
        <w:t xml:space="preserve">biplot</w:t>
      </w:r>
      <w:r>
        <w:rPr>
          <w:rStyle w:val="NormalTok"/>
        </w:rPr>
        <w:t xml:space="preserve">(PCA_rda)</w:t>
      </w:r>
    </w:p>
    <w:p>
      <w:pPr>
        <w:pStyle w:val="FirstParagraph"/>
      </w:pPr>
      <w:r>
        <w:drawing>
          <wp:inline>
            <wp:extent cx="4620126" cy="3696101"/>
            <wp:effectExtent b="0" l="0" r="0" t="0"/>
            <wp:docPr descr="" title="" id="109" name="Picture"/>
            <a:graphic>
              <a:graphicData uri="http://schemas.openxmlformats.org/drawingml/2006/picture">
                <pic:pic>
                  <pic:nvPicPr>
                    <pic:cNvPr descr="Lecture_markdown_files/figure-docx/unnamed-chunk-19-3.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these plots by remembering that our</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21" Target="media/rId2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79" Target="https://lpsa.swarthmore.edu/MtrxVibe/EigMat/MatrixEigen.html" TargetMode="External" /><Relationship Type="http://schemas.openxmlformats.org/officeDocument/2006/relationships/hyperlink" Id="rId69" Target="https://r.qcbs.ca/workshop09/book-en/types-of-distance-coefficients.html#bray-curtis-coefficient" TargetMode="External" /><Relationship Type="http://schemas.openxmlformats.org/officeDocument/2006/relationships/hyperlink" Id="rId80" Target="https://www.youtube.com/watch?v=IdsV0RaC9jM" TargetMode="External" /></Relationships>
</file>

<file path=word/_rels/footnotes.xml.rels><?xml version="1.0" encoding="UTF-8"?><Relationships xmlns="http://schemas.openxmlformats.org/package/2006/relationships"><Relationship Type="http://schemas.openxmlformats.org/officeDocument/2006/relationships/hyperlink" Id="rId79" Target="https://lpsa.swarthmore.edu/MtrxVibe/EigMat/MatrixEigen.html" TargetMode="External" /><Relationship Type="http://schemas.openxmlformats.org/officeDocument/2006/relationships/hyperlink" Id="rId69" Target="https://r.qcbs.ca/workshop09/book-en/types-of-distance-coefficients.html#bray-curtis-coefficient" TargetMode="External" /><Relationship Type="http://schemas.openxmlformats.org/officeDocument/2006/relationships/hyperlink" Id="rId80" Target="https://www.youtube.com/watch?v=IdsV0RaC9j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Ordination Lecture</dc:title>
  <dc:creator>Kierstin Acuna &amp; Martin Genova</dc:creator>
  <cp:keywords/>
  <dcterms:created xsi:type="dcterms:W3CDTF">2023-11-27T23:20:13Z</dcterms:created>
  <dcterms:modified xsi:type="dcterms:W3CDTF">2023-11-27T23:20:13Z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2023-11-27</vt:lpwstr>
  </property>
  <property fmtid="{D5CDD505-2E9C-101B-9397-08002B2CF9AE}" pid="3" name="output">
    <vt:lpwstr/>
  </property>
</Properties>
</file>