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837ywvxagkln" w:id="0"/>
      <w:bookmarkEnd w:id="0"/>
      <w:r w:rsidDel="00000000" w:rsidR="00000000" w:rsidRPr="00000000">
        <w:rPr>
          <w:rtl w:val="0"/>
        </w:rPr>
        <w:t xml:space="preserve">DEFECT AUDIT REPORT</w:t>
      </w:r>
    </w:p>
    <w:p w:rsidR="00000000" w:rsidDel="00000000" w:rsidP="00000000" w:rsidRDefault="00000000" w:rsidRPr="00000000" w14:paraId="00000002">
      <w:pPr>
        <w:rPr/>
      </w:pPr>
      <w:r w:rsidDel="00000000" w:rsidR="00000000" w:rsidRPr="00000000">
        <w:rPr>
          <w:b w:val="1"/>
          <w:bCs w:val="1"/>
          <w:rtl w:val="0"/>
        </w:rPr>
        <w:t xml:space="preserve">EduFAMS Parent Portal — FS-08 Profile &amp; Account Management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Target Module / URL: </w:t>
      </w:r>
      <w:r w:rsidDel="00000000" w:rsidR="00000000" w:rsidRPr="00000000">
        <w:rPr>
          <w:rtl w:val="0"/>
        </w:rPr>
        <w:t xml:space="preserve">FS-08 Parent Portal (My Profile: http://localhost:5174/profile)</w:t>
      </w:r>
    </w:p>
    <w:p w:rsidR="00000000" w:rsidDel="00000000" w:rsidP="00000000" w:rsidRDefault="00000000" w:rsidRPr="00000000" w14:paraId="00000005">
      <w:pPr>
        <w:rPr/>
      </w:pPr>
      <w:r w:rsidDel="00000000" w:rsidR="00000000" w:rsidRPr="00000000">
        <w:rPr>
          <w:b w:val="1"/>
          <w:bCs w:val="1"/>
          <w:rtl w:val="0"/>
        </w:rPr>
        <w:t xml:space="preserve">Specification Reference: </w:t>
      </w:r>
      <w:r w:rsidDel="00000000" w:rsidR="00000000" w:rsidRPr="00000000">
        <w:rPr>
          <w:rtl w:val="0"/>
        </w:rPr>
        <w:t xml:space="preserve">FS-08 FSD &amp; TC_R8_Parent_Portal_SingPass_Profile.md (TC-R8-099, TC-R8-103, TC-R8-124)</w:t>
      </w:r>
    </w:p>
    <w:p w:rsidR="00000000" w:rsidDel="00000000" w:rsidP="00000000" w:rsidRDefault="00000000" w:rsidRPr="00000000" w14:paraId="00000006">
      <w:pPr>
        <w:rPr/>
      </w:pPr>
      <w:r w:rsidDel="00000000" w:rsidR="00000000" w:rsidRPr="00000000">
        <w:rPr>
          <w:b w:val="1"/>
          <w:bCs w:val="1"/>
          <w:rtl w:val="0"/>
        </w:rPr>
        <w:t xml:space="preserve">Test Standard &amp; Schema: </w:t>
      </w:r>
      <w:r w:rsidDel="00000000" w:rsidR="00000000" w:rsidRPr="00000000">
        <w:rPr>
          <w:rtl w:val="0"/>
        </w:rPr>
        <w:t xml:space="preserve">AvePoint Enterprise QA Defect Schema / combo-qa Format B</w:t>
      </w:r>
    </w:p>
    <w:p w:rsidR="00000000" w:rsidDel="00000000" w:rsidP="00000000" w:rsidRDefault="00000000" w:rsidRPr="00000000" w14:paraId="00000007">
      <w:pPr>
        <w:rPr/>
      </w:pPr>
      <w:r w:rsidDel="00000000" w:rsidR="00000000" w:rsidRPr="00000000">
        <w:rPr>
          <w:b w:val="1"/>
          <w:bCs w:val="1"/>
          <w:rtl w:val="0"/>
        </w:rPr>
        <w:t xml:space="preserve">Audit Date &amp; Status: </w:t>
      </w:r>
      <w:r w:rsidDel="00000000" w:rsidR="00000000" w:rsidRPr="00000000">
        <w:rPr>
          <w:rtl w:val="0"/>
        </w:rPr>
        <w:t xml:space="preserve">24-Oct-2026 | Status: OPEN / PENDING RESOLUTION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bookmarkStart w:colFirst="0" w:colLast="0" w:name="_jnr8s69mlqcx" w:id="1"/>
      <w:bookmarkEnd w:id="1"/>
      <w:r w:rsidDel="00000000" w:rsidR="00000000" w:rsidRPr="00000000">
        <w:rPr>
          <w:rtl w:val="0"/>
        </w:rPr>
        <w:t xml:space="preserve">1. Executive Defect Summary Table</w:t>
      </w:r>
    </w:p>
    <w:tbl>
      <w:tblPr>
        <w:tblStyle w:val="Table1"/>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000"/>
        <w:gridCol w:w="2000"/>
        <w:gridCol w:w="1200"/>
        <w:gridCol w:w="1600"/>
        <w:tblGridChange w:id="0">
          <w:tblGrid>
            <w:gridCol w:w="600"/>
            <w:gridCol w:w="4000"/>
            <w:gridCol w:w="2000"/>
            <w:gridCol w:w="1200"/>
            <w:gridCol w:w="1600"/>
          </w:tblGrid>
        </w:tblGridChange>
      </w:tblGrid>
      <w:tr>
        <w:trPr>
          <w:cantSplit w:val="0"/>
          <w:tblHeader w:val="1"/>
        </w:trPr>
        <w:tc>
          <w:tcPr/>
          <w:p w:rsidR="00000000" w:rsidDel="00000000" w:rsidP="00000000" w:rsidRDefault="00000000" w:rsidRPr="00000000" w14:paraId="0000000A">
            <w:pP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000B">
            <w:pPr>
              <w:rPr/>
            </w:pPr>
            <w:r w:rsidDel="00000000" w:rsidR="00000000" w:rsidRPr="00000000">
              <w:rPr>
                <w:b w:val="1"/>
                <w:bCs w:val="1"/>
                <w:rtl w:val="0"/>
              </w:rPr>
              <w:t xml:space="preserve">Defect Summary</w:t>
            </w:r>
            <w:r w:rsidDel="00000000" w:rsidR="00000000" w:rsidRPr="00000000">
              <w:rPr>
                <w:rtl w:val="0"/>
              </w:rPr>
            </w:r>
          </w:p>
        </w:tc>
        <w:tc>
          <w:tcPr/>
          <w:p w:rsidR="00000000" w:rsidDel="00000000" w:rsidP="00000000" w:rsidRDefault="00000000" w:rsidRPr="00000000" w14:paraId="0000000C">
            <w:pPr>
              <w:rPr/>
            </w:pPr>
            <w:r w:rsidDel="00000000" w:rsidR="00000000" w:rsidRPr="00000000">
              <w:rPr>
                <w:b w:val="1"/>
                <w:bCs w:val="1"/>
                <w:rtl w:val="0"/>
              </w:rPr>
              <w:t xml:space="preserve">Component</w:t>
            </w:r>
            <w:r w:rsidDel="00000000" w:rsidR="00000000" w:rsidRPr="00000000">
              <w:rPr>
                <w:rtl w:val="0"/>
              </w:rPr>
            </w:r>
          </w:p>
        </w:tc>
        <w:tc>
          <w:tcPr/>
          <w:p w:rsidR="00000000" w:rsidDel="00000000" w:rsidP="00000000" w:rsidRDefault="00000000" w:rsidRPr="00000000" w14:paraId="0000000D">
            <w:pPr>
              <w:rPr/>
            </w:pPr>
            <w:r w:rsidDel="00000000" w:rsidR="00000000" w:rsidRPr="00000000">
              <w:rPr>
                <w:b w:val="1"/>
                <w:bCs w:val="1"/>
                <w:rtl w:val="0"/>
              </w:rPr>
              <w:t xml:space="preserve">Priority</w:t>
            </w:r>
            <w:r w:rsidDel="00000000" w:rsidR="00000000" w:rsidRPr="00000000">
              <w:rPr>
                <w:rtl w:val="0"/>
              </w:rPr>
            </w:r>
          </w:p>
        </w:tc>
        <w:tc>
          <w:tcPr/>
          <w:p w:rsidR="00000000" w:rsidDel="00000000" w:rsidP="00000000" w:rsidRDefault="00000000" w:rsidRPr="00000000" w14:paraId="0000000E">
            <w:pPr>
              <w:rPr/>
            </w:pPr>
            <w:r w:rsidDel="00000000" w:rsidR="00000000" w:rsidRPr="00000000">
              <w:rPr>
                <w:b w:val="1"/>
                <w:bCs w:val="1"/>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1</w:t>
            </w:r>
          </w:p>
        </w:tc>
        <w:tc>
          <w:tcPr/>
          <w:p w:rsidR="00000000" w:rsidDel="00000000" w:rsidP="00000000" w:rsidRDefault="00000000" w:rsidRPr="00000000" w14:paraId="00000010">
            <w:pPr>
              <w:rPr/>
            </w:pPr>
            <w:r w:rsidDel="00000000" w:rsidR="00000000" w:rsidRPr="00000000">
              <w:rPr>
                <w:rtl w:val="0"/>
              </w:rPr>
              <w:t xml:space="preserve">Mobile Number validation displays raw untranslated i18n key features.parentProfile.validation.mobileInvalid</w:t>
            </w:r>
          </w:p>
        </w:tc>
        <w:tc>
          <w:tcPr/>
          <w:p w:rsidR="00000000" w:rsidDel="00000000" w:rsidP="00000000" w:rsidRDefault="00000000" w:rsidRPr="00000000" w14:paraId="00000011">
            <w:pPr>
              <w:rPr/>
            </w:pPr>
            <w:r w:rsidDel="00000000" w:rsidR="00000000" w:rsidRPr="00000000">
              <w:rPr>
                <w:rtl w:val="0"/>
              </w:rPr>
              <w:t xml:space="preserve">My Profile (Contact)</w:t>
            </w:r>
          </w:p>
        </w:tc>
        <w:tc>
          <w:tcPr/>
          <w:p w:rsidR="00000000" w:rsidDel="00000000" w:rsidP="00000000" w:rsidRDefault="00000000" w:rsidRPr="00000000" w14:paraId="00000012">
            <w:pPr>
              <w:rPr/>
            </w:pPr>
            <w:r w:rsidDel="00000000" w:rsidR="00000000" w:rsidRPr="00000000">
              <w:rPr>
                <w:rtl w:val="0"/>
              </w:rPr>
              <w:t xml:space="preserve">High</w:t>
            </w:r>
          </w:p>
        </w:tc>
        <w:tc>
          <w:tcPr/>
          <w:p w:rsidR="00000000" w:rsidDel="00000000" w:rsidP="00000000" w:rsidRDefault="00000000" w:rsidRPr="00000000" w14:paraId="00000013">
            <w:pPr>
              <w:rPr/>
            </w:pPr>
            <w:r w:rsidDel="00000000" w:rsidR="00000000" w:rsidRPr="00000000">
              <w:rPr>
                <w:rtl w:val="0"/>
              </w:rPr>
              <w:t xml:space="preserve">Pending review</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2</w:t>
            </w:r>
          </w:p>
        </w:tc>
        <w:tc>
          <w:tcPr/>
          <w:p w:rsidR="00000000" w:rsidDel="00000000" w:rsidP="00000000" w:rsidRDefault="00000000" w:rsidRPr="00000000" w14:paraId="00000015">
            <w:pPr>
              <w:rPr/>
            </w:pPr>
            <w:r w:rsidDel="00000000" w:rsidR="00000000" w:rsidRPr="00000000">
              <w:rPr>
                <w:rtl w:val="0"/>
              </w:rPr>
              <w:t xml:space="preserve">Mandatory Street and Country fields in Mailing Address lack inline validation when empty (violates MSG-0001)</w:t>
            </w:r>
          </w:p>
        </w:tc>
        <w:tc>
          <w:tcPr/>
          <w:p w:rsidR="00000000" w:rsidDel="00000000" w:rsidP="00000000" w:rsidRDefault="00000000" w:rsidRPr="00000000" w14:paraId="00000016">
            <w:pPr>
              <w:rPr/>
            </w:pPr>
            <w:r w:rsidDel="00000000" w:rsidR="00000000" w:rsidRPr="00000000">
              <w:rPr>
                <w:rtl w:val="0"/>
              </w:rPr>
              <w:t xml:space="preserve">My Profile (Address)</w:t>
            </w:r>
          </w:p>
        </w:tc>
        <w:tc>
          <w:tcPr/>
          <w:p w:rsidR="00000000" w:rsidDel="00000000" w:rsidP="00000000" w:rsidRDefault="00000000" w:rsidRPr="00000000" w14:paraId="00000017">
            <w:pPr>
              <w:rPr/>
            </w:pPr>
            <w:r w:rsidDel="00000000" w:rsidR="00000000" w:rsidRPr="00000000">
              <w:rPr>
                <w:rtl w:val="0"/>
              </w:rPr>
              <w:t xml:space="preserve">High</w:t>
            </w:r>
          </w:p>
        </w:tc>
        <w:tc>
          <w:tcPr/>
          <w:p w:rsidR="00000000" w:rsidDel="00000000" w:rsidP="00000000" w:rsidRDefault="00000000" w:rsidRPr="00000000" w14:paraId="00000018">
            <w:pPr>
              <w:rPr/>
            </w:pPr>
            <w:r w:rsidDel="00000000" w:rsidR="00000000" w:rsidRPr="00000000">
              <w:rPr>
                <w:rtl w:val="0"/>
              </w:rPr>
              <w:t xml:space="preserve">Pending review</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3</w:t>
            </w:r>
          </w:p>
        </w:tc>
        <w:tc>
          <w:tcPr/>
          <w:p w:rsidR="00000000" w:rsidDel="00000000" w:rsidP="00000000" w:rsidRDefault="00000000" w:rsidRPr="00000000" w14:paraId="0000001A">
            <w:pPr>
              <w:rPr/>
            </w:pPr>
            <w:r w:rsidDel="00000000" w:rsidR="00000000" w:rsidRPr="00000000">
              <w:rPr>
                <w:rtl w:val="0"/>
              </w:rPr>
              <w:t xml:space="preserve">Mobile Navigation burger button fails to expand navigation drawer on mobile viewports (Responsive UI flaw)</w:t>
            </w:r>
          </w:p>
        </w:tc>
        <w:tc>
          <w:tcPr/>
          <w:p w:rsidR="00000000" w:rsidDel="00000000" w:rsidP="00000000" w:rsidRDefault="00000000" w:rsidRPr="00000000" w14:paraId="0000001B">
            <w:pPr>
              <w:rPr/>
            </w:pPr>
            <w:r w:rsidDel="00000000" w:rsidR="00000000" w:rsidRPr="00000000">
              <w:rPr>
                <w:rtl w:val="0"/>
              </w:rPr>
              <w:t xml:space="preserve">Header Navbar</w:t>
            </w:r>
          </w:p>
        </w:tc>
        <w:tc>
          <w:tcPr/>
          <w:p w:rsidR="00000000" w:rsidDel="00000000" w:rsidP="00000000" w:rsidRDefault="00000000" w:rsidRPr="00000000" w14:paraId="0000001C">
            <w:pPr>
              <w:rPr/>
            </w:pPr>
            <w:r w:rsidDel="00000000" w:rsidR="00000000" w:rsidRPr="00000000">
              <w:rPr>
                <w:rtl w:val="0"/>
              </w:rPr>
              <w:t xml:space="preserve">Medium</w:t>
            </w:r>
          </w:p>
        </w:tc>
        <w:tc>
          <w:tcPr/>
          <w:p w:rsidR="00000000" w:rsidDel="00000000" w:rsidP="00000000" w:rsidRDefault="00000000" w:rsidRPr="00000000" w14:paraId="0000001D">
            <w:pPr>
              <w:rPr/>
            </w:pPr>
            <w:r w:rsidDel="00000000" w:rsidR="00000000" w:rsidRPr="00000000">
              <w:rPr>
                <w:rtl w:val="0"/>
              </w:rPr>
              <w:t xml:space="preserve">Pending review</w:t>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bookmarkStart w:colFirst="0" w:colLast="0" w:name="_3tou3gxjl2te" w:id="2"/>
      <w:bookmarkEnd w:id="2"/>
      <w:r w:rsidDel="00000000" w:rsidR="00000000" w:rsidRPr="00000000">
        <w:rPr>
          <w:rtl w:val="0"/>
        </w:rPr>
        <w:t xml:space="preserve">2. Detailed Defect Records (AvePoint 15-Field Enterprise Format)</w:t>
      </w:r>
    </w:p>
    <w:p w:rsidR="00000000" w:rsidDel="00000000" w:rsidP="00000000" w:rsidRDefault="00000000" w:rsidRPr="00000000" w14:paraId="00000020">
      <w:pPr>
        <w:pStyle w:val="Heading2"/>
        <w:rPr/>
      </w:pPr>
      <w:bookmarkStart w:colFirst="0" w:colLast="0" w:name="_om71t2lv669u" w:id="3"/>
      <w:bookmarkEnd w:id="3"/>
      <w:r w:rsidDel="00000000" w:rsidR="00000000" w:rsidRPr="00000000">
        <w:rPr>
          <w:rtl w:val="0"/>
        </w:rPr>
        <w:t xml:space="preserve">Bug #1 — Mobile Number Raw i18n Key Error</w:t>
      </w:r>
    </w:p>
    <w:p w:rsidR="00000000" w:rsidDel="00000000" w:rsidP="00000000" w:rsidRDefault="00000000" w:rsidRPr="00000000" w14:paraId="00000021">
      <w:pPr>
        <w:rPr/>
      </w:pPr>
      <w:r w:rsidDel="00000000" w:rsidR="00000000" w:rsidRPr="00000000">
        <w:rPr>
          <w:rtl w:val="0"/>
        </w:rPr>
      </w:r>
    </w:p>
    <w:tbl>
      <w:tblPr>
        <w:tblStyle w:val="Table2"/>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7000"/>
        <w:tblGridChange w:id="0">
          <w:tblGrid>
            <w:gridCol w:w="2400"/>
            <w:gridCol w:w="7000"/>
          </w:tblGrid>
        </w:tblGridChange>
      </w:tblGrid>
      <w:tr>
        <w:trPr>
          <w:cantSplit w:val="0"/>
          <w:tblHeader w:val="0"/>
        </w:trPr>
        <w:tc>
          <w:tcPr/>
          <w:p w:rsidR="00000000" w:rsidDel="00000000" w:rsidP="00000000" w:rsidRDefault="00000000" w:rsidRPr="00000000" w14:paraId="00000022">
            <w:pPr>
              <w:rPr/>
            </w:pPr>
            <w:r w:rsidDel="00000000" w:rsidR="00000000" w:rsidRPr="00000000">
              <w:rPr>
                <w:b w:val="1"/>
                <w:bCs w:val="1"/>
                <w:rtl w:val="0"/>
              </w:rPr>
              <w:t xml:space="preserve">Project</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t xml:space="preserve">EduFAMS E-Service Portal</w:t>
            </w:r>
          </w:p>
        </w:tc>
      </w:tr>
      <w:tr>
        <w:trPr>
          <w:cantSplit w:val="0"/>
          <w:tblHeader w:val="0"/>
        </w:trPr>
        <w:tc>
          <w:tcPr/>
          <w:p w:rsidR="00000000" w:rsidDel="00000000" w:rsidP="00000000" w:rsidRDefault="00000000" w:rsidRPr="00000000" w14:paraId="00000024">
            <w:pPr>
              <w:rPr/>
            </w:pPr>
            <w:r w:rsidDel="00000000" w:rsidR="00000000" w:rsidRPr="00000000">
              <w:rPr>
                <w:b w:val="1"/>
                <w:bCs w:val="1"/>
                <w:rtl w:val="0"/>
              </w:rPr>
              <w:t xml:space="preserve">Issue Type</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t xml:space="preserve">Bug</w:t>
            </w:r>
          </w:p>
        </w:tc>
      </w:tr>
      <w:tr>
        <w:trPr>
          <w:cantSplit w:val="0"/>
          <w:tblHeader w:val="0"/>
        </w:trPr>
        <w:tc>
          <w:tcPr/>
          <w:p w:rsidR="00000000" w:rsidDel="00000000" w:rsidP="00000000" w:rsidRDefault="00000000" w:rsidRPr="00000000" w14:paraId="00000026">
            <w:pPr>
              <w:rPr/>
            </w:pPr>
            <w:r w:rsidDel="00000000" w:rsidR="00000000" w:rsidRPr="00000000">
              <w:rPr>
                <w:b w:val="1"/>
                <w:bCs w:val="1"/>
                <w:rtl w:val="0"/>
              </w:rPr>
              <w:t xml:space="preserve">Summary</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t xml:space="preserve">Mobile Number validation displays raw untranslated key features.parentProfile.validation.mobileInvalid</w:t>
            </w:r>
          </w:p>
        </w:tc>
      </w:tr>
      <w:tr>
        <w:trPr>
          <w:cantSplit w:val="0"/>
          <w:tblHeader w:val="0"/>
        </w:trPr>
        <w:tc>
          <w:tcPr/>
          <w:p w:rsidR="00000000" w:rsidDel="00000000" w:rsidP="00000000" w:rsidRDefault="00000000" w:rsidRPr="00000000" w14:paraId="00000028">
            <w:pPr>
              <w:rPr/>
            </w:pPr>
            <w:r w:rsidDel="00000000" w:rsidR="00000000" w:rsidRPr="00000000">
              <w:rPr>
                <w:b w:val="1"/>
                <w:bCs w:val="1"/>
                <w:rtl w:val="0"/>
              </w:rPr>
              <w:t xml:space="preserve">Priority</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02A">
            <w:pPr>
              <w:rPr/>
            </w:pPr>
            <w:r w:rsidDel="00000000" w:rsidR="00000000" w:rsidRPr="00000000">
              <w:rPr>
                <w:b w:val="1"/>
                <w:bCs w:val="1"/>
                <w:rtl w:val="0"/>
              </w:rPr>
              <w:t xml:space="preserve">Component</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t xml:space="preserve">My Profile (Contact Information Form)</w:t>
            </w:r>
          </w:p>
        </w:tc>
      </w:tr>
      <w:tr>
        <w:trPr>
          <w:cantSplit w:val="0"/>
          <w:tblHeader w:val="0"/>
        </w:trPr>
        <w:tc>
          <w:tcPr/>
          <w:p w:rsidR="00000000" w:rsidDel="00000000" w:rsidP="00000000" w:rsidRDefault="00000000" w:rsidRPr="00000000" w14:paraId="0000002C">
            <w:pPr>
              <w:rPr/>
            </w:pPr>
            <w:r w:rsidDel="00000000" w:rsidR="00000000" w:rsidRPr="00000000">
              <w:rPr>
                <w:b w:val="1"/>
                <w:bCs w:val="1"/>
                <w:rtl w:val="0"/>
              </w:rPr>
              <w:t xml:space="preserve">Affected Version</w:t>
            </w: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Web Client SIT v1.0.0 (Port 5174)</w:t>
            </w:r>
          </w:p>
        </w:tc>
      </w:tr>
      <w:tr>
        <w:trPr>
          <w:cantSplit w:val="0"/>
          <w:tblHeader w:val="0"/>
        </w:trPr>
        <w:tc>
          <w:tcPr/>
          <w:p w:rsidR="00000000" w:rsidDel="00000000" w:rsidP="00000000" w:rsidRDefault="00000000" w:rsidRPr="00000000" w14:paraId="0000002E">
            <w:pPr>
              <w:rPr/>
            </w:pPr>
            <w:r w:rsidDel="00000000" w:rsidR="00000000" w:rsidRPr="00000000">
              <w:rPr>
                <w:b w:val="1"/>
                <w:bCs w:val="1"/>
                <w:rtl w:val="0"/>
              </w:rPr>
              <w:t xml:space="preserve">Fix Version</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Sprint 1 / Next Hotfix</w:t>
            </w:r>
          </w:p>
        </w:tc>
      </w:tr>
      <w:tr>
        <w:trPr>
          <w:cantSplit w:val="0"/>
          <w:tblHeader w:val="0"/>
        </w:trPr>
        <w:tc>
          <w:tcPr/>
          <w:p w:rsidR="00000000" w:rsidDel="00000000" w:rsidP="00000000" w:rsidRDefault="00000000" w:rsidRPr="00000000" w14:paraId="00000030">
            <w:pPr>
              <w:rPr/>
            </w:pPr>
            <w:r w:rsidDel="00000000" w:rsidR="00000000" w:rsidRPr="00000000">
              <w:rPr>
                <w:b w:val="1"/>
                <w:bCs w:val="1"/>
                <w:rtl w:val="0"/>
              </w:rPr>
              <w:t xml:space="preserve">Assignee</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tl w:val="0"/>
              </w:rPr>
              <w:t xml:space="preserve">Frontend Engineering Team</w:t>
            </w:r>
          </w:p>
        </w:tc>
      </w:tr>
      <w:tr>
        <w:trPr>
          <w:cantSplit w:val="0"/>
          <w:tblHeader w:val="0"/>
        </w:trPr>
        <w:tc>
          <w:tcPr/>
          <w:p w:rsidR="00000000" w:rsidDel="00000000" w:rsidP="00000000" w:rsidRDefault="00000000" w:rsidRPr="00000000" w14:paraId="00000032">
            <w:pPr>
              <w:rPr/>
            </w:pPr>
            <w:r w:rsidDel="00000000" w:rsidR="00000000" w:rsidRPr="00000000">
              <w:rPr>
                <w:b w:val="1"/>
                <w:bCs w:val="1"/>
                <w:rtl w:val="0"/>
              </w:rPr>
              <w:t xml:space="preserve">Reviewer</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  / Lead QA</w:t>
            </w:r>
          </w:p>
        </w:tc>
      </w:tr>
      <w:tr>
        <w:trPr>
          <w:cantSplit w:val="0"/>
          <w:tblHeader w:val="0"/>
        </w:trPr>
        <w:tc>
          <w:tcPr/>
          <w:p w:rsidR="00000000" w:rsidDel="00000000" w:rsidP="00000000" w:rsidRDefault="00000000" w:rsidRPr="00000000" w14:paraId="00000034">
            <w:pPr>
              <w:rPr/>
            </w:pPr>
            <w:r w:rsidDel="00000000" w:rsidR="00000000" w:rsidRPr="00000000">
              <w:rPr>
                <w:b w:val="1"/>
                <w:bCs w:val="1"/>
                <w:rtl w:val="0"/>
              </w:rPr>
              <w:t xml:space="preserve">Due Date</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t xml:space="preserve">25-Oct-2026</w:t>
            </w:r>
          </w:p>
        </w:tc>
      </w:tr>
      <w:tr>
        <w:trPr>
          <w:cantSplit w:val="0"/>
          <w:tblHeader w:val="0"/>
        </w:trPr>
        <w:tc>
          <w:tcPr/>
          <w:p w:rsidR="00000000" w:rsidDel="00000000" w:rsidP="00000000" w:rsidRDefault="00000000" w:rsidRPr="00000000" w14:paraId="00000036">
            <w:pPr>
              <w:rPr/>
            </w:pPr>
            <w:r w:rsidDel="00000000" w:rsidR="00000000" w:rsidRPr="00000000">
              <w:rPr>
                <w:b w:val="1"/>
                <w:bCs w:val="1"/>
                <w:rtl w:val="0"/>
              </w:rPr>
              <w:t xml:space="preserve">Description</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t xml:space="preserve">When entering an invalid mobile number (e.g. 12 or less than 8 digits starting with 6, 8, or 9), the form displays the raw i18n localization translation key features.parentProfile.validation.mobileInvalid instead of the localized user-friendly message. This violates end-user usability and reveals internal code identifiers.</w:t>
            </w:r>
          </w:p>
        </w:tc>
      </w:tr>
      <w:tr>
        <w:trPr>
          <w:cantSplit w:val="0"/>
          <w:tblHeader w:val="0"/>
        </w:trPr>
        <w:tc>
          <w:tcPr/>
          <w:p w:rsidR="00000000" w:rsidDel="00000000" w:rsidP="00000000" w:rsidRDefault="00000000" w:rsidRPr="00000000" w14:paraId="00000038">
            <w:pPr>
              <w:rPr/>
            </w:pPr>
            <w:r w:rsidDel="00000000" w:rsidR="00000000" w:rsidRPr="00000000">
              <w:rPr>
                <w:b w:val="1"/>
                <w:bCs w:val="1"/>
                <w:rtl w:val="0"/>
              </w:rPr>
              <w:t xml:space="preserve">Steps to Reproduce</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t xml:space="preserve">1. Navigate to http://localhost:5174/profile and authenticate via Mockpass.</w:t>
            </w:r>
          </w:p>
          <w:p w:rsidR="00000000" w:rsidDel="00000000" w:rsidP="00000000" w:rsidRDefault="00000000" w:rsidRPr="00000000" w14:paraId="0000003A">
            <w:pPr>
              <w:rPr/>
            </w:pPr>
            <w:r w:rsidDel="00000000" w:rsidR="00000000" w:rsidRPr="00000000">
              <w:rPr>
                <w:rtl w:val="0"/>
              </w:rPr>
              <w:t xml:space="preserve">2. Click "Update details" to open profile form.</w:t>
            </w:r>
          </w:p>
          <w:p w:rsidR="00000000" w:rsidDel="00000000" w:rsidP="00000000" w:rsidRDefault="00000000" w:rsidRPr="00000000" w14:paraId="0000003B">
            <w:pPr>
              <w:rPr/>
            </w:pPr>
            <w:r w:rsidDel="00000000" w:rsidR="00000000" w:rsidRPr="00000000">
              <w:rPr>
                <w:rtl w:val="0"/>
              </w:rPr>
              <w:t xml:space="preserve">3. In Mobile Number field, input invalid value "12".</w:t>
            </w:r>
          </w:p>
          <w:p w:rsidR="00000000" w:rsidDel="00000000" w:rsidP="00000000" w:rsidRDefault="00000000" w:rsidRPr="00000000" w14:paraId="0000003C">
            <w:pPr>
              <w:rPr/>
            </w:pPr>
            <w:r w:rsidDel="00000000" w:rsidR="00000000" w:rsidRPr="00000000">
              <w:rPr>
                <w:rtl w:val="0"/>
              </w:rPr>
              <w:t xml:space="preserve">4. Observe inline validation message below the input.</w:t>
            </w:r>
          </w:p>
        </w:tc>
      </w:tr>
      <w:tr>
        <w:trPr>
          <w:cantSplit w:val="0"/>
          <w:tblHeader w:val="0"/>
        </w:trPr>
        <w:tc>
          <w:tcPr/>
          <w:p w:rsidR="00000000" w:rsidDel="00000000" w:rsidP="00000000" w:rsidRDefault="00000000" w:rsidRPr="00000000" w14:paraId="0000003D">
            <w:pPr>
              <w:rPr/>
            </w:pPr>
            <w:r w:rsidDel="00000000" w:rsidR="00000000" w:rsidRPr="00000000">
              <w:rPr>
                <w:b w:val="1"/>
                <w:bCs w:val="1"/>
                <w:rtl w:val="0"/>
              </w:rPr>
              <w:t xml:space="preserve">Expected Result</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t xml:space="preserve">System displays localized business validation message per FS-08 MSG-0805: "Enter a mobile number in the correct format, like 9123 4567".</w:t>
            </w:r>
          </w:p>
        </w:tc>
      </w:tr>
      <w:tr>
        <w:trPr>
          <w:cantSplit w:val="0"/>
          <w:tblHeader w:val="0"/>
        </w:trPr>
        <w:tc>
          <w:tcPr/>
          <w:p w:rsidR="00000000" w:rsidDel="00000000" w:rsidP="00000000" w:rsidRDefault="00000000" w:rsidRPr="00000000" w14:paraId="0000003F">
            <w:pPr>
              <w:rPr/>
            </w:pPr>
            <w:r w:rsidDel="00000000" w:rsidR="00000000" w:rsidRPr="00000000">
              <w:rPr>
                <w:b w:val="1"/>
                <w:bCs w:val="1"/>
                <w:rtl w:val="0"/>
              </w:rPr>
              <w:t xml:space="preserve">Actual Result</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tl w:val="0"/>
              </w:rPr>
              <w:t xml:space="preserve">System renders raw developer key: features.parentProfile.validation.mobileInvalid.</w:t>
            </w:r>
          </w:p>
        </w:tc>
      </w:tr>
      <w:tr>
        <w:trPr>
          <w:cantSplit w:val="0"/>
          <w:tblHeader w:val="0"/>
        </w:trPr>
        <w:tc>
          <w:tcPr/>
          <w:p w:rsidR="00000000" w:rsidDel="00000000" w:rsidP="00000000" w:rsidRDefault="00000000" w:rsidRPr="00000000" w14:paraId="00000041">
            <w:pPr>
              <w:rPr/>
            </w:pPr>
            <w:r w:rsidDel="00000000" w:rsidR="00000000" w:rsidRPr="00000000">
              <w:rPr>
                <w:b w:val="1"/>
                <w:bCs w:val="1"/>
                <w:rtl w:val="0"/>
              </w:rPr>
              <w:t xml:space="preserve">Attachment</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t xml:space="preserve">Figure 1: Form state displaying raw key features.parentProfile.validation.mobileInvalid under Mobile Number field.</w:t>
            </w:r>
          </w:p>
        </w:tc>
      </w:tr>
    </w:tbl>
    <w:p w:rsidR="00000000" w:rsidDel="00000000" w:rsidP="00000000" w:rsidRDefault="00000000" w:rsidRPr="00000000" w14:paraId="00000043">
      <w:pPr>
        <w:rPr/>
      </w:pPr>
      <w:r w:rsidDel="00000000" w:rsidR="00000000" w:rsidRPr="00000000">
        <w:rPr/>
        <w:drawing>
          <wp:inline distB="114300" distT="114300" distL="114300" distR="114300">
            <wp:extent cx="5731200" cy="69723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69723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pPr>
      <w:bookmarkStart w:colFirst="0" w:colLast="0" w:name="_5brprpnjbv4t" w:id="4"/>
      <w:bookmarkEnd w:id="4"/>
      <w:r w:rsidDel="00000000" w:rsidR="00000000" w:rsidRPr="00000000">
        <w:rPr>
          <w:rtl w:val="0"/>
        </w:rPr>
        <w:t xml:space="preserve">Bug #2 — Missing Mandatory Street &amp; Country Validation</w:t>
      </w:r>
    </w:p>
    <w:p w:rsidR="00000000" w:rsidDel="00000000" w:rsidP="00000000" w:rsidRDefault="00000000" w:rsidRPr="00000000" w14:paraId="00000046">
      <w:pPr>
        <w:rPr/>
      </w:pPr>
      <w:r w:rsidDel="00000000" w:rsidR="00000000" w:rsidRPr="00000000">
        <w:rPr>
          <w:rtl w:val="0"/>
        </w:rPr>
      </w:r>
    </w:p>
    <w:tbl>
      <w:tblPr>
        <w:tblStyle w:val="Table3"/>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7000"/>
        <w:tblGridChange w:id="0">
          <w:tblGrid>
            <w:gridCol w:w="2400"/>
            <w:gridCol w:w="7000"/>
          </w:tblGrid>
        </w:tblGridChange>
      </w:tblGrid>
      <w:tr>
        <w:trPr>
          <w:cantSplit w:val="0"/>
          <w:tblHeader w:val="0"/>
        </w:trPr>
        <w:tc>
          <w:tcPr/>
          <w:p w:rsidR="00000000" w:rsidDel="00000000" w:rsidP="00000000" w:rsidRDefault="00000000" w:rsidRPr="00000000" w14:paraId="00000047">
            <w:pPr>
              <w:rPr/>
            </w:pPr>
            <w:r w:rsidDel="00000000" w:rsidR="00000000" w:rsidRPr="00000000">
              <w:rPr>
                <w:b w:val="1"/>
                <w:bCs w:val="1"/>
                <w:rtl w:val="0"/>
              </w:rPr>
              <w:t xml:space="preserve">Project</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t xml:space="preserve">EduFAMS E-Service Portal</w:t>
            </w:r>
          </w:p>
        </w:tc>
      </w:tr>
      <w:tr>
        <w:trPr>
          <w:cantSplit w:val="0"/>
          <w:tblHeader w:val="0"/>
        </w:trPr>
        <w:tc>
          <w:tcPr/>
          <w:p w:rsidR="00000000" w:rsidDel="00000000" w:rsidP="00000000" w:rsidRDefault="00000000" w:rsidRPr="00000000" w14:paraId="00000049">
            <w:pPr>
              <w:rPr/>
            </w:pPr>
            <w:r w:rsidDel="00000000" w:rsidR="00000000" w:rsidRPr="00000000">
              <w:rPr>
                <w:b w:val="1"/>
                <w:bCs w:val="1"/>
                <w:rtl w:val="0"/>
              </w:rPr>
              <w:t xml:space="preserve">Issue Type</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t xml:space="preserve">Bug</w:t>
            </w:r>
          </w:p>
        </w:tc>
      </w:tr>
      <w:tr>
        <w:trPr>
          <w:cantSplit w:val="0"/>
          <w:tblHeader w:val="0"/>
        </w:trPr>
        <w:tc>
          <w:tcPr/>
          <w:p w:rsidR="00000000" w:rsidDel="00000000" w:rsidP="00000000" w:rsidRDefault="00000000" w:rsidRPr="00000000" w14:paraId="0000004B">
            <w:pPr>
              <w:rPr/>
            </w:pPr>
            <w:r w:rsidDel="00000000" w:rsidR="00000000" w:rsidRPr="00000000">
              <w:rPr>
                <w:b w:val="1"/>
                <w:bCs w:val="1"/>
                <w:rtl w:val="0"/>
              </w:rPr>
              <w:t xml:space="preserve">Summary</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t xml:space="preserve">Mandatory Street and Country fields in Mailing Address lack inline validation when empty</w:t>
            </w:r>
          </w:p>
        </w:tc>
      </w:tr>
      <w:tr>
        <w:trPr>
          <w:cantSplit w:val="0"/>
          <w:tblHeader w:val="0"/>
        </w:trPr>
        <w:tc>
          <w:tcPr/>
          <w:p w:rsidR="00000000" w:rsidDel="00000000" w:rsidP="00000000" w:rsidRDefault="00000000" w:rsidRPr="00000000" w14:paraId="0000004D">
            <w:pPr>
              <w:rPr/>
            </w:pPr>
            <w:r w:rsidDel="00000000" w:rsidR="00000000" w:rsidRPr="00000000">
              <w:rPr>
                <w:b w:val="1"/>
                <w:bCs w:val="1"/>
                <w:rtl w:val="0"/>
              </w:rPr>
              <w:t xml:space="preserve">Priority</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04F">
            <w:pPr>
              <w:rPr/>
            </w:pPr>
            <w:r w:rsidDel="00000000" w:rsidR="00000000" w:rsidRPr="00000000">
              <w:rPr>
                <w:b w:val="1"/>
                <w:bCs w:val="1"/>
                <w:rtl w:val="0"/>
              </w:rPr>
              <w:t xml:space="preserve">Component</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t xml:space="preserve">My Profile (Mailing Address Section)</w:t>
            </w:r>
          </w:p>
        </w:tc>
      </w:tr>
      <w:tr>
        <w:trPr>
          <w:cantSplit w:val="0"/>
          <w:tblHeader w:val="0"/>
        </w:trPr>
        <w:tc>
          <w:tcPr/>
          <w:p w:rsidR="00000000" w:rsidDel="00000000" w:rsidP="00000000" w:rsidRDefault="00000000" w:rsidRPr="00000000" w14:paraId="00000051">
            <w:pPr>
              <w:rPr/>
            </w:pPr>
            <w:r w:rsidDel="00000000" w:rsidR="00000000" w:rsidRPr="00000000">
              <w:rPr>
                <w:b w:val="1"/>
                <w:bCs w:val="1"/>
                <w:rtl w:val="0"/>
              </w:rPr>
              <w:t xml:space="preserve">Affected Version</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t xml:space="preserve">Web Client SIT v1.0.0 (Port 5174)</w:t>
            </w:r>
          </w:p>
        </w:tc>
      </w:tr>
      <w:tr>
        <w:trPr>
          <w:cantSplit w:val="0"/>
          <w:tblHeader w:val="0"/>
        </w:trPr>
        <w:tc>
          <w:tcPr/>
          <w:p w:rsidR="00000000" w:rsidDel="00000000" w:rsidP="00000000" w:rsidRDefault="00000000" w:rsidRPr="00000000" w14:paraId="00000053">
            <w:pPr>
              <w:rPr/>
            </w:pPr>
            <w:r w:rsidDel="00000000" w:rsidR="00000000" w:rsidRPr="00000000">
              <w:rPr>
                <w:b w:val="1"/>
                <w:bCs w:val="1"/>
                <w:rtl w:val="0"/>
              </w:rPr>
              <w:t xml:space="preserve">Fix Version</w:t>
            </w: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t xml:space="preserve">Sprint 1 / Next Hotfix</w:t>
            </w:r>
          </w:p>
        </w:tc>
      </w:tr>
      <w:tr>
        <w:trPr>
          <w:cantSplit w:val="0"/>
          <w:tblHeader w:val="0"/>
        </w:trPr>
        <w:tc>
          <w:tcPr/>
          <w:p w:rsidR="00000000" w:rsidDel="00000000" w:rsidP="00000000" w:rsidRDefault="00000000" w:rsidRPr="00000000" w14:paraId="00000055">
            <w:pPr>
              <w:rPr/>
            </w:pPr>
            <w:r w:rsidDel="00000000" w:rsidR="00000000" w:rsidRPr="00000000">
              <w:rPr>
                <w:b w:val="1"/>
                <w:bCs w:val="1"/>
                <w:rtl w:val="0"/>
              </w:rPr>
              <w:t xml:space="preserve">Assignee</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t xml:space="preserve">Frontend Engineering Team</w:t>
            </w:r>
          </w:p>
        </w:tc>
      </w:tr>
      <w:tr>
        <w:trPr>
          <w:cantSplit w:val="0"/>
          <w:tblHeader w:val="0"/>
        </w:trPr>
        <w:tc>
          <w:tcPr/>
          <w:p w:rsidR="00000000" w:rsidDel="00000000" w:rsidP="00000000" w:rsidRDefault="00000000" w:rsidRPr="00000000" w14:paraId="00000057">
            <w:pPr>
              <w:rPr/>
            </w:pPr>
            <w:r w:rsidDel="00000000" w:rsidR="00000000" w:rsidRPr="00000000">
              <w:rPr>
                <w:b w:val="1"/>
                <w:bCs w:val="1"/>
                <w:rtl w:val="0"/>
              </w:rPr>
              <w:t xml:space="preserve">Reviewer</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t xml:space="preserve">  / Lead QA</w:t>
            </w:r>
          </w:p>
        </w:tc>
      </w:tr>
      <w:tr>
        <w:trPr>
          <w:cantSplit w:val="0"/>
          <w:tblHeader w:val="0"/>
        </w:trPr>
        <w:tc>
          <w:tcPr/>
          <w:p w:rsidR="00000000" w:rsidDel="00000000" w:rsidP="00000000" w:rsidRDefault="00000000" w:rsidRPr="00000000" w14:paraId="00000059">
            <w:pPr>
              <w:rPr/>
            </w:pPr>
            <w:r w:rsidDel="00000000" w:rsidR="00000000" w:rsidRPr="00000000">
              <w:rPr>
                <w:b w:val="1"/>
                <w:bCs w:val="1"/>
                <w:rtl w:val="0"/>
              </w:rPr>
              <w:t xml:space="preserve">Due Date</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t xml:space="preserve">25-Oct-2026</w:t>
            </w:r>
          </w:p>
        </w:tc>
      </w:tr>
      <w:tr>
        <w:trPr>
          <w:cantSplit w:val="0"/>
          <w:tblHeader w:val="0"/>
        </w:trPr>
        <w:tc>
          <w:tcPr/>
          <w:p w:rsidR="00000000" w:rsidDel="00000000" w:rsidP="00000000" w:rsidRDefault="00000000" w:rsidRPr="00000000" w14:paraId="0000005B">
            <w:pPr>
              <w:rPr/>
            </w:pPr>
            <w:r w:rsidDel="00000000" w:rsidR="00000000" w:rsidRPr="00000000">
              <w:rPr>
                <w:b w:val="1"/>
                <w:bCs w:val="1"/>
                <w:rtl w:val="0"/>
              </w:rPr>
              <w:t xml:space="preserve">Description</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tl w:val="0"/>
              </w:rPr>
              <w:t xml:space="preserve">According to FS-08 Section 5 and TC-R8-103, Street and Country are mandatory fields (Mandatory = Yes), whereas Block and Unit are optional. When a user deletes values in Street and Country leaving them blank, the form fails to show inline required validation warnings (violating MSG-0001).</w:t>
            </w:r>
          </w:p>
        </w:tc>
      </w:tr>
      <w:tr>
        <w:trPr>
          <w:cantSplit w:val="0"/>
          <w:tblHeader w:val="0"/>
        </w:trPr>
        <w:tc>
          <w:tcPr/>
          <w:p w:rsidR="00000000" w:rsidDel="00000000" w:rsidP="00000000" w:rsidRDefault="00000000" w:rsidRPr="00000000" w14:paraId="0000005D">
            <w:pPr>
              <w:rPr/>
            </w:pPr>
            <w:r w:rsidDel="00000000" w:rsidR="00000000" w:rsidRPr="00000000">
              <w:rPr>
                <w:b w:val="1"/>
                <w:bCs w:val="1"/>
                <w:rtl w:val="0"/>
              </w:rPr>
              <w:t xml:space="preserve">Steps to Reproduce</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t xml:space="preserve">1. Navigate to http://localhost:5174/profile and click "Update details".</w:t>
            </w:r>
          </w:p>
          <w:p w:rsidR="00000000" w:rsidDel="00000000" w:rsidP="00000000" w:rsidRDefault="00000000" w:rsidRPr="00000000" w14:paraId="0000005F">
            <w:pPr>
              <w:rPr/>
            </w:pPr>
            <w:r w:rsidDel="00000000" w:rsidR="00000000" w:rsidRPr="00000000">
              <w:rPr>
                <w:rtl w:val="0"/>
              </w:rPr>
              <w:t xml:space="preserve">2. Clear the "Street" input field completely.</w:t>
            </w:r>
          </w:p>
          <w:p w:rsidR="00000000" w:rsidDel="00000000" w:rsidP="00000000" w:rsidRDefault="00000000" w:rsidRPr="00000000" w14:paraId="00000060">
            <w:pPr>
              <w:rPr/>
            </w:pPr>
            <w:r w:rsidDel="00000000" w:rsidR="00000000" w:rsidRPr="00000000">
              <w:rPr>
                <w:rtl w:val="0"/>
              </w:rPr>
              <w:t xml:space="preserve">3. Clear the "Country" input field completely.</w:t>
            </w:r>
          </w:p>
          <w:p w:rsidR="00000000" w:rsidDel="00000000" w:rsidP="00000000" w:rsidRDefault="00000000" w:rsidRPr="00000000" w14:paraId="00000061">
            <w:pPr>
              <w:rPr/>
            </w:pPr>
            <w:r w:rsidDel="00000000" w:rsidR="00000000" w:rsidRPr="00000000">
              <w:rPr>
                <w:rtl w:val="0"/>
              </w:rPr>
              <w:t xml:space="preserve">4. Attempt to save or inspect inline validation feedback.</w:t>
            </w:r>
          </w:p>
        </w:tc>
      </w:tr>
      <w:tr>
        <w:trPr>
          <w:cantSplit w:val="0"/>
          <w:tblHeader w:val="0"/>
        </w:trPr>
        <w:tc>
          <w:tcPr/>
          <w:p w:rsidR="00000000" w:rsidDel="00000000" w:rsidP="00000000" w:rsidRDefault="00000000" w:rsidRPr="00000000" w14:paraId="00000062">
            <w:pPr>
              <w:rPr/>
            </w:pPr>
            <w:r w:rsidDel="00000000" w:rsidR="00000000" w:rsidRPr="00000000">
              <w:rPr>
                <w:b w:val="1"/>
                <w:bCs w:val="1"/>
                <w:rtl w:val="0"/>
              </w:rPr>
              <w:t xml:space="preserve">Expected Result</w:t>
            </w:r>
            <w:r w:rsidDel="00000000" w:rsidR="00000000" w:rsidRPr="00000000">
              <w:rPr>
                <w:rtl w:val="0"/>
              </w:rPr>
            </w:r>
          </w:p>
        </w:tc>
        <w:tc>
          <w:tcPr/>
          <w:p w:rsidR="00000000" w:rsidDel="00000000" w:rsidP="00000000" w:rsidRDefault="00000000" w:rsidRPr="00000000" w14:paraId="00000063">
            <w:pPr>
              <w:rPr/>
            </w:pPr>
            <w:r w:rsidDel="00000000" w:rsidR="00000000" w:rsidRPr="00000000">
              <w:rPr>
                <w:rtl w:val="0"/>
              </w:rPr>
              <w:t xml:space="preserve">Inline error alert should immediately appear below Street and Country (e.g. "Street is required", MSG-0001) preventing invalid state.</w:t>
            </w:r>
          </w:p>
        </w:tc>
      </w:tr>
      <w:tr>
        <w:trPr>
          <w:cantSplit w:val="0"/>
          <w:tblHeader w:val="0"/>
        </w:trPr>
        <w:tc>
          <w:tcPr/>
          <w:p w:rsidR="00000000" w:rsidDel="00000000" w:rsidP="00000000" w:rsidRDefault="00000000" w:rsidRPr="00000000" w14:paraId="00000064">
            <w:pPr>
              <w:rPr/>
            </w:pPr>
            <w:r w:rsidDel="00000000" w:rsidR="00000000" w:rsidRPr="00000000">
              <w:rPr>
                <w:b w:val="1"/>
                <w:bCs w:val="1"/>
                <w:rtl w:val="0"/>
              </w:rPr>
              <w:t xml:space="preserve">Actual Result</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t xml:space="preserve">No validation error alert appears below Street or Country. Only Email and Mobile display error containers.</w:t>
            </w:r>
          </w:p>
        </w:tc>
      </w:tr>
      <w:tr>
        <w:trPr>
          <w:cantSplit w:val="0"/>
          <w:tblHeader w:val="0"/>
        </w:trPr>
        <w:tc>
          <w:tcPr/>
          <w:p w:rsidR="00000000" w:rsidDel="00000000" w:rsidP="00000000" w:rsidRDefault="00000000" w:rsidRPr="00000000" w14:paraId="00000066">
            <w:pPr>
              <w:rPr/>
            </w:pPr>
            <w:r w:rsidDel="00000000" w:rsidR="00000000" w:rsidRPr="00000000">
              <w:rPr>
                <w:b w:val="1"/>
                <w:bCs w:val="1"/>
                <w:rtl w:val="0"/>
              </w:rPr>
              <w:t xml:space="preserve">Attachment</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tl w:val="0"/>
              </w:rPr>
              <w:t xml:space="preserve">Figure 2: Street and Country inputs cleared without triggering required validation alerts.</w:t>
            </w:r>
          </w:p>
        </w:tc>
      </w:tr>
    </w:tbl>
    <w:p w:rsidR="00000000" w:rsidDel="00000000" w:rsidP="00000000" w:rsidRDefault="00000000" w:rsidRPr="00000000" w14:paraId="00000068">
      <w:pPr>
        <w:rPr/>
      </w:pPr>
      <w:r w:rsidDel="00000000" w:rsidR="00000000" w:rsidRPr="00000000">
        <w:rPr/>
        <w:drawing>
          <wp:inline distB="114300" distT="114300" distL="114300" distR="114300">
            <wp:extent cx="5731200" cy="56261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rPr/>
      </w:pPr>
      <w:bookmarkStart w:colFirst="0" w:colLast="0" w:name="_q1nu10nx67kr" w:id="5"/>
      <w:bookmarkEnd w:id="5"/>
      <w:r w:rsidDel="00000000" w:rsidR="00000000" w:rsidRPr="00000000">
        <w:rPr>
          <w:rtl w:val="0"/>
        </w:rPr>
        <w:t xml:space="preserve">Bug #3 — Mobile Navbar Drawer Expansion Failure</w:t>
      </w:r>
    </w:p>
    <w:p w:rsidR="00000000" w:rsidDel="00000000" w:rsidP="00000000" w:rsidRDefault="00000000" w:rsidRPr="00000000" w14:paraId="0000006B">
      <w:pPr>
        <w:rPr/>
      </w:pPr>
      <w:r w:rsidDel="00000000" w:rsidR="00000000" w:rsidRPr="00000000">
        <w:rPr>
          <w:rtl w:val="0"/>
        </w:rPr>
      </w:r>
    </w:p>
    <w:tbl>
      <w:tblPr>
        <w:tblStyle w:val="Table4"/>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7000"/>
        <w:tblGridChange w:id="0">
          <w:tblGrid>
            <w:gridCol w:w="2400"/>
            <w:gridCol w:w="7000"/>
          </w:tblGrid>
        </w:tblGridChange>
      </w:tblGrid>
      <w:tr>
        <w:trPr>
          <w:cantSplit w:val="0"/>
          <w:tblHeader w:val="0"/>
        </w:trPr>
        <w:tc>
          <w:tcPr/>
          <w:p w:rsidR="00000000" w:rsidDel="00000000" w:rsidP="00000000" w:rsidRDefault="00000000" w:rsidRPr="00000000" w14:paraId="0000006C">
            <w:pPr>
              <w:rPr/>
            </w:pPr>
            <w:r w:rsidDel="00000000" w:rsidR="00000000" w:rsidRPr="00000000">
              <w:rPr>
                <w:b w:val="1"/>
                <w:bCs w:val="1"/>
                <w:rtl w:val="0"/>
              </w:rPr>
              <w:t xml:space="preserve">Project</w:t>
            </w:r>
            <w:r w:rsidDel="00000000" w:rsidR="00000000" w:rsidRPr="00000000">
              <w:rPr>
                <w:rtl w:val="0"/>
              </w:rPr>
            </w:r>
          </w:p>
        </w:tc>
        <w:tc>
          <w:tcPr/>
          <w:p w:rsidR="00000000" w:rsidDel="00000000" w:rsidP="00000000" w:rsidRDefault="00000000" w:rsidRPr="00000000" w14:paraId="0000006D">
            <w:pPr>
              <w:rPr/>
            </w:pPr>
            <w:r w:rsidDel="00000000" w:rsidR="00000000" w:rsidRPr="00000000">
              <w:rPr>
                <w:rtl w:val="0"/>
              </w:rPr>
              <w:t xml:space="preserve">EduFAMS E-Service Portal</w:t>
            </w:r>
          </w:p>
        </w:tc>
      </w:tr>
      <w:tr>
        <w:trPr>
          <w:cantSplit w:val="0"/>
          <w:tblHeader w:val="0"/>
        </w:trPr>
        <w:tc>
          <w:tcPr/>
          <w:p w:rsidR="00000000" w:rsidDel="00000000" w:rsidP="00000000" w:rsidRDefault="00000000" w:rsidRPr="00000000" w14:paraId="0000006E">
            <w:pPr>
              <w:rPr/>
            </w:pPr>
            <w:r w:rsidDel="00000000" w:rsidR="00000000" w:rsidRPr="00000000">
              <w:rPr>
                <w:b w:val="1"/>
                <w:bCs w:val="1"/>
                <w:rtl w:val="0"/>
              </w:rPr>
              <w:t xml:space="preserve">Issue Type</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t xml:space="preserve">Bug</w:t>
            </w:r>
          </w:p>
        </w:tc>
      </w:tr>
      <w:tr>
        <w:trPr>
          <w:cantSplit w:val="0"/>
          <w:tblHeader w:val="0"/>
        </w:trPr>
        <w:tc>
          <w:tcPr/>
          <w:p w:rsidR="00000000" w:rsidDel="00000000" w:rsidP="00000000" w:rsidRDefault="00000000" w:rsidRPr="00000000" w14:paraId="00000070">
            <w:pPr>
              <w:rPr/>
            </w:pPr>
            <w:r w:rsidDel="00000000" w:rsidR="00000000" w:rsidRPr="00000000">
              <w:rPr>
                <w:b w:val="1"/>
                <w:bCs w:val="1"/>
                <w:rtl w:val="0"/>
              </w:rPr>
              <w:t xml:space="preserve">Summary</w:t>
            </w:r>
            <w:r w:rsidDel="00000000" w:rsidR="00000000" w:rsidRPr="00000000">
              <w:rPr>
                <w:rtl w:val="0"/>
              </w:rPr>
            </w:r>
          </w:p>
        </w:tc>
        <w:tc>
          <w:tcPr/>
          <w:p w:rsidR="00000000" w:rsidDel="00000000" w:rsidP="00000000" w:rsidRDefault="00000000" w:rsidRPr="00000000" w14:paraId="00000071">
            <w:pPr>
              <w:rPr/>
            </w:pPr>
            <w:r w:rsidDel="00000000" w:rsidR="00000000" w:rsidRPr="00000000">
              <w:rPr>
                <w:rtl w:val="0"/>
              </w:rPr>
              <w:t xml:space="preserve">Mobile Navigation burger button fails to expand navigation drawer on mobile viewports</w:t>
            </w:r>
          </w:p>
        </w:tc>
      </w:tr>
      <w:tr>
        <w:trPr>
          <w:cantSplit w:val="0"/>
          <w:tblHeader w:val="0"/>
        </w:trPr>
        <w:tc>
          <w:tcPr/>
          <w:p w:rsidR="00000000" w:rsidDel="00000000" w:rsidP="00000000" w:rsidRDefault="00000000" w:rsidRPr="00000000" w14:paraId="00000072">
            <w:pPr>
              <w:rPr/>
            </w:pPr>
            <w:r w:rsidDel="00000000" w:rsidR="00000000" w:rsidRPr="00000000">
              <w:rPr>
                <w:b w:val="1"/>
                <w:bCs w:val="1"/>
                <w:rtl w:val="0"/>
              </w:rPr>
              <w:t xml:space="preserve">Priority</w:t>
            </w:r>
            <w:r w:rsidDel="00000000" w:rsidR="00000000" w:rsidRPr="00000000">
              <w:rPr>
                <w:rtl w:val="0"/>
              </w:rPr>
            </w:r>
          </w:p>
        </w:tc>
        <w:tc>
          <w:tcPr/>
          <w:p w:rsidR="00000000" w:rsidDel="00000000" w:rsidP="00000000" w:rsidRDefault="00000000" w:rsidRPr="00000000" w14:paraId="00000073">
            <w:pPr>
              <w:rPr/>
            </w:pPr>
            <w:r w:rsidDel="00000000" w:rsidR="00000000" w:rsidRPr="00000000">
              <w:rPr>
                <w:rtl w:val="0"/>
              </w:rPr>
              <w:t xml:space="preserve">Medium</w:t>
            </w:r>
          </w:p>
        </w:tc>
      </w:tr>
      <w:tr>
        <w:trPr>
          <w:cantSplit w:val="0"/>
          <w:tblHeader w:val="0"/>
        </w:trPr>
        <w:tc>
          <w:tcPr/>
          <w:p w:rsidR="00000000" w:rsidDel="00000000" w:rsidP="00000000" w:rsidRDefault="00000000" w:rsidRPr="00000000" w14:paraId="00000074">
            <w:pPr>
              <w:rPr/>
            </w:pPr>
            <w:r w:rsidDel="00000000" w:rsidR="00000000" w:rsidRPr="00000000">
              <w:rPr>
                <w:b w:val="1"/>
                <w:bCs w:val="1"/>
                <w:rtl w:val="0"/>
              </w:rPr>
              <w:t xml:space="preserve">Component</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t xml:space="preserve">Header Navigation Bar (Responsive Layout)</w:t>
            </w:r>
          </w:p>
        </w:tc>
      </w:tr>
      <w:tr>
        <w:trPr>
          <w:cantSplit w:val="0"/>
          <w:tblHeader w:val="0"/>
        </w:trPr>
        <w:tc>
          <w:tcPr/>
          <w:p w:rsidR="00000000" w:rsidDel="00000000" w:rsidP="00000000" w:rsidRDefault="00000000" w:rsidRPr="00000000" w14:paraId="00000076">
            <w:pPr>
              <w:rPr/>
            </w:pPr>
            <w:r w:rsidDel="00000000" w:rsidR="00000000" w:rsidRPr="00000000">
              <w:rPr>
                <w:b w:val="1"/>
                <w:bCs w:val="1"/>
                <w:rtl w:val="0"/>
              </w:rPr>
              <w:t xml:space="preserve">Affected Version</w:t>
            </w:r>
            <w:r w:rsidDel="00000000" w:rsidR="00000000" w:rsidRPr="00000000">
              <w:rPr>
                <w:rtl w:val="0"/>
              </w:rPr>
            </w:r>
          </w:p>
        </w:tc>
        <w:tc>
          <w:tcPr/>
          <w:p w:rsidR="00000000" w:rsidDel="00000000" w:rsidP="00000000" w:rsidRDefault="00000000" w:rsidRPr="00000000" w14:paraId="00000077">
            <w:pPr>
              <w:rPr/>
            </w:pPr>
            <w:r w:rsidDel="00000000" w:rsidR="00000000" w:rsidRPr="00000000">
              <w:rPr>
                <w:rtl w:val="0"/>
              </w:rPr>
              <w:t xml:space="preserve">Web Client SIT v1.0.0 (Port 5174)</w:t>
            </w:r>
          </w:p>
        </w:tc>
      </w:tr>
      <w:tr>
        <w:trPr>
          <w:cantSplit w:val="0"/>
          <w:tblHeader w:val="0"/>
        </w:trPr>
        <w:tc>
          <w:tcPr/>
          <w:p w:rsidR="00000000" w:rsidDel="00000000" w:rsidP="00000000" w:rsidRDefault="00000000" w:rsidRPr="00000000" w14:paraId="00000078">
            <w:pPr>
              <w:rPr/>
            </w:pPr>
            <w:r w:rsidDel="00000000" w:rsidR="00000000" w:rsidRPr="00000000">
              <w:rPr>
                <w:b w:val="1"/>
                <w:bCs w:val="1"/>
                <w:rtl w:val="0"/>
              </w:rPr>
              <w:t xml:space="preserve">Fix Version</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t xml:space="preserve">Sprint 1 / Responsive Polish</w:t>
            </w:r>
          </w:p>
        </w:tc>
      </w:tr>
      <w:tr>
        <w:trPr>
          <w:cantSplit w:val="0"/>
          <w:tblHeader w:val="0"/>
        </w:trPr>
        <w:tc>
          <w:tcPr/>
          <w:p w:rsidR="00000000" w:rsidDel="00000000" w:rsidP="00000000" w:rsidRDefault="00000000" w:rsidRPr="00000000" w14:paraId="0000007A">
            <w:pPr>
              <w:rPr/>
            </w:pPr>
            <w:r w:rsidDel="00000000" w:rsidR="00000000" w:rsidRPr="00000000">
              <w:rPr>
                <w:b w:val="1"/>
                <w:bCs w:val="1"/>
                <w:rtl w:val="0"/>
              </w:rPr>
              <w:t xml:space="preserve">Assignee</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t xml:space="preserve">Frontend Engineering Team / UI</w:t>
            </w:r>
          </w:p>
        </w:tc>
      </w:tr>
      <w:tr>
        <w:trPr>
          <w:cantSplit w:val="0"/>
          <w:tblHeader w:val="0"/>
        </w:trPr>
        <w:tc>
          <w:tcPr/>
          <w:p w:rsidR="00000000" w:rsidDel="00000000" w:rsidP="00000000" w:rsidRDefault="00000000" w:rsidRPr="00000000" w14:paraId="0000007C">
            <w:pPr>
              <w:rPr/>
            </w:pPr>
            <w:r w:rsidDel="00000000" w:rsidR="00000000" w:rsidRPr="00000000">
              <w:rPr>
                <w:b w:val="1"/>
                <w:bCs w:val="1"/>
                <w:rtl w:val="0"/>
              </w:rPr>
              <w:t xml:space="preserve">Reviewer</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t xml:space="preserve">  / Lead QA</w:t>
            </w:r>
          </w:p>
        </w:tc>
      </w:tr>
      <w:tr>
        <w:trPr>
          <w:cantSplit w:val="0"/>
          <w:tblHeader w:val="0"/>
        </w:trPr>
        <w:tc>
          <w:tcPr/>
          <w:p w:rsidR="00000000" w:rsidDel="00000000" w:rsidP="00000000" w:rsidRDefault="00000000" w:rsidRPr="00000000" w14:paraId="0000007E">
            <w:pPr>
              <w:rPr/>
            </w:pPr>
            <w:r w:rsidDel="00000000" w:rsidR="00000000" w:rsidRPr="00000000">
              <w:rPr>
                <w:b w:val="1"/>
                <w:bCs w:val="1"/>
                <w:rtl w:val="0"/>
              </w:rPr>
              <w:t xml:space="preserve">Due Date</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tl w:val="0"/>
              </w:rPr>
              <w:t xml:space="preserve">27-Oct-2026</w:t>
            </w:r>
          </w:p>
        </w:tc>
      </w:tr>
      <w:tr>
        <w:trPr>
          <w:cantSplit w:val="0"/>
          <w:tblHeader w:val="0"/>
        </w:trPr>
        <w:tc>
          <w:tcPr/>
          <w:p w:rsidR="00000000" w:rsidDel="00000000" w:rsidP="00000000" w:rsidRDefault="00000000" w:rsidRPr="00000000" w14:paraId="00000080">
            <w:pPr>
              <w:rPr/>
            </w:pPr>
            <w:r w:rsidDel="00000000" w:rsidR="00000000" w:rsidRPr="00000000">
              <w:rPr>
                <w:b w:val="1"/>
                <w:bCs w:val="1"/>
                <w:rtl w:val="0"/>
              </w:rPr>
              <w:t xml:space="preserve">Description</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tl w:val="0"/>
              </w:rPr>
              <w:t xml:space="preserve">On mobile screen widths (&lt;= 500px), the top navigation bar collapses into a hamburger icon "Open navigation". However, tapping or clicking this button fails to open the mobile drawer or slideout menu, preventing users from accessing portal modules (Home, Transactions, FAS, Fees). Violates responsive usability requirements in TC-R8-124.</w:t>
            </w:r>
          </w:p>
        </w:tc>
      </w:tr>
      <w:tr>
        <w:trPr>
          <w:cantSplit w:val="0"/>
          <w:tblHeader w:val="0"/>
        </w:trPr>
        <w:tc>
          <w:tcPr/>
          <w:p w:rsidR="00000000" w:rsidDel="00000000" w:rsidP="00000000" w:rsidRDefault="00000000" w:rsidRPr="00000000" w14:paraId="00000082">
            <w:pPr>
              <w:rPr/>
            </w:pPr>
            <w:r w:rsidDel="00000000" w:rsidR="00000000" w:rsidRPr="00000000">
              <w:rPr>
                <w:b w:val="1"/>
                <w:bCs w:val="1"/>
                <w:rtl w:val="0"/>
              </w:rPr>
              <w:t xml:space="preserve">Steps to Reproduce</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t xml:space="preserve">1. Resize browser viewport to mobile width (375px x 700px).</w:t>
            </w:r>
          </w:p>
          <w:p w:rsidR="00000000" w:rsidDel="00000000" w:rsidP="00000000" w:rsidRDefault="00000000" w:rsidRPr="00000000" w14:paraId="00000084">
            <w:pPr>
              <w:rPr/>
            </w:pPr>
            <w:r w:rsidDel="00000000" w:rsidR="00000000" w:rsidRPr="00000000">
              <w:rPr>
                <w:rtl w:val="0"/>
              </w:rPr>
              <w:t xml:space="preserve">2. Load http://localhost:5174/profile.</w:t>
            </w:r>
          </w:p>
          <w:p w:rsidR="00000000" w:rsidDel="00000000" w:rsidP="00000000" w:rsidRDefault="00000000" w:rsidRPr="00000000" w14:paraId="00000085">
            <w:pPr>
              <w:rPr/>
            </w:pPr>
            <w:r w:rsidDel="00000000" w:rsidR="00000000" w:rsidRPr="00000000">
              <w:rPr>
                <w:rtl w:val="0"/>
              </w:rPr>
              <w:t xml:space="preserve">3. Tap on the burger button ("Open navigation").</w:t>
            </w:r>
          </w:p>
          <w:p w:rsidR="00000000" w:rsidDel="00000000" w:rsidP="00000000" w:rsidRDefault="00000000" w:rsidRPr="00000000" w14:paraId="00000086">
            <w:pPr>
              <w:rPr/>
            </w:pPr>
            <w:r w:rsidDel="00000000" w:rsidR="00000000" w:rsidRPr="00000000">
              <w:rPr>
                <w:rtl w:val="0"/>
              </w:rPr>
              <w:t xml:space="preserve">4. Observe navigation drawer state.</w:t>
            </w:r>
          </w:p>
        </w:tc>
      </w:tr>
      <w:tr>
        <w:trPr>
          <w:cantSplit w:val="0"/>
          <w:tblHeader w:val="0"/>
        </w:trPr>
        <w:tc>
          <w:tcPr/>
          <w:p w:rsidR="00000000" w:rsidDel="00000000" w:rsidP="00000000" w:rsidRDefault="00000000" w:rsidRPr="00000000" w14:paraId="00000087">
            <w:pPr>
              <w:rPr/>
            </w:pPr>
            <w:r w:rsidDel="00000000" w:rsidR="00000000" w:rsidRPr="00000000">
              <w:rPr>
                <w:b w:val="1"/>
                <w:bCs w:val="1"/>
                <w:rtl w:val="0"/>
              </w:rPr>
              <w:t xml:space="preserve">Expected Result</w:t>
            </w:r>
            <w:r w:rsidDel="00000000" w:rsidR="00000000" w:rsidRPr="00000000">
              <w:rPr>
                <w:rtl w:val="0"/>
              </w:rPr>
            </w:r>
          </w:p>
        </w:tc>
        <w:tc>
          <w:tcPr/>
          <w:p w:rsidR="00000000" w:rsidDel="00000000" w:rsidP="00000000" w:rsidRDefault="00000000" w:rsidRPr="00000000" w14:paraId="00000088">
            <w:pPr>
              <w:rPr/>
            </w:pPr>
            <w:r w:rsidDel="00000000" w:rsidR="00000000" w:rsidRPr="00000000">
              <w:rPr>
                <w:rtl w:val="0"/>
              </w:rPr>
              <w:t xml:space="preserve">Navigation drawer expands smoothly, displaying full portal links with accessible close mechanism.</w:t>
            </w:r>
          </w:p>
        </w:tc>
      </w:tr>
      <w:tr>
        <w:trPr>
          <w:cantSplit w:val="0"/>
          <w:tblHeader w:val="0"/>
        </w:trPr>
        <w:tc>
          <w:tcPr/>
          <w:p w:rsidR="00000000" w:rsidDel="00000000" w:rsidP="00000000" w:rsidRDefault="00000000" w:rsidRPr="00000000" w14:paraId="00000089">
            <w:pPr>
              <w:rPr/>
            </w:pPr>
            <w:r w:rsidDel="00000000" w:rsidR="00000000" w:rsidRPr="00000000">
              <w:rPr>
                <w:b w:val="1"/>
                <w:bCs w:val="1"/>
                <w:rtl w:val="0"/>
              </w:rPr>
              <w:t xml:space="preserve">Actual Result</w:t>
            </w:r>
            <w:r w:rsidDel="00000000" w:rsidR="00000000" w:rsidRPr="00000000">
              <w:rPr>
                <w:rtl w:val="0"/>
              </w:rPr>
            </w:r>
          </w:p>
        </w:tc>
        <w:tc>
          <w:tcPr/>
          <w:p w:rsidR="00000000" w:rsidDel="00000000" w:rsidP="00000000" w:rsidRDefault="00000000" w:rsidRPr="00000000" w14:paraId="0000008A">
            <w:pPr>
              <w:rPr/>
            </w:pPr>
            <w:r w:rsidDel="00000000" w:rsidR="00000000" w:rsidRPr="00000000">
              <w:rPr>
                <w:rtl w:val="0"/>
              </w:rPr>
              <w:t xml:space="preserve">Burger menu button does not trigger drawer expansion; user remains trapped without navigation links.</w:t>
            </w:r>
          </w:p>
        </w:tc>
      </w:tr>
      <w:tr>
        <w:trPr>
          <w:cantSplit w:val="0"/>
          <w:tblHeader w:val="0"/>
        </w:trPr>
        <w:tc>
          <w:tcPr/>
          <w:p w:rsidR="00000000" w:rsidDel="00000000" w:rsidP="00000000" w:rsidRDefault="00000000" w:rsidRPr="00000000" w14:paraId="0000008B">
            <w:pPr>
              <w:rPr/>
            </w:pPr>
            <w:r w:rsidDel="00000000" w:rsidR="00000000" w:rsidRPr="00000000">
              <w:rPr>
                <w:b w:val="1"/>
                <w:bCs w:val="1"/>
                <w:rtl w:val="0"/>
              </w:rPr>
              <w:t xml:space="preserve">Attachment</w:t>
            </w:r>
            <w:r w:rsidDel="00000000" w:rsidR="00000000" w:rsidRPr="00000000">
              <w:rPr>
                <w:rtl w:val="0"/>
              </w:rPr>
            </w:r>
          </w:p>
        </w:tc>
        <w:tc>
          <w:tcPr/>
          <w:p w:rsidR="00000000" w:rsidDel="00000000" w:rsidP="00000000" w:rsidRDefault="00000000" w:rsidRPr="00000000" w14:paraId="0000008C">
            <w:pPr>
              <w:rPr/>
            </w:pPr>
            <w:r w:rsidDel="00000000" w:rsidR="00000000" w:rsidRPr="00000000">
              <w:rPr>
                <w:rtl w:val="0"/>
              </w:rPr>
              <w:t xml:space="preserve">Figure 3: Mobile viewport 375x700 with non-functioning hamburger navigation button.</w:t>
            </w:r>
          </w:p>
        </w:tc>
      </w:tr>
    </w:tbl>
    <w:p w:rsidR="00000000" w:rsidDel="00000000" w:rsidP="00000000" w:rsidRDefault="00000000" w:rsidRPr="00000000" w14:paraId="0000008D">
      <w:pPr>
        <w:rPr/>
      </w:pPr>
      <w:r w:rsidDel="00000000" w:rsidR="00000000" w:rsidRPr="00000000">
        <w:rPr/>
        <w:drawing>
          <wp:inline distB="114300" distT="114300" distL="114300" distR="114300">
            <wp:extent cx="5731200" cy="73152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