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240" w:lineRule="auto"/>
        <w:jc w:val="center"/>
        <w:rPr>
          <w:sz w:val="17"/>
          <w:szCs w:val="17"/>
        </w:rPr>
      </w:pPr>
      <w:r w:rsidDel="00000000" w:rsidR="00000000" w:rsidRPr="00000000">
        <w:rPr>
          <w:b w:val="1"/>
          <w:bCs w:val="1"/>
          <w:sz w:val="20"/>
          <w:szCs w:val="20"/>
          <w:rtl w:val="0"/>
        </w:rPr>
        <w:t xml:space="preserve">      MINUTES OF AGILE PROJECT KICK-OFF MEETING</w:t>
      </w:r>
      <w:r w:rsidDel="00000000" w:rsidR="00000000" w:rsidRPr="00000000">
        <w:rPr>
          <w:rtl w:val="0"/>
        </w:rPr>
      </w:r>
    </w:p>
    <w:p w:rsidR="00000000" w:rsidDel="00000000" w:rsidP="00000000" w:rsidRDefault="00000000" w:rsidRPr="00000000" w14:paraId="00000002">
      <w:pPr>
        <w:spacing w:after="160" w:line="240" w:lineRule="auto"/>
        <w:jc w:val="center"/>
        <w:rPr>
          <w:sz w:val="17"/>
          <w:szCs w:val="17"/>
        </w:rPr>
      </w:pPr>
      <w:r w:rsidDel="00000000" w:rsidR="00000000" w:rsidRPr="00000000">
        <w:rPr>
          <w:b w:val="1"/>
          <w:bCs w:val="1"/>
          <w:sz w:val="18"/>
          <w:szCs w:val="18"/>
          <w:rtl w:val="0"/>
        </w:rPr>
        <w:t xml:space="preserve">12 OCT (MONDAY) AT 1:30 PM VIA TEAMS</w:t>
      </w:r>
      <w:r w:rsidDel="00000000" w:rsidR="00000000" w:rsidRPr="00000000">
        <w:rPr>
          <w:rtl w:val="0"/>
        </w:rPr>
      </w:r>
    </w:p>
    <w:p w:rsidR="00000000" w:rsidDel="00000000" w:rsidP="00000000" w:rsidRDefault="00000000" w:rsidRPr="00000000" w14:paraId="00000003">
      <w:pPr>
        <w:spacing w:after="20" w:line="240" w:lineRule="auto"/>
        <w:rPr>
          <w:sz w:val="17"/>
          <w:szCs w:val="17"/>
        </w:rPr>
      </w:pPr>
      <w:r w:rsidDel="00000000" w:rsidR="00000000" w:rsidRPr="00000000">
        <w:rPr>
          <w:b w:val="1"/>
          <w:bCs w:val="1"/>
          <w:sz w:val="17"/>
          <w:szCs w:val="17"/>
          <w:rtl w:val="0"/>
        </w:rPr>
        <w:t xml:space="preserve">Reference Document:</w:t>
      </w:r>
      <w:r w:rsidDel="00000000" w:rsidR="00000000" w:rsidRPr="00000000">
        <w:rPr>
          <w:rtl w:val="0"/>
        </w:rPr>
      </w:r>
    </w:p>
    <w:p w:rsidR="00000000" w:rsidDel="00000000" w:rsidP="00000000" w:rsidRDefault="00000000" w:rsidRPr="00000000" w14:paraId="00000004">
      <w:pPr>
        <w:spacing w:after="40" w:line="240" w:lineRule="auto"/>
        <w:rPr>
          <w:sz w:val="17"/>
          <w:szCs w:val="17"/>
        </w:rPr>
      </w:pPr>
      <w:r w:rsidDel="00000000" w:rsidR="00000000" w:rsidRPr="00000000">
        <w:rPr>
          <w:rtl w:val="0"/>
        </w:rPr>
      </w:r>
    </w:p>
    <w:tbl>
      <w:tblPr>
        <w:tblStyle w:val="Table1"/>
        <w:tblW w:w="90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0"/>
        <w:gridCol w:w="7050"/>
        <w:tblGridChange w:id="0">
          <w:tblGrid>
            <w:gridCol w:w="2010"/>
            <w:gridCol w:w="7050"/>
          </w:tblGrid>
        </w:tblGridChange>
      </w:tblGrid>
      <w:tr>
        <w:trPr>
          <w:cantSplit w:val="1"/>
          <w:tblHeader w:val="0"/>
        </w:trPr>
        <w:tc>
          <w:tcPr>
            <w:tcBorders>
              <w:top w:color="7f7f7f" w:space="0" w:sz="5" w:val="single"/>
              <w:left w:color="7f7f7f" w:space="0" w:sz="5" w:val="single"/>
              <w:bottom w:color="7f7f7f" w:space="0" w:sz="5" w:val="single"/>
              <w:right w:color="7f7f7f" w:space="0" w:sz="5" w:val="single"/>
            </w:tcBorders>
            <w:tcMar>
              <w:top w:w="35.0" w:type="dxa"/>
              <w:bottom w:w="35.0" w:type="dxa"/>
            </w:tcMar>
            <w:vAlign w:val="center"/>
          </w:tcPr>
          <w:p w:rsidR="00000000" w:rsidDel="00000000" w:rsidP="00000000" w:rsidRDefault="00000000" w:rsidRPr="00000000" w14:paraId="00000005">
            <w:pPr>
              <w:rPr>
                <w:b w:val="1"/>
                <w:bCs w:val="1"/>
                <w:sz w:val="17"/>
                <w:szCs w:val="17"/>
              </w:rPr>
            </w:pPr>
            <w:r w:rsidDel="00000000" w:rsidR="00000000" w:rsidRPr="00000000">
              <w:rPr>
                <w:b w:val="1"/>
                <w:bCs w:val="1"/>
                <w:sz w:val="17"/>
                <w:szCs w:val="17"/>
                <w:rtl w:val="0"/>
              </w:rPr>
              <w:t xml:space="preserve">Meeting’s Transcript</w:t>
            </w:r>
          </w:p>
        </w:tc>
        <w:tc>
          <w:tcPr>
            <w:tcBorders>
              <w:top w:color="7f7f7f" w:space="0" w:sz="5" w:val="single"/>
              <w:left w:color="7f7f7f" w:space="0" w:sz="5" w:val="single"/>
              <w:bottom w:color="7f7f7f" w:space="0" w:sz="5" w:val="single"/>
              <w:right w:color="7f7f7f" w:space="0" w:sz="5" w:val="single"/>
            </w:tcBorders>
            <w:tcMar>
              <w:top w:w="35.0" w:type="dxa"/>
              <w:bottom w:w="35.0" w:type="dxa"/>
            </w:tcMar>
            <w:vAlign w:val="center"/>
          </w:tcPr>
          <w:p w:rsidR="00000000" w:rsidDel="00000000" w:rsidP="00000000" w:rsidRDefault="00000000" w:rsidRPr="00000000" w14:paraId="00000006">
            <w:pPr>
              <w:rPr>
                <w:sz w:val="16"/>
                <w:szCs w:val="16"/>
              </w:rPr>
            </w:pPr>
            <w:hyperlink r:id="rId6">
              <w:r w:rsidDel="00000000" w:rsidR="00000000" w:rsidRPr="00000000">
                <w:rPr>
                  <w:color w:val="1155cc"/>
                  <w:sz w:val="16"/>
                  <w:szCs w:val="16"/>
                  <w:u w:val="single"/>
                  <w:rtl w:val="0"/>
                </w:rPr>
                <w:t xml:space="preserve">Transcript</w:t>
              </w:r>
            </w:hyperlink>
            <w:r w:rsidDel="00000000" w:rsidR="00000000" w:rsidRPr="00000000">
              <w:rPr>
                <w:rtl w:val="0"/>
              </w:rPr>
            </w:r>
          </w:p>
        </w:tc>
      </w:tr>
    </w:tbl>
    <w:p w:rsidR="00000000" w:rsidDel="00000000" w:rsidP="00000000" w:rsidRDefault="00000000" w:rsidRPr="00000000" w14:paraId="00000007">
      <w:pPr>
        <w:spacing w:after="40" w:line="240" w:lineRule="auto"/>
        <w:rPr>
          <w:sz w:val="16"/>
          <w:szCs w:val="16"/>
          <w:highlight w:val="yellow"/>
        </w:rPr>
      </w:pPr>
      <w:r w:rsidDel="00000000" w:rsidR="00000000" w:rsidRPr="00000000">
        <w:rPr>
          <w:rtl w:val="0"/>
        </w:rPr>
      </w:r>
    </w:p>
    <w:p w:rsidR="00000000" w:rsidDel="00000000" w:rsidP="00000000" w:rsidRDefault="00000000" w:rsidRPr="00000000" w14:paraId="00000008">
      <w:pPr>
        <w:spacing w:after="40" w:line="240" w:lineRule="auto"/>
        <w:rPr>
          <w:sz w:val="16"/>
          <w:szCs w:val="16"/>
          <w:highlight w:val="yellow"/>
        </w:rPr>
      </w:pPr>
      <w:r w:rsidDel="00000000" w:rsidR="00000000" w:rsidRPr="00000000">
        <w:rPr>
          <w:b w:val="1"/>
          <w:bCs w:val="1"/>
          <w:sz w:val="17"/>
          <w:szCs w:val="17"/>
          <w:rtl w:val="0"/>
        </w:rPr>
        <w:t xml:space="preserve">Agenda</w:t>
      </w:r>
      <w:r w:rsidDel="00000000" w:rsidR="00000000" w:rsidRPr="00000000">
        <w:rPr>
          <w:rtl w:val="0"/>
        </w:rPr>
      </w:r>
    </w:p>
    <w:p w:rsidR="00000000" w:rsidDel="00000000" w:rsidP="00000000" w:rsidRDefault="00000000" w:rsidRPr="00000000" w14:paraId="00000009">
      <w:pPr>
        <w:spacing w:after="40" w:line="240" w:lineRule="auto"/>
        <w:rPr>
          <w:sz w:val="16"/>
          <w:szCs w:val="16"/>
          <w:highlight w:val="yellow"/>
        </w:rPr>
      </w:pPr>
      <w:r w:rsidDel="00000000" w:rsidR="00000000" w:rsidRPr="00000000">
        <w:rPr>
          <w:rtl w:val="0"/>
        </w:rPr>
      </w:r>
    </w:p>
    <w:tbl>
      <w:tblPr>
        <w:tblStyle w:val="Table2"/>
        <w:tblW w:w="912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0"/>
        <w:gridCol w:w="7313"/>
        <w:gridCol w:w="1134"/>
        <w:tblGridChange w:id="0">
          <w:tblGrid>
            <w:gridCol w:w="680"/>
            <w:gridCol w:w="7313"/>
            <w:gridCol w:w="1134"/>
          </w:tblGrid>
        </w:tblGridChange>
      </w:tblGrid>
      <w:tr>
        <w:trPr>
          <w:cantSplit w:val="1"/>
          <w:tblHeader w:val="1"/>
        </w:trPr>
        <w:tc>
          <w:tcPr>
            <w:tcBorders>
              <w:top w:color="7f7f7f" w:space="0" w:sz="5" w:val="single"/>
              <w:left w:color="7f7f7f" w:space="0" w:sz="5" w:val="single"/>
              <w:bottom w:color="7f7f7f" w:space="0" w:sz="5" w:val="single"/>
              <w:right w:color="7f7f7f" w:space="0" w:sz="5" w:val="single"/>
            </w:tcBorders>
            <w:tcMar>
              <w:top w:w="35.0" w:type="dxa"/>
              <w:bottom w:w="35.0" w:type="dxa"/>
            </w:tcMar>
            <w:vAlign w:val="center"/>
          </w:tcPr>
          <w:p w:rsidR="00000000" w:rsidDel="00000000" w:rsidP="00000000" w:rsidRDefault="00000000" w:rsidRPr="00000000" w14:paraId="0000000A">
            <w:pPr>
              <w:rPr>
                <w:sz w:val="20"/>
                <w:szCs w:val="20"/>
              </w:rPr>
            </w:pPr>
            <w:r w:rsidDel="00000000" w:rsidR="00000000" w:rsidRPr="00000000">
              <w:rPr>
                <w:b w:val="1"/>
                <w:bCs w:val="1"/>
                <w:sz w:val="20"/>
                <w:szCs w:val="20"/>
                <w:rtl w:val="0"/>
              </w:rPr>
              <w:t xml:space="preserve">S/N</w:t>
            </w:r>
            <w:r w:rsidDel="00000000" w:rsidR="00000000" w:rsidRPr="00000000">
              <w:rPr>
                <w:rtl w:val="0"/>
              </w:rPr>
            </w:r>
          </w:p>
        </w:tc>
        <w:tc>
          <w:tcPr>
            <w:tcBorders>
              <w:top w:color="7f7f7f" w:space="0" w:sz="5" w:val="single"/>
              <w:left w:color="7f7f7f" w:space="0" w:sz="5" w:val="single"/>
              <w:bottom w:color="7f7f7f" w:space="0" w:sz="5" w:val="single"/>
              <w:right w:color="7f7f7f" w:space="0" w:sz="5" w:val="single"/>
            </w:tcBorders>
            <w:tcMar>
              <w:top w:w="35.0" w:type="dxa"/>
              <w:bottom w:w="35.0" w:type="dxa"/>
            </w:tcMar>
            <w:vAlign w:val="center"/>
          </w:tcPr>
          <w:p w:rsidR="00000000" w:rsidDel="00000000" w:rsidP="00000000" w:rsidRDefault="00000000" w:rsidRPr="00000000" w14:paraId="0000000B">
            <w:pPr>
              <w:rPr>
                <w:sz w:val="20"/>
                <w:szCs w:val="20"/>
              </w:rPr>
            </w:pPr>
            <w:r w:rsidDel="00000000" w:rsidR="00000000" w:rsidRPr="00000000">
              <w:rPr>
                <w:b w:val="1"/>
                <w:bCs w:val="1"/>
                <w:sz w:val="20"/>
                <w:szCs w:val="20"/>
                <w:rtl w:val="0"/>
              </w:rPr>
              <w:t xml:space="preserve">Agenda</w:t>
            </w:r>
            <w:r w:rsidDel="00000000" w:rsidR="00000000" w:rsidRPr="00000000">
              <w:rPr>
                <w:rtl w:val="0"/>
              </w:rPr>
            </w:r>
          </w:p>
        </w:tc>
        <w:tc>
          <w:tcPr>
            <w:tcBorders>
              <w:top w:color="7f7f7f" w:space="0" w:sz="5" w:val="single"/>
              <w:left w:color="7f7f7f" w:space="0" w:sz="5" w:val="single"/>
              <w:bottom w:color="7f7f7f" w:space="0" w:sz="5" w:val="single"/>
              <w:right w:color="7f7f7f" w:space="0" w:sz="5" w:val="single"/>
            </w:tcBorders>
            <w:tcMar>
              <w:top w:w="35.0" w:type="dxa"/>
              <w:bottom w:w="35.0" w:type="dxa"/>
            </w:tcMar>
            <w:vAlign w:val="center"/>
          </w:tcPr>
          <w:p w:rsidR="00000000" w:rsidDel="00000000" w:rsidP="00000000" w:rsidRDefault="00000000" w:rsidRPr="00000000" w14:paraId="0000000C">
            <w:pPr>
              <w:rPr>
                <w:sz w:val="20"/>
                <w:szCs w:val="20"/>
              </w:rPr>
            </w:pPr>
            <w:r w:rsidDel="00000000" w:rsidR="00000000" w:rsidRPr="00000000">
              <w:rPr>
                <w:b w:val="1"/>
                <w:bCs w:val="1"/>
                <w:sz w:val="20"/>
                <w:szCs w:val="20"/>
                <w:rtl w:val="0"/>
              </w:rPr>
              <w:t xml:space="preserve">Action By</w:t>
            </w:r>
            <w:r w:rsidDel="00000000" w:rsidR="00000000" w:rsidRPr="00000000">
              <w:rPr>
                <w:rtl w:val="0"/>
              </w:rPr>
            </w:r>
          </w:p>
        </w:tc>
      </w:tr>
      <w:tr>
        <w:trPr>
          <w:cantSplit w:val="1"/>
          <w:tblHeader w:val="0"/>
        </w:trPr>
        <w:tc>
          <w:tcPr>
            <w:tcBorders>
              <w:top w:color="7f7f7f" w:space="0" w:sz="5" w:val="single"/>
              <w:left w:color="7f7f7f" w:space="0" w:sz="5" w:val="single"/>
              <w:bottom w:color="7f7f7f" w:space="0" w:sz="5" w:val="single"/>
              <w:right w:color="7f7f7f" w:space="0" w:sz="5" w:val="single"/>
            </w:tcBorders>
            <w:tcMar>
              <w:top w:w="35.0" w:type="dxa"/>
              <w:bottom w:w="35.0" w:type="dxa"/>
            </w:tcMar>
            <w:vAlign w:val="center"/>
          </w:tcPr>
          <w:p w:rsidR="00000000" w:rsidDel="00000000" w:rsidP="00000000" w:rsidRDefault="00000000" w:rsidRPr="00000000" w14:paraId="0000000D">
            <w:pPr>
              <w:rPr>
                <w:b w:val="1"/>
                <w:bCs w:val="1"/>
                <w:sz w:val="20"/>
                <w:szCs w:val="20"/>
              </w:rPr>
            </w:pPr>
            <w:r w:rsidDel="00000000" w:rsidR="00000000" w:rsidRPr="00000000">
              <w:rPr>
                <w:b w:val="1"/>
                <w:bCs w:val="1"/>
                <w:sz w:val="20"/>
                <w:szCs w:val="20"/>
                <w:rtl w:val="0"/>
              </w:rPr>
              <w:t xml:space="preserve">1</w:t>
            </w:r>
          </w:p>
        </w:tc>
        <w:tc>
          <w:tcPr>
            <w:tcBorders>
              <w:top w:color="7f7f7f" w:space="0" w:sz="5" w:val="single"/>
              <w:left w:color="7f7f7f" w:space="0" w:sz="5" w:val="single"/>
              <w:bottom w:color="7f7f7f" w:space="0" w:sz="5" w:val="single"/>
              <w:right w:color="7f7f7f" w:space="0" w:sz="5" w:val="single"/>
            </w:tcBorders>
            <w:tcMar>
              <w:top w:w="35.0" w:type="dxa"/>
              <w:bottom w:w="35.0" w:type="dxa"/>
            </w:tcMar>
            <w:vAlign w:val="center"/>
          </w:tcPr>
          <w:p w:rsidR="00000000" w:rsidDel="00000000" w:rsidP="00000000" w:rsidRDefault="00000000" w:rsidRPr="00000000" w14:paraId="0000000E">
            <w:pPr>
              <w:rPr>
                <w:b w:val="1"/>
                <w:bCs w:val="1"/>
                <w:sz w:val="20"/>
                <w:szCs w:val="20"/>
              </w:rPr>
            </w:pPr>
            <w:r w:rsidDel="00000000" w:rsidR="00000000" w:rsidRPr="00000000">
              <w:rPr>
                <w:b w:val="1"/>
                <w:bCs w:val="1"/>
                <w:sz w:val="20"/>
                <w:szCs w:val="20"/>
                <w:rtl w:val="0"/>
              </w:rPr>
              <w:t xml:space="preserve">High-level Solution &amp; Functional Scope</w:t>
            </w:r>
            <w:r w:rsidDel="00000000" w:rsidR="00000000" w:rsidRPr="00000000">
              <w:rPr>
                <w:b w:val="1"/>
                <w:bCs w:val="1"/>
                <w:sz w:val="20"/>
                <w:szCs w:val="20"/>
                <w:rtl w:val="0"/>
              </w:rPr>
              <w:t xml:space="preserve"> </w:t>
            </w:r>
          </w:p>
        </w:tc>
        <w:tc>
          <w:tcPr>
            <w:tcBorders>
              <w:top w:color="7f7f7f" w:space="0" w:sz="5" w:val="single"/>
              <w:left w:color="7f7f7f" w:space="0" w:sz="5" w:val="single"/>
              <w:bottom w:color="7f7f7f" w:space="0" w:sz="5" w:val="single"/>
              <w:right w:color="7f7f7f" w:space="0" w:sz="5" w:val="single"/>
            </w:tcBorders>
            <w:tcMar>
              <w:top w:w="35.0" w:type="dxa"/>
              <w:bottom w:w="35.0" w:type="dxa"/>
            </w:tcMar>
            <w:vAlign w:val="center"/>
          </w:tcPr>
          <w:p w:rsidR="00000000" w:rsidDel="00000000" w:rsidP="00000000" w:rsidRDefault="00000000" w:rsidRPr="00000000" w14:paraId="0000000F">
            <w:pPr>
              <w:rPr>
                <w:b w:val="1"/>
                <w:bCs w:val="1"/>
                <w:sz w:val="20"/>
                <w:szCs w:val="20"/>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10">
            <w:pPr>
              <w:rPr>
                <w:sz w:val="20"/>
                <w:szCs w:val="20"/>
              </w:rPr>
            </w:pPr>
            <w:r w:rsidDel="00000000" w:rsidR="00000000" w:rsidRPr="00000000">
              <w:rPr>
                <w:rtl w:val="0"/>
              </w:rPr>
            </w:r>
          </w:p>
        </w:tc>
        <w:tc>
          <w:tcPr>
            <w:vAlign w:val="top"/>
          </w:tcPr>
          <w:p w:rsidR="00000000" w:rsidDel="00000000" w:rsidP="00000000" w:rsidRDefault="00000000" w:rsidRPr="00000000" w14:paraId="00000011">
            <w:pPr>
              <w:spacing w:after="80" w:lineRule="auto"/>
              <w:rPr>
                <w:sz w:val="20"/>
                <w:szCs w:val="20"/>
              </w:rPr>
            </w:pPr>
            <w:r w:rsidDel="00000000" w:rsidR="00000000" w:rsidRPr="00000000">
              <w:rPr>
                <w:sz w:val="20"/>
                <w:szCs w:val="20"/>
                <w:rtl w:val="0"/>
              </w:rPr>
              <w:t xml:space="preserve">The delivery team presented the proposed functional areas: core data and setup; education-account eligibility and lifecycle; funding/top-up; fee management; parent access; Financial Assistance Scheme (FAS); and monitoring/reporting. The client said the main areas appeared to be covered, but detailed confirmation would be premature. Arrows in the diagram indicate process flow and do not necessarily imply automated processing.</w:t>
            </w: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sz w:val="20"/>
                <w:szCs w:val="20"/>
                <w:rtl w:val="0"/>
              </w:rPr>
              <w:t xml:space="preserve">Notes:</w:t>
            </w:r>
          </w:p>
          <w:p w:rsidR="00000000" w:rsidDel="00000000" w:rsidP="00000000" w:rsidRDefault="00000000" w:rsidRPr="00000000" w14:paraId="00000013">
            <w:pPr>
              <w:numPr>
                <w:ilvl w:val="0"/>
                <w:numId w:val="3"/>
              </w:numPr>
              <w:ind w:left="720" w:hanging="360"/>
              <w:rPr>
                <w:sz w:val="20"/>
                <w:szCs w:val="20"/>
              </w:rPr>
            </w:pPr>
            <w:r w:rsidDel="00000000" w:rsidR="00000000" w:rsidRPr="00000000">
              <w:rPr>
                <w:sz w:val="20"/>
                <w:szCs w:val="20"/>
                <w:rtl w:val="0"/>
              </w:rPr>
              <w:t xml:space="preserve">The client considered the high-level modules broadly aligned, but detailed confirmation will continue during requirement workshops/sprints.</w:t>
            </w:r>
            <w:r w:rsidDel="00000000" w:rsidR="00000000" w:rsidRPr="00000000">
              <w:rPr>
                <w:sz w:val="20"/>
                <w:szCs w:val="20"/>
                <w:rtl w:val="0"/>
              </w:rPr>
              <w:t xml:space="preserve"> </w:t>
            </w:r>
          </w:p>
        </w:tc>
        <w:tc>
          <w:tcPr>
            <w:vAlign w:val="top"/>
          </w:tcPr>
          <w:p w:rsidR="00000000" w:rsidDel="00000000" w:rsidP="00000000" w:rsidRDefault="00000000" w:rsidRPr="00000000" w14:paraId="00000014">
            <w:pPr>
              <w:jc w:val="center"/>
              <w:rPr>
                <w:b w:val="1"/>
                <w:bCs w:val="1"/>
                <w:sz w:val="20"/>
                <w:szCs w:val="20"/>
              </w:rPr>
            </w:pPr>
            <w:r w:rsidDel="00000000" w:rsidR="00000000" w:rsidRPr="00000000">
              <w:rPr>
                <w:b w:val="1"/>
                <w:bCs w:val="1"/>
                <w:sz w:val="20"/>
                <w:szCs w:val="20"/>
                <w:rtl w:val="0"/>
              </w:rPr>
              <w:t xml:space="preserve">For Info</w:t>
            </w:r>
          </w:p>
        </w:tc>
      </w:tr>
      <w:tr>
        <w:trPr>
          <w:cantSplit w:val="1"/>
          <w:tblHeader w:val="0"/>
        </w:trPr>
        <w:tc>
          <w:tcPr>
            <w:vAlign w:val="top"/>
          </w:tcPr>
          <w:p w:rsidR="00000000" w:rsidDel="00000000" w:rsidP="00000000" w:rsidRDefault="00000000" w:rsidRPr="00000000" w14:paraId="00000015">
            <w:pPr>
              <w:rPr>
                <w:sz w:val="20"/>
                <w:szCs w:val="20"/>
              </w:rPr>
            </w:pPr>
            <w:r w:rsidDel="00000000" w:rsidR="00000000" w:rsidRPr="00000000">
              <w:rPr>
                <w:b w:val="1"/>
                <w:bCs w:val="1"/>
                <w:sz w:val="20"/>
                <w:szCs w:val="20"/>
                <w:rtl w:val="0"/>
              </w:rPr>
              <w:t xml:space="preserve">2</w:t>
            </w:r>
            <w:r w:rsidDel="00000000" w:rsidR="00000000" w:rsidRPr="00000000">
              <w:rPr>
                <w:rtl w:val="0"/>
              </w:rPr>
            </w:r>
          </w:p>
        </w:tc>
        <w:tc>
          <w:tcPr>
            <w:vAlign w:val="top"/>
          </w:tcPr>
          <w:p w:rsidR="00000000" w:rsidDel="00000000" w:rsidP="00000000" w:rsidRDefault="00000000" w:rsidRPr="00000000" w14:paraId="00000016">
            <w:pPr>
              <w:rPr>
                <w:sz w:val="20"/>
                <w:szCs w:val="20"/>
                <w:u w:val="single"/>
              </w:rPr>
            </w:pPr>
            <w:r w:rsidDel="00000000" w:rsidR="00000000" w:rsidRPr="00000000">
              <w:rPr>
                <w:b w:val="1"/>
                <w:bCs w:val="1"/>
                <w:sz w:val="20"/>
                <w:szCs w:val="20"/>
                <w:rtl w:val="0"/>
              </w:rPr>
              <w:t xml:space="preserve">Sprint 1 Scope</w:t>
            </w:r>
            <w:r w:rsidDel="00000000" w:rsidR="00000000" w:rsidRPr="00000000">
              <w:rPr>
                <w:b w:val="1"/>
                <w:bCs w:val="1"/>
                <w:sz w:val="20"/>
                <w:szCs w:val="20"/>
                <w:rtl w:val="0"/>
              </w:rPr>
              <w:t xml:space="preserve"> </w:t>
            </w:r>
            <w:r w:rsidDel="00000000" w:rsidR="00000000" w:rsidRPr="00000000">
              <w:rPr>
                <w:rtl w:val="0"/>
              </w:rPr>
            </w:r>
          </w:p>
        </w:tc>
        <w:tc>
          <w:tcPr>
            <w:vAlign w:val="top"/>
          </w:tcPr>
          <w:p w:rsidR="00000000" w:rsidDel="00000000" w:rsidP="00000000" w:rsidRDefault="00000000" w:rsidRPr="00000000" w14:paraId="00000017">
            <w:pPr>
              <w:jc w:val="center"/>
              <w:rPr>
                <w:b w:val="1"/>
                <w:bCs w:val="1"/>
                <w:sz w:val="20"/>
                <w:szCs w:val="20"/>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18">
            <w:pPr>
              <w:rPr>
                <w:sz w:val="20"/>
                <w:szCs w:val="20"/>
              </w:rPr>
            </w:pPr>
            <w:r w:rsidDel="00000000" w:rsidR="00000000" w:rsidRPr="00000000">
              <w:rPr>
                <w:rtl w:val="0"/>
              </w:rPr>
            </w:r>
          </w:p>
        </w:tc>
        <w:tc>
          <w:tcPr>
            <w:vAlign w:val="top"/>
          </w:tcPr>
          <w:p w:rsidR="00000000" w:rsidDel="00000000" w:rsidP="00000000" w:rsidRDefault="00000000" w:rsidRPr="00000000" w14:paraId="00000019">
            <w:pPr>
              <w:spacing w:after="80" w:lineRule="auto"/>
              <w:rPr>
                <w:sz w:val="20"/>
                <w:szCs w:val="20"/>
              </w:rPr>
            </w:pPr>
            <w:r w:rsidDel="00000000" w:rsidR="00000000" w:rsidRPr="00000000">
              <w:rPr>
                <w:sz w:val="20"/>
                <w:szCs w:val="20"/>
                <w:rtl w:val="0"/>
              </w:rPr>
              <w:t xml:space="preserve">The initial focus discussed was parent/guardian access to view the education account linked to their child. The scope also requires backend/database work and part of the administration portal. The exact requirement/user-story references were unclear and should be checked against the formal requirements.</w:t>
            </w:r>
          </w:p>
          <w:p w:rsidR="00000000" w:rsidDel="00000000" w:rsidP="00000000" w:rsidRDefault="00000000" w:rsidRPr="00000000" w14:paraId="0000001A">
            <w:pPr>
              <w:rPr>
                <w:sz w:val="20"/>
                <w:szCs w:val="20"/>
              </w:rPr>
            </w:pPr>
            <w:r w:rsidDel="00000000" w:rsidR="00000000" w:rsidRPr="00000000">
              <w:rPr>
                <w:b w:val="1"/>
                <w:bCs w:val="1"/>
                <w:sz w:val="20"/>
                <w:szCs w:val="20"/>
                <w:highlight w:val="yellow"/>
                <w:rtl w:val="0"/>
              </w:rPr>
              <w:t xml:space="preserve">[Action Item] Update the Sprint 1 scope and dependencies in the requirements, and verify the referenced requirement/user-story numbers.</w:t>
            </w:r>
            <w:r w:rsidDel="00000000" w:rsidR="00000000" w:rsidRPr="00000000">
              <w:rPr>
                <w:rtl w:val="0"/>
              </w:rPr>
            </w:r>
          </w:p>
          <w:p w:rsidR="00000000" w:rsidDel="00000000" w:rsidP="00000000" w:rsidRDefault="00000000" w:rsidRPr="00000000" w14:paraId="0000001B">
            <w:pPr>
              <w:rPr>
                <w:b w:val="1"/>
                <w:bCs w:val="1"/>
                <w:sz w:val="20"/>
                <w:szCs w:val="20"/>
                <w:highlight w:val="yellow"/>
              </w:rPr>
            </w:pPr>
            <w:r w:rsidDel="00000000" w:rsidR="00000000" w:rsidRPr="00000000">
              <w:rPr>
                <w:rtl w:val="0"/>
              </w:rPr>
            </w:r>
          </w:p>
        </w:tc>
        <w:tc>
          <w:tcPr>
            <w:vAlign w:val="top"/>
          </w:tcPr>
          <w:p w:rsidR="00000000" w:rsidDel="00000000" w:rsidP="00000000" w:rsidRDefault="00000000" w:rsidRPr="00000000" w14:paraId="0000001C">
            <w:pPr>
              <w:jc w:val="center"/>
              <w:rPr>
                <w:b w:val="1"/>
                <w:bCs w:val="1"/>
                <w:sz w:val="20"/>
                <w:szCs w:val="20"/>
              </w:rPr>
            </w:pPr>
            <w:r w:rsidDel="00000000" w:rsidR="00000000" w:rsidRPr="00000000">
              <w:rPr>
                <w:rtl w:val="0"/>
              </w:rPr>
            </w:r>
          </w:p>
          <w:p w:rsidR="00000000" w:rsidDel="00000000" w:rsidP="00000000" w:rsidRDefault="00000000" w:rsidRPr="00000000" w14:paraId="0000001D">
            <w:pPr>
              <w:jc w:val="center"/>
              <w:rPr>
                <w:b w:val="1"/>
                <w:bCs w:val="1"/>
                <w:sz w:val="20"/>
                <w:szCs w:val="20"/>
              </w:rPr>
            </w:pPr>
            <w:r w:rsidDel="00000000" w:rsidR="00000000" w:rsidRPr="00000000">
              <w:rPr>
                <w:b w:val="1"/>
                <w:bCs w:val="1"/>
                <w:sz w:val="20"/>
                <w:szCs w:val="20"/>
                <w:rtl w:val="0"/>
              </w:rPr>
              <w:t xml:space="preserve">For Info </w:t>
            </w:r>
          </w:p>
          <w:p w:rsidR="00000000" w:rsidDel="00000000" w:rsidP="00000000" w:rsidRDefault="00000000" w:rsidRPr="00000000" w14:paraId="0000001E">
            <w:pPr>
              <w:jc w:val="center"/>
              <w:rPr>
                <w:b w:val="1"/>
                <w:bCs w:val="1"/>
                <w:sz w:val="20"/>
                <w:szCs w:val="20"/>
              </w:rPr>
            </w:pPr>
            <w:r w:rsidDel="00000000" w:rsidR="00000000" w:rsidRPr="00000000">
              <w:rPr>
                <w:rtl w:val="0"/>
              </w:rPr>
            </w:r>
          </w:p>
          <w:p w:rsidR="00000000" w:rsidDel="00000000" w:rsidP="00000000" w:rsidRDefault="00000000" w:rsidRPr="00000000" w14:paraId="0000001F">
            <w:pPr>
              <w:jc w:val="left"/>
              <w:rPr>
                <w:b w:val="1"/>
                <w:bCs w:val="1"/>
                <w:sz w:val="20"/>
                <w:szCs w:val="20"/>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20">
            <w:pPr>
              <w:rPr>
                <w:sz w:val="20"/>
                <w:szCs w:val="20"/>
              </w:rPr>
            </w:pPr>
            <w:r w:rsidDel="00000000" w:rsidR="00000000" w:rsidRPr="00000000">
              <w:rPr>
                <w:b w:val="1"/>
                <w:bCs w:val="1"/>
                <w:sz w:val="20"/>
                <w:szCs w:val="20"/>
                <w:rtl w:val="0"/>
              </w:rPr>
              <w:t xml:space="preserve">3</w:t>
            </w:r>
            <w:r w:rsidDel="00000000" w:rsidR="00000000" w:rsidRPr="00000000">
              <w:rPr>
                <w:rtl w:val="0"/>
              </w:rPr>
            </w:r>
          </w:p>
        </w:tc>
        <w:tc>
          <w:tcPr>
            <w:vAlign w:val="top"/>
          </w:tcPr>
          <w:p w:rsidR="00000000" w:rsidDel="00000000" w:rsidP="00000000" w:rsidRDefault="00000000" w:rsidRPr="00000000" w14:paraId="00000021">
            <w:pPr>
              <w:rPr>
                <w:sz w:val="20"/>
                <w:szCs w:val="20"/>
                <w:u w:val="single"/>
              </w:rPr>
            </w:pPr>
            <w:r w:rsidDel="00000000" w:rsidR="00000000" w:rsidRPr="00000000">
              <w:rPr>
                <w:b w:val="1"/>
                <w:bCs w:val="1"/>
                <w:sz w:val="20"/>
                <w:szCs w:val="20"/>
                <w:rtl w:val="0"/>
              </w:rPr>
              <w:t xml:space="preserve">Education Account Lifecycle &amp; Source Data</w:t>
            </w:r>
            <w:r w:rsidDel="00000000" w:rsidR="00000000" w:rsidRPr="00000000">
              <w:rPr>
                <w:b w:val="1"/>
                <w:bCs w:val="1"/>
                <w:sz w:val="20"/>
                <w:szCs w:val="20"/>
                <w:rtl w:val="0"/>
              </w:rPr>
              <w:t xml:space="preserve"> </w:t>
            </w:r>
            <w:r w:rsidDel="00000000" w:rsidR="00000000" w:rsidRPr="00000000">
              <w:rPr>
                <w:rtl w:val="0"/>
              </w:rPr>
            </w:r>
          </w:p>
        </w:tc>
        <w:tc>
          <w:tcPr>
            <w:vAlign w:val="top"/>
          </w:tcPr>
          <w:p w:rsidR="00000000" w:rsidDel="00000000" w:rsidP="00000000" w:rsidRDefault="00000000" w:rsidRPr="00000000" w14:paraId="00000022">
            <w:pPr>
              <w:jc w:val="center"/>
              <w:rPr>
                <w:b w:val="1"/>
                <w:bCs w:val="1"/>
                <w:sz w:val="20"/>
                <w:szCs w:val="20"/>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23">
            <w:pPr>
              <w:rPr>
                <w:sz w:val="20"/>
                <w:szCs w:val="20"/>
              </w:rPr>
            </w:pPr>
            <w:r w:rsidDel="00000000" w:rsidR="00000000" w:rsidRPr="00000000">
              <w:rPr>
                <w:rtl w:val="0"/>
              </w:rPr>
            </w:r>
          </w:p>
        </w:tc>
        <w:tc>
          <w:tcPr>
            <w:vAlign w:val="top"/>
          </w:tcPr>
          <w:p w:rsidR="00000000" w:rsidDel="00000000" w:rsidP="00000000" w:rsidRDefault="00000000" w:rsidRPr="00000000" w14:paraId="00000024">
            <w:pPr>
              <w:spacing w:after="80" w:lineRule="auto"/>
              <w:rPr>
                <w:sz w:val="20"/>
                <w:szCs w:val="20"/>
              </w:rPr>
            </w:pPr>
            <w:r w:rsidDel="00000000" w:rsidR="00000000" w:rsidRPr="00000000">
              <w:rPr>
                <w:sz w:val="20"/>
                <w:szCs w:val="20"/>
                <w:rtl w:val="0"/>
              </w:rPr>
              <w:t xml:space="preserve">The discussion covered account activation and closure ages; these age rules require confirmation against the formal requirements. At closure, pending transactions should be cleared and any remaining balance transferred to CPF. Student data discussed for retrieval included name, date of birth, citizenship and address where available; this is not yet a complete data specification.</w:t>
            </w:r>
            <w:r w:rsidDel="00000000" w:rsidR="00000000" w:rsidRPr="00000000">
              <w:rPr>
                <w:rtl w:val="0"/>
              </w:rPr>
            </w:r>
          </w:p>
          <w:p w:rsidR="00000000" w:rsidDel="00000000" w:rsidP="00000000" w:rsidRDefault="00000000" w:rsidRPr="00000000" w14:paraId="00000025">
            <w:pPr>
              <w:rPr>
                <w:sz w:val="20"/>
                <w:szCs w:val="20"/>
              </w:rPr>
            </w:pPr>
            <w:r w:rsidDel="00000000" w:rsidR="00000000" w:rsidRPr="00000000">
              <w:rPr>
                <w:rtl w:val="0"/>
              </w:rPr>
            </w:r>
          </w:p>
          <w:p w:rsidR="00000000" w:rsidDel="00000000" w:rsidP="00000000" w:rsidRDefault="00000000" w:rsidRPr="00000000" w14:paraId="00000026">
            <w:pPr>
              <w:rPr>
                <w:sz w:val="20"/>
                <w:szCs w:val="20"/>
              </w:rPr>
            </w:pPr>
            <w:r w:rsidDel="00000000" w:rsidR="00000000" w:rsidRPr="00000000">
              <w:rPr>
                <w:b w:val="1"/>
                <w:bCs w:val="1"/>
                <w:sz w:val="20"/>
                <w:szCs w:val="20"/>
                <w:rtl w:val="0"/>
              </w:rPr>
              <w:t xml:space="preserve">Notes:</w:t>
            </w:r>
            <w:r w:rsidDel="00000000" w:rsidR="00000000" w:rsidRPr="00000000">
              <w:rPr>
                <w:rtl w:val="0"/>
              </w:rPr>
            </w:r>
          </w:p>
          <w:p w:rsidR="00000000" w:rsidDel="00000000" w:rsidP="00000000" w:rsidRDefault="00000000" w:rsidRPr="00000000" w14:paraId="00000027">
            <w:pPr>
              <w:numPr>
                <w:ilvl w:val="0"/>
                <w:numId w:val="2"/>
              </w:numPr>
              <w:spacing w:after="60" w:lineRule="auto"/>
              <w:ind w:left="720" w:hanging="360"/>
              <w:rPr>
                <w:sz w:val="20"/>
                <w:szCs w:val="20"/>
              </w:rPr>
            </w:pPr>
            <w:r w:rsidDel="00000000" w:rsidR="00000000" w:rsidRPr="00000000">
              <w:rPr>
                <w:sz w:val="20"/>
                <w:szCs w:val="20"/>
                <w:rtl w:val="0"/>
              </w:rPr>
              <w:t xml:space="preserve">The client clarified that an education account is a government-funded account, not a login account. At closure, there should be no pending transactions and any remaining balance should be transferred to CPF. </w:t>
            </w:r>
          </w:p>
          <w:p w:rsidR="00000000" w:rsidDel="00000000" w:rsidP="00000000" w:rsidRDefault="00000000" w:rsidRPr="00000000" w14:paraId="00000028">
            <w:pPr>
              <w:rPr>
                <w:sz w:val="20"/>
                <w:szCs w:val="20"/>
              </w:rPr>
            </w:pPr>
            <w:r w:rsidDel="00000000" w:rsidR="00000000" w:rsidRPr="00000000">
              <w:rPr>
                <w:b w:val="1"/>
                <w:bCs w:val="1"/>
                <w:sz w:val="20"/>
                <w:szCs w:val="20"/>
                <w:highlight w:val="yellow"/>
                <w:rtl w:val="0"/>
              </w:rPr>
              <w:t xml:space="preserve">[Action Item] Confirm the complete student data fields available from third-party sources</w:t>
            </w:r>
            <w:r w:rsidDel="00000000" w:rsidR="00000000" w:rsidRPr="00000000">
              <w:rPr>
                <w:sz w:val="20"/>
                <w:szCs w:val="20"/>
                <w:rtl w:val="0"/>
              </w:rPr>
              <w:t xml:space="preserve">.</w:t>
            </w:r>
          </w:p>
          <w:p w:rsidR="00000000" w:rsidDel="00000000" w:rsidP="00000000" w:rsidRDefault="00000000" w:rsidRPr="00000000" w14:paraId="00000029">
            <w:pPr>
              <w:rPr>
                <w:b w:val="1"/>
                <w:bCs w:val="1"/>
                <w:sz w:val="20"/>
                <w:szCs w:val="20"/>
                <w:highlight w:val="yellow"/>
              </w:rPr>
            </w:pPr>
            <w:r w:rsidDel="00000000" w:rsidR="00000000" w:rsidRPr="00000000">
              <w:rPr>
                <w:b w:val="1"/>
                <w:bCs w:val="1"/>
                <w:sz w:val="20"/>
                <w:szCs w:val="20"/>
                <w:highlight w:val="yellow"/>
                <w:rtl w:val="0"/>
              </w:rPr>
              <w:t xml:space="preserve">[Action Item] Document the closure handling, including pending transactions and remaining-balance transfer, in the requirements.</w:t>
            </w:r>
          </w:p>
          <w:p w:rsidR="00000000" w:rsidDel="00000000" w:rsidP="00000000" w:rsidRDefault="00000000" w:rsidRPr="00000000" w14:paraId="0000002A">
            <w:pPr>
              <w:rPr>
                <w:b w:val="1"/>
                <w:bCs w:val="1"/>
                <w:sz w:val="20"/>
                <w:szCs w:val="20"/>
                <w:highlight w:val="yellow"/>
              </w:rPr>
            </w:pPr>
            <w:r w:rsidDel="00000000" w:rsidR="00000000" w:rsidRPr="00000000">
              <w:rPr>
                <w:rtl w:val="0"/>
              </w:rPr>
            </w:r>
          </w:p>
        </w:tc>
        <w:tc>
          <w:tcPr>
            <w:vAlign w:val="top"/>
          </w:tcPr>
          <w:p w:rsidR="00000000" w:rsidDel="00000000" w:rsidP="00000000" w:rsidRDefault="00000000" w:rsidRPr="00000000" w14:paraId="0000002B">
            <w:pPr>
              <w:jc w:val="center"/>
              <w:rPr>
                <w:b w:val="1"/>
                <w:bCs w:val="1"/>
                <w:sz w:val="20"/>
                <w:szCs w:val="20"/>
              </w:rPr>
            </w:pPr>
            <w:r w:rsidDel="00000000" w:rsidR="00000000" w:rsidRPr="00000000">
              <w:rPr>
                <w:rtl w:val="0"/>
              </w:rPr>
            </w:r>
          </w:p>
          <w:p w:rsidR="00000000" w:rsidDel="00000000" w:rsidP="00000000" w:rsidRDefault="00000000" w:rsidRPr="00000000" w14:paraId="0000002C">
            <w:pPr>
              <w:jc w:val="center"/>
              <w:rPr>
                <w:b w:val="1"/>
                <w:bCs w:val="1"/>
                <w:sz w:val="20"/>
                <w:szCs w:val="20"/>
              </w:rPr>
            </w:pPr>
            <w:r w:rsidDel="00000000" w:rsidR="00000000" w:rsidRPr="00000000">
              <w:rPr>
                <w:b w:val="1"/>
                <w:bCs w:val="1"/>
                <w:sz w:val="20"/>
                <w:szCs w:val="20"/>
                <w:rtl w:val="0"/>
              </w:rPr>
              <w:t xml:space="preserve">For Info</w:t>
            </w:r>
          </w:p>
          <w:p w:rsidR="00000000" w:rsidDel="00000000" w:rsidP="00000000" w:rsidRDefault="00000000" w:rsidRPr="00000000" w14:paraId="0000002D">
            <w:pPr>
              <w:jc w:val="center"/>
              <w:rPr>
                <w:b w:val="1"/>
                <w:bCs w:val="1"/>
                <w:sz w:val="20"/>
                <w:szCs w:val="20"/>
              </w:rPr>
            </w:pPr>
            <w:r w:rsidDel="00000000" w:rsidR="00000000" w:rsidRPr="00000000">
              <w:rPr>
                <w:rtl w:val="0"/>
              </w:rPr>
            </w:r>
          </w:p>
          <w:p w:rsidR="00000000" w:rsidDel="00000000" w:rsidP="00000000" w:rsidRDefault="00000000" w:rsidRPr="00000000" w14:paraId="0000002E">
            <w:pPr>
              <w:jc w:val="center"/>
              <w:rPr>
                <w:b w:val="1"/>
                <w:bCs w:val="1"/>
                <w:sz w:val="20"/>
                <w:szCs w:val="20"/>
              </w:rPr>
            </w:pPr>
            <w:r w:rsidDel="00000000" w:rsidR="00000000" w:rsidRPr="00000000">
              <w:rPr>
                <w:rtl w:val="0"/>
              </w:rPr>
            </w:r>
          </w:p>
          <w:p w:rsidR="00000000" w:rsidDel="00000000" w:rsidP="00000000" w:rsidRDefault="00000000" w:rsidRPr="00000000" w14:paraId="0000002F">
            <w:pPr>
              <w:jc w:val="center"/>
              <w:rPr>
                <w:b w:val="1"/>
                <w:bCs w:val="1"/>
                <w:sz w:val="20"/>
                <w:szCs w:val="20"/>
              </w:rPr>
            </w:pPr>
            <w:r w:rsidDel="00000000" w:rsidR="00000000" w:rsidRPr="00000000">
              <w:rPr>
                <w:rtl w:val="0"/>
              </w:rPr>
            </w:r>
          </w:p>
          <w:p w:rsidR="00000000" w:rsidDel="00000000" w:rsidP="00000000" w:rsidRDefault="00000000" w:rsidRPr="00000000" w14:paraId="00000030">
            <w:pPr>
              <w:jc w:val="center"/>
              <w:rPr>
                <w:b w:val="1"/>
                <w:bCs w:val="1"/>
                <w:sz w:val="20"/>
                <w:szCs w:val="20"/>
              </w:rPr>
            </w:pPr>
            <w:r w:rsidDel="00000000" w:rsidR="00000000" w:rsidRPr="00000000">
              <w:rPr>
                <w:rtl w:val="0"/>
              </w:rPr>
            </w:r>
          </w:p>
          <w:p w:rsidR="00000000" w:rsidDel="00000000" w:rsidP="00000000" w:rsidRDefault="00000000" w:rsidRPr="00000000" w14:paraId="00000031">
            <w:pPr>
              <w:jc w:val="center"/>
              <w:rPr>
                <w:b w:val="1"/>
                <w:bCs w:val="1"/>
                <w:sz w:val="20"/>
                <w:szCs w:val="20"/>
              </w:rPr>
            </w:pPr>
            <w:r w:rsidDel="00000000" w:rsidR="00000000" w:rsidRPr="00000000">
              <w:rPr>
                <w:rtl w:val="0"/>
              </w:rPr>
            </w:r>
          </w:p>
          <w:p w:rsidR="00000000" w:rsidDel="00000000" w:rsidP="00000000" w:rsidRDefault="00000000" w:rsidRPr="00000000" w14:paraId="00000032">
            <w:pPr>
              <w:jc w:val="center"/>
              <w:rPr>
                <w:b w:val="1"/>
                <w:bCs w:val="1"/>
                <w:sz w:val="20"/>
                <w:szCs w:val="20"/>
              </w:rPr>
            </w:pPr>
            <w:r w:rsidDel="00000000" w:rsidR="00000000" w:rsidRPr="00000000">
              <w:rPr>
                <w:rtl w:val="0"/>
              </w:rPr>
            </w:r>
          </w:p>
          <w:p w:rsidR="00000000" w:rsidDel="00000000" w:rsidP="00000000" w:rsidRDefault="00000000" w:rsidRPr="00000000" w14:paraId="00000033">
            <w:pPr>
              <w:jc w:val="center"/>
              <w:rPr>
                <w:b w:val="1"/>
                <w:bCs w:val="1"/>
                <w:sz w:val="20"/>
                <w:szCs w:val="20"/>
              </w:rPr>
            </w:pPr>
            <w:r w:rsidDel="00000000" w:rsidR="00000000" w:rsidRPr="00000000">
              <w:rPr>
                <w:rtl w:val="0"/>
              </w:rPr>
            </w:r>
          </w:p>
          <w:p w:rsidR="00000000" w:rsidDel="00000000" w:rsidP="00000000" w:rsidRDefault="00000000" w:rsidRPr="00000000" w14:paraId="00000034">
            <w:pPr>
              <w:jc w:val="center"/>
              <w:rPr>
                <w:b w:val="1"/>
                <w:bCs w:val="1"/>
                <w:sz w:val="20"/>
                <w:szCs w:val="20"/>
              </w:rPr>
            </w:pPr>
            <w:r w:rsidDel="00000000" w:rsidR="00000000" w:rsidRPr="00000000">
              <w:rPr>
                <w:rtl w:val="0"/>
              </w:rPr>
            </w:r>
          </w:p>
          <w:p w:rsidR="00000000" w:rsidDel="00000000" w:rsidP="00000000" w:rsidRDefault="00000000" w:rsidRPr="00000000" w14:paraId="00000035">
            <w:pPr>
              <w:jc w:val="center"/>
              <w:rPr>
                <w:b w:val="1"/>
                <w:bCs w:val="1"/>
                <w:sz w:val="20"/>
                <w:szCs w:val="20"/>
              </w:rPr>
            </w:pPr>
            <w:r w:rsidDel="00000000" w:rsidR="00000000" w:rsidRPr="00000000">
              <w:rPr>
                <w:rtl w:val="0"/>
              </w:rPr>
            </w:r>
          </w:p>
          <w:p w:rsidR="00000000" w:rsidDel="00000000" w:rsidP="00000000" w:rsidRDefault="00000000" w:rsidRPr="00000000" w14:paraId="00000036">
            <w:pPr>
              <w:jc w:val="center"/>
              <w:rPr>
                <w:b w:val="1"/>
                <w:bCs w:val="1"/>
                <w:sz w:val="20"/>
                <w:szCs w:val="20"/>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37">
            <w:pPr>
              <w:rPr>
                <w:b w:val="1"/>
                <w:bCs w:val="1"/>
                <w:sz w:val="20"/>
                <w:szCs w:val="20"/>
              </w:rPr>
            </w:pPr>
            <w:r w:rsidDel="00000000" w:rsidR="00000000" w:rsidRPr="00000000">
              <w:rPr>
                <w:b w:val="1"/>
                <w:bCs w:val="1"/>
                <w:sz w:val="20"/>
                <w:szCs w:val="20"/>
                <w:rtl w:val="0"/>
              </w:rPr>
              <w:t xml:space="preserve">4</w:t>
            </w:r>
          </w:p>
        </w:tc>
        <w:tc>
          <w:tcPr>
            <w:vAlign w:val="top"/>
          </w:tcPr>
          <w:p w:rsidR="00000000" w:rsidDel="00000000" w:rsidP="00000000" w:rsidRDefault="00000000" w:rsidRPr="00000000" w14:paraId="00000038">
            <w:pPr>
              <w:spacing w:after="80" w:lineRule="auto"/>
              <w:rPr>
                <w:b w:val="1"/>
                <w:bCs w:val="1"/>
                <w:sz w:val="20"/>
                <w:szCs w:val="20"/>
              </w:rPr>
            </w:pPr>
            <w:r w:rsidDel="00000000" w:rsidR="00000000" w:rsidRPr="00000000">
              <w:rPr>
                <w:b w:val="1"/>
                <w:bCs w:val="1"/>
                <w:sz w:val="20"/>
                <w:szCs w:val="20"/>
                <w:rtl w:val="0"/>
              </w:rPr>
              <w:t xml:space="preserve">Education Account Eligibility &amp; FAS</w:t>
            </w:r>
            <w:r w:rsidDel="00000000" w:rsidR="00000000" w:rsidRPr="00000000">
              <w:rPr>
                <w:rtl w:val="0"/>
              </w:rPr>
            </w:r>
          </w:p>
        </w:tc>
        <w:tc>
          <w:tcPr>
            <w:vAlign w:val="top"/>
          </w:tcPr>
          <w:p w:rsidR="00000000" w:rsidDel="00000000" w:rsidP="00000000" w:rsidRDefault="00000000" w:rsidRPr="00000000" w14:paraId="00000039">
            <w:pPr>
              <w:jc w:val="center"/>
              <w:rPr>
                <w:b w:val="1"/>
                <w:bCs w:val="1"/>
                <w:sz w:val="20"/>
                <w:szCs w:val="20"/>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3A">
            <w:pPr>
              <w:rPr>
                <w:sz w:val="20"/>
                <w:szCs w:val="20"/>
              </w:rPr>
            </w:pPr>
            <w:r w:rsidDel="00000000" w:rsidR="00000000" w:rsidRPr="00000000">
              <w:rPr>
                <w:rtl w:val="0"/>
              </w:rPr>
            </w:r>
          </w:p>
        </w:tc>
        <w:tc>
          <w:tcPr>
            <w:vAlign w:val="top"/>
          </w:tcPr>
          <w:p w:rsidR="00000000" w:rsidDel="00000000" w:rsidP="00000000" w:rsidRDefault="00000000" w:rsidRPr="00000000" w14:paraId="0000003B">
            <w:pPr>
              <w:rPr>
                <w:sz w:val="20"/>
                <w:szCs w:val="20"/>
              </w:rPr>
            </w:pPr>
            <w:r w:rsidDel="00000000" w:rsidR="00000000" w:rsidRPr="00000000">
              <w:rPr>
                <w:sz w:val="20"/>
                <w:szCs w:val="20"/>
                <w:rtl w:val="0"/>
              </w:rPr>
              <w:t xml:space="preserve">The client clarified that an education account is a government-funded account for eligible education expenses, not a system login. Permanent residents and foreign students may attend school without an education account and may need to pay school fees from their own funds. Education-account eligibility and FAS eligibility are separate criteria; detailed rules remain open.</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3C">
            <w:pPr>
              <w:rPr>
                <w:sz w:val="20"/>
                <w:szCs w:val="20"/>
              </w:rPr>
            </w:pPr>
            <w:r w:rsidDel="00000000" w:rsidR="00000000" w:rsidRPr="00000000">
              <w:rPr>
                <w:rtl w:val="0"/>
              </w:rPr>
            </w:r>
          </w:p>
          <w:p w:rsidR="00000000" w:rsidDel="00000000" w:rsidP="00000000" w:rsidRDefault="00000000" w:rsidRPr="00000000" w14:paraId="0000003D">
            <w:pPr>
              <w:rPr>
                <w:sz w:val="20"/>
                <w:szCs w:val="20"/>
              </w:rPr>
            </w:pPr>
            <w:r w:rsidDel="00000000" w:rsidR="00000000" w:rsidRPr="00000000">
              <w:rPr>
                <w:b w:val="1"/>
                <w:bCs w:val="1"/>
                <w:sz w:val="20"/>
                <w:szCs w:val="20"/>
                <w:rtl w:val="0"/>
              </w:rPr>
              <w:t xml:space="preserve">Notes:</w:t>
            </w:r>
            <w:r w:rsidDel="00000000" w:rsidR="00000000" w:rsidRPr="00000000">
              <w:rPr>
                <w:rtl w:val="0"/>
              </w:rPr>
            </w:r>
          </w:p>
          <w:p w:rsidR="00000000" w:rsidDel="00000000" w:rsidP="00000000" w:rsidRDefault="00000000" w:rsidRPr="00000000" w14:paraId="0000003E">
            <w:pPr>
              <w:numPr>
                <w:ilvl w:val="0"/>
                <w:numId w:val="4"/>
              </w:numPr>
              <w:spacing w:after="60" w:lineRule="auto"/>
              <w:ind w:left="720" w:hanging="360"/>
              <w:rPr>
                <w:sz w:val="20"/>
                <w:szCs w:val="20"/>
              </w:rPr>
            </w:pPr>
            <w:r w:rsidDel="00000000" w:rsidR="00000000" w:rsidRPr="00000000">
              <w:rPr>
                <w:rtl w:val="0"/>
              </w:rPr>
            </w:r>
          </w:p>
          <w:p w:rsidR="00000000" w:rsidDel="00000000" w:rsidP="00000000" w:rsidRDefault="00000000" w:rsidRPr="00000000" w14:paraId="0000003F">
            <w:pPr>
              <w:rPr>
                <w:b w:val="1"/>
                <w:bCs w:val="1"/>
                <w:sz w:val="20"/>
                <w:szCs w:val="20"/>
                <w:highlight w:val="yellow"/>
              </w:rPr>
            </w:pPr>
            <w:r w:rsidDel="00000000" w:rsidR="00000000" w:rsidRPr="00000000">
              <w:rPr>
                <w:b w:val="1"/>
                <w:bCs w:val="1"/>
                <w:sz w:val="20"/>
                <w:szCs w:val="20"/>
                <w:highlight w:val="yellow"/>
                <w:rtl w:val="0"/>
              </w:rPr>
              <w:t xml:space="preserve">[Action Item] Confirm the eligibility criteria for education accounts and the separate FAS eligibility and assessment rules.</w:t>
            </w:r>
          </w:p>
        </w:tc>
        <w:tc>
          <w:tcPr>
            <w:vAlign w:val="top"/>
          </w:tcPr>
          <w:p w:rsidR="00000000" w:rsidDel="00000000" w:rsidP="00000000" w:rsidRDefault="00000000" w:rsidRPr="00000000" w14:paraId="00000040">
            <w:pPr>
              <w:jc w:val="center"/>
              <w:rPr>
                <w:b w:val="1"/>
                <w:bCs w:val="1"/>
                <w:sz w:val="20"/>
                <w:szCs w:val="20"/>
              </w:rPr>
            </w:pPr>
            <w:r w:rsidDel="00000000" w:rsidR="00000000" w:rsidRPr="00000000">
              <w:rPr>
                <w:rtl w:val="0"/>
              </w:rPr>
            </w:r>
          </w:p>
          <w:p w:rsidR="00000000" w:rsidDel="00000000" w:rsidP="00000000" w:rsidRDefault="00000000" w:rsidRPr="00000000" w14:paraId="00000041">
            <w:pPr>
              <w:jc w:val="center"/>
              <w:rPr>
                <w:b w:val="1"/>
                <w:bCs w:val="1"/>
                <w:sz w:val="20"/>
                <w:szCs w:val="20"/>
              </w:rPr>
            </w:pPr>
            <w:r w:rsidDel="00000000" w:rsidR="00000000" w:rsidRPr="00000000">
              <w:rPr>
                <w:b w:val="1"/>
                <w:bCs w:val="1"/>
                <w:sz w:val="20"/>
                <w:szCs w:val="20"/>
                <w:rtl w:val="0"/>
              </w:rPr>
              <w:t xml:space="preserve">For Info</w:t>
            </w:r>
          </w:p>
          <w:p w:rsidR="00000000" w:rsidDel="00000000" w:rsidP="00000000" w:rsidRDefault="00000000" w:rsidRPr="00000000" w14:paraId="00000042">
            <w:pPr>
              <w:jc w:val="center"/>
              <w:rPr>
                <w:b w:val="1"/>
                <w:bCs w:val="1"/>
                <w:sz w:val="20"/>
                <w:szCs w:val="20"/>
              </w:rPr>
            </w:pPr>
            <w:r w:rsidDel="00000000" w:rsidR="00000000" w:rsidRPr="00000000">
              <w:rPr>
                <w:rtl w:val="0"/>
              </w:rPr>
            </w:r>
          </w:p>
          <w:p w:rsidR="00000000" w:rsidDel="00000000" w:rsidP="00000000" w:rsidRDefault="00000000" w:rsidRPr="00000000" w14:paraId="00000043">
            <w:pPr>
              <w:jc w:val="center"/>
              <w:rPr>
                <w:b w:val="1"/>
                <w:bCs w:val="1"/>
                <w:sz w:val="20"/>
                <w:szCs w:val="20"/>
              </w:rPr>
            </w:pPr>
            <w:r w:rsidDel="00000000" w:rsidR="00000000" w:rsidRPr="00000000">
              <w:rPr>
                <w:rtl w:val="0"/>
              </w:rPr>
            </w:r>
          </w:p>
          <w:p w:rsidR="00000000" w:rsidDel="00000000" w:rsidP="00000000" w:rsidRDefault="00000000" w:rsidRPr="00000000" w14:paraId="00000044">
            <w:pPr>
              <w:jc w:val="left"/>
              <w:rPr>
                <w:b w:val="1"/>
                <w:bCs w:val="1"/>
                <w:sz w:val="20"/>
                <w:szCs w:val="20"/>
              </w:rPr>
            </w:pPr>
            <w:r w:rsidDel="00000000" w:rsidR="00000000" w:rsidRPr="00000000">
              <w:rPr>
                <w:rtl w:val="0"/>
              </w:rPr>
            </w:r>
          </w:p>
          <w:p w:rsidR="00000000" w:rsidDel="00000000" w:rsidP="00000000" w:rsidRDefault="00000000" w:rsidRPr="00000000" w14:paraId="00000045">
            <w:pPr>
              <w:jc w:val="center"/>
              <w:rPr>
                <w:b w:val="1"/>
                <w:bCs w:val="1"/>
                <w:sz w:val="20"/>
                <w:szCs w:val="20"/>
              </w:rPr>
            </w:pPr>
            <w:r w:rsidDel="00000000" w:rsidR="00000000" w:rsidRPr="00000000">
              <w:rPr>
                <w:rtl w:val="0"/>
              </w:rPr>
            </w:r>
          </w:p>
          <w:p w:rsidR="00000000" w:rsidDel="00000000" w:rsidP="00000000" w:rsidRDefault="00000000" w:rsidRPr="00000000" w14:paraId="00000046">
            <w:pPr>
              <w:jc w:val="center"/>
              <w:rPr>
                <w:b w:val="1"/>
                <w:bCs w:val="1"/>
                <w:sz w:val="20"/>
                <w:szCs w:val="20"/>
              </w:rPr>
            </w:pPr>
            <w:r w:rsidDel="00000000" w:rsidR="00000000" w:rsidRPr="00000000">
              <w:rPr>
                <w:rtl w:val="0"/>
              </w:rPr>
            </w:r>
          </w:p>
          <w:p w:rsidR="00000000" w:rsidDel="00000000" w:rsidP="00000000" w:rsidRDefault="00000000" w:rsidRPr="00000000" w14:paraId="00000047">
            <w:pPr>
              <w:rPr>
                <w:b w:val="1"/>
                <w:bCs w:val="1"/>
                <w:sz w:val="20"/>
                <w:szCs w:val="20"/>
              </w:rPr>
            </w:pPr>
            <w:r w:rsidDel="00000000" w:rsidR="00000000" w:rsidRPr="00000000">
              <w:rPr>
                <w:rtl w:val="0"/>
              </w:rPr>
            </w:r>
          </w:p>
          <w:p w:rsidR="00000000" w:rsidDel="00000000" w:rsidP="00000000" w:rsidRDefault="00000000" w:rsidRPr="00000000" w14:paraId="00000048">
            <w:pPr>
              <w:rPr>
                <w:b w:val="1"/>
                <w:bCs w:val="1"/>
                <w:sz w:val="20"/>
                <w:szCs w:val="20"/>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49">
            <w:pPr>
              <w:rPr>
                <w:b w:val="1"/>
                <w:bCs w:val="1"/>
                <w:sz w:val="20"/>
                <w:szCs w:val="20"/>
              </w:rPr>
            </w:pPr>
            <w:r w:rsidDel="00000000" w:rsidR="00000000" w:rsidRPr="00000000">
              <w:rPr>
                <w:b w:val="1"/>
                <w:bCs w:val="1"/>
                <w:sz w:val="20"/>
                <w:szCs w:val="20"/>
                <w:rtl w:val="0"/>
              </w:rPr>
              <w:t xml:space="preserve">5</w:t>
            </w:r>
          </w:p>
        </w:tc>
        <w:tc>
          <w:tcPr>
            <w:vAlign w:val="top"/>
          </w:tcPr>
          <w:p w:rsidR="00000000" w:rsidDel="00000000" w:rsidP="00000000" w:rsidRDefault="00000000" w:rsidRPr="00000000" w14:paraId="0000004A">
            <w:pPr>
              <w:spacing w:after="80" w:lineRule="auto"/>
              <w:rPr>
                <w:b w:val="1"/>
                <w:bCs w:val="1"/>
                <w:sz w:val="20"/>
                <w:szCs w:val="20"/>
              </w:rPr>
            </w:pPr>
            <w:r w:rsidDel="00000000" w:rsidR="00000000" w:rsidRPr="00000000">
              <w:rPr>
                <w:b w:val="1"/>
                <w:bCs w:val="1"/>
                <w:sz w:val="20"/>
                <w:szCs w:val="20"/>
                <w:rtl w:val="0"/>
              </w:rPr>
              <w:t xml:space="preserve">Parent/Guardian Access &amp; School Hierarchy</w:t>
            </w:r>
            <w:r w:rsidDel="00000000" w:rsidR="00000000" w:rsidRPr="00000000">
              <w:rPr>
                <w:rtl w:val="0"/>
              </w:rPr>
            </w:r>
          </w:p>
        </w:tc>
        <w:tc>
          <w:tcPr>
            <w:vAlign w:val="top"/>
          </w:tcPr>
          <w:p w:rsidR="00000000" w:rsidDel="00000000" w:rsidP="00000000" w:rsidRDefault="00000000" w:rsidRPr="00000000" w14:paraId="0000004B">
            <w:pPr>
              <w:jc w:val="center"/>
              <w:rPr>
                <w:b w:val="1"/>
                <w:bCs w:val="1"/>
                <w:sz w:val="20"/>
                <w:szCs w:val="20"/>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4C">
            <w:pPr>
              <w:rPr>
                <w:sz w:val="20"/>
                <w:szCs w:val="20"/>
              </w:rPr>
            </w:pPr>
            <w:r w:rsidDel="00000000" w:rsidR="00000000" w:rsidRPr="00000000">
              <w:rPr>
                <w:rtl w:val="0"/>
              </w:rPr>
            </w:r>
          </w:p>
        </w:tc>
        <w:tc>
          <w:tcPr>
            <w:vAlign w:val="top"/>
          </w:tcPr>
          <w:p w:rsidR="00000000" w:rsidDel="00000000" w:rsidP="00000000" w:rsidRDefault="00000000" w:rsidRPr="00000000" w14:paraId="0000004D">
            <w:pPr>
              <w:spacing w:after="80" w:lineRule="auto"/>
              <w:rPr>
                <w:sz w:val="20"/>
                <w:szCs w:val="20"/>
              </w:rPr>
            </w:pPr>
            <w:r w:rsidDel="00000000" w:rsidR="00000000" w:rsidRPr="00000000">
              <w:rPr>
                <w:sz w:val="20"/>
                <w:szCs w:val="20"/>
                <w:rtl w:val="0"/>
              </w:rPr>
              <w:t xml:space="preserve">The proposed approach is to establish parent/guardian-to-student links when data is loaded and validate the relationship after Singpass authentication. Fields parents/guardians may edit require confirmation. </w:t>
            </w:r>
          </w:p>
          <w:p w:rsidR="00000000" w:rsidDel="00000000" w:rsidP="00000000" w:rsidRDefault="00000000" w:rsidRPr="00000000" w14:paraId="0000004E">
            <w:pPr>
              <w:spacing w:after="80" w:lineRule="auto"/>
              <w:rPr>
                <w:sz w:val="20"/>
                <w:szCs w:val="20"/>
              </w:rPr>
            </w:pPr>
            <w:r w:rsidDel="00000000" w:rsidR="00000000" w:rsidRPr="00000000">
              <w:rPr>
                <w:rtl w:val="0"/>
              </w:rPr>
            </w:r>
          </w:p>
          <w:p w:rsidR="00000000" w:rsidDel="00000000" w:rsidP="00000000" w:rsidRDefault="00000000" w:rsidRPr="00000000" w14:paraId="0000004F">
            <w:pPr>
              <w:spacing w:after="80" w:lineRule="auto"/>
              <w:rPr>
                <w:sz w:val="20"/>
                <w:szCs w:val="20"/>
              </w:rPr>
            </w:pPr>
            <w:r w:rsidDel="00000000" w:rsidR="00000000" w:rsidRPr="00000000">
              <w:rPr>
                <w:sz w:val="20"/>
                <w:szCs w:val="20"/>
                <w:rtl w:val="0"/>
              </w:rPr>
              <w:t xml:space="preserve">The client noted that “level” and “cohort” may be used interchangeably depending on school terminology, while class is a separate concept. MOE HQ users should manage all relevant records; school users should manage records for their own school level and below. School-enrolment status and education-account status must remain separate.</w:t>
            </w:r>
            <w:r w:rsidDel="00000000" w:rsidR="00000000" w:rsidRPr="00000000">
              <w:rPr>
                <w:rtl w:val="0"/>
              </w:rPr>
            </w:r>
          </w:p>
          <w:p w:rsidR="00000000" w:rsidDel="00000000" w:rsidP="00000000" w:rsidRDefault="00000000" w:rsidRPr="00000000" w14:paraId="00000050">
            <w:pPr>
              <w:rPr>
                <w:sz w:val="20"/>
                <w:szCs w:val="20"/>
              </w:rPr>
            </w:pPr>
            <w:r w:rsidDel="00000000" w:rsidR="00000000" w:rsidRPr="00000000">
              <w:rPr>
                <w:rtl w:val="0"/>
              </w:rPr>
            </w:r>
          </w:p>
          <w:p w:rsidR="00000000" w:rsidDel="00000000" w:rsidP="00000000" w:rsidRDefault="00000000" w:rsidRPr="00000000" w14:paraId="00000051">
            <w:pPr>
              <w:rPr>
                <w:sz w:val="20"/>
                <w:szCs w:val="20"/>
              </w:rPr>
            </w:pPr>
            <w:r w:rsidDel="00000000" w:rsidR="00000000" w:rsidRPr="00000000">
              <w:rPr>
                <w:b w:val="1"/>
                <w:bCs w:val="1"/>
                <w:sz w:val="20"/>
                <w:szCs w:val="20"/>
                <w:rtl w:val="0"/>
              </w:rPr>
              <w:t xml:space="preserve">Notes:</w:t>
            </w:r>
            <w:r w:rsidDel="00000000" w:rsidR="00000000" w:rsidRPr="00000000">
              <w:rPr>
                <w:rtl w:val="0"/>
              </w:rPr>
            </w:r>
          </w:p>
          <w:p w:rsidR="00000000" w:rsidDel="00000000" w:rsidP="00000000" w:rsidRDefault="00000000" w:rsidRPr="00000000" w14:paraId="00000052">
            <w:pPr>
              <w:numPr>
                <w:ilvl w:val="0"/>
                <w:numId w:val="5"/>
              </w:numPr>
              <w:ind w:left="720" w:hanging="360"/>
              <w:rPr>
                <w:sz w:val="20"/>
                <w:szCs w:val="20"/>
              </w:rPr>
            </w:pPr>
            <w:r w:rsidDel="00000000" w:rsidR="00000000" w:rsidRPr="00000000">
              <w:rPr>
                <w:rtl w:val="0"/>
              </w:rPr>
            </w:r>
          </w:p>
          <w:p w:rsidR="00000000" w:rsidDel="00000000" w:rsidP="00000000" w:rsidRDefault="00000000" w:rsidRPr="00000000" w14:paraId="00000053">
            <w:pPr>
              <w:spacing w:after="60" w:before="60" w:lineRule="auto"/>
              <w:rPr>
                <w:b w:val="1"/>
                <w:bCs w:val="1"/>
                <w:sz w:val="20"/>
                <w:szCs w:val="20"/>
                <w:highlight w:val="yellow"/>
              </w:rPr>
            </w:pPr>
            <w:r w:rsidDel="00000000" w:rsidR="00000000" w:rsidRPr="00000000">
              <w:rPr>
                <w:b w:val="1"/>
                <w:bCs w:val="1"/>
                <w:sz w:val="20"/>
                <w:szCs w:val="20"/>
                <w:highlight w:val="yellow"/>
                <w:rtl w:val="0"/>
              </w:rPr>
              <w:t xml:space="preserve">[Action Item] Confirm the parent/guardian fields that may be edited and the parent-to-student linking/access rules. </w:t>
            </w:r>
          </w:p>
          <w:p w:rsidR="00000000" w:rsidDel="00000000" w:rsidP="00000000" w:rsidRDefault="00000000" w:rsidRPr="00000000" w14:paraId="00000054">
            <w:pPr>
              <w:spacing w:after="60" w:before="60" w:lineRule="auto"/>
              <w:rPr>
                <w:b w:val="1"/>
                <w:bCs w:val="1"/>
                <w:sz w:val="20"/>
                <w:szCs w:val="20"/>
                <w:highlight w:val="yellow"/>
              </w:rPr>
            </w:pPr>
            <w:r w:rsidDel="00000000" w:rsidR="00000000" w:rsidRPr="00000000">
              <w:rPr>
                <w:b w:val="1"/>
                <w:bCs w:val="1"/>
                <w:sz w:val="20"/>
                <w:szCs w:val="20"/>
                <w:highlight w:val="yellow"/>
                <w:rtl w:val="0"/>
              </w:rPr>
              <w:t xml:space="preserve">[Action Item] Clarify the definitions of level, cohort and class, plus rules for class assignment, class transfers, school transfers and progression. </w:t>
            </w:r>
          </w:p>
        </w:tc>
        <w:tc>
          <w:tcPr>
            <w:vAlign w:val="top"/>
          </w:tcPr>
          <w:p w:rsidR="00000000" w:rsidDel="00000000" w:rsidP="00000000" w:rsidRDefault="00000000" w:rsidRPr="00000000" w14:paraId="00000055">
            <w:pPr>
              <w:jc w:val="center"/>
              <w:rPr>
                <w:b w:val="1"/>
                <w:bCs w:val="1"/>
                <w:sz w:val="20"/>
                <w:szCs w:val="20"/>
              </w:rPr>
            </w:pPr>
            <w:r w:rsidDel="00000000" w:rsidR="00000000" w:rsidRPr="00000000">
              <w:rPr>
                <w:rtl w:val="0"/>
              </w:rPr>
            </w:r>
          </w:p>
          <w:p w:rsidR="00000000" w:rsidDel="00000000" w:rsidP="00000000" w:rsidRDefault="00000000" w:rsidRPr="00000000" w14:paraId="00000056">
            <w:pPr>
              <w:jc w:val="center"/>
              <w:rPr>
                <w:b w:val="1"/>
                <w:bCs w:val="1"/>
                <w:sz w:val="20"/>
                <w:szCs w:val="20"/>
              </w:rPr>
            </w:pPr>
            <w:r w:rsidDel="00000000" w:rsidR="00000000" w:rsidRPr="00000000">
              <w:rPr>
                <w:b w:val="1"/>
                <w:bCs w:val="1"/>
                <w:sz w:val="20"/>
                <w:szCs w:val="20"/>
                <w:rtl w:val="0"/>
              </w:rPr>
              <w:t xml:space="preserve">For Info</w:t>
            </w:r>
          </w:p>
          <w:p w:rsidR="00000000" w:rsidDel="00000000" w:rsidP="00000000" w:rsidRDefault="00000000" w:rsidRPr="00000000" w14:paraId="00000057">
            <w:pPr>
              <w:jc w:val="center"/>
              <w:rPr>
                <w:b w:val="1"/>
                <w:bCs w:val="1"/>
                <w:sz w:val="20"/>
                <w:szCs w:val="20"/>
              </w:rPr>
            </w:pPr>
            <w:r w:rsidDel="00000000" w:rsidR="00000000" w:rsidRPr="00000000">
              <w:rPr>
                <w:rtl w:val="0"/>
              </w:rPr>
            </w:r>
          </w:p>
          <w:p w:rsidR="00000000" w:rsidDel="00000000" w:rsidP="00000000" w:rsidRDefault="00000000" w:rsidRPr="00000000" w14:paraId="00000058">
            <w:pPr>
              <w:jc w:val="left"/>
              <w:rPr>
                <w:b w:val="1"/>
                <w:bCs w:val="1"/>
                <w:sz w:val="20"/>
                <w:szCs w:val="20"/>
              </w:rPr>
            </w:pPr>
            <w:r w:rsidDel="00000000" w:rsidR="00000000" w:rsidRPr="00000000">
              <w:rPr>
                <w:rtl w:val="0"/>
              </w:rPr>
            </w:r>
          </w:p>
          <w:p w:rsidR="00000000" w:rsidDel="00000000" w:rsidP="00000000" w:rsidRDefault="00000000" w:rsidRPr="00000000" w14:paraId="00000059">
            <w:pPr>
              <w:jc w:val="center"/>
              <w:rPr>
                <w:b w:val="1"/>
                <w:bCs w:val="1"/>
                <w:sz w:val="20"/>
                <w:szCs w:val="20"/>
              </w:rPr>
            </w:pPr>
            <w:r w:rsidDel="00000000" w:rsidR="00000000" w:rsidRPr="00000000">
              <w:rPr>
                <w:rtl w:val="0"/>
              </w:rPr>
            </w:r>
          </w:p>
          <w:p w:rsidR="00000000" w:rsidDel="00000000" w:rsidP="00000000" w:rsidRDefault="00000000" w:rsidRPr="00000000" w14:paraId="0000005A">
            <w:pPr>
              <w:jc w:val="center"/>
              <w:rPr>
                <w:b w:val="1"/>
                <w:bCs w:val="1"/>
                <w:sz w:val="20"/>
                <w:szCs w:val="20"/>
              </w:rPr>
            </w:pPr>
            <w:r w:rsidDel="00000000" w:rsidR="00000000" w:rsidRPr="00000000">
              <w:rPr>
                <w:rtl w:val="0"/>
              </w:rPr>
            </w:r>
          </w:p>
          <w:p w:rsidR="00000000" w:rsidDel="00000000" w:rsidP="00000000" w:rsidRDefault="00000000" w:rsidRPr="00000000" w14:paraId="0000005B">
            <w:pPr>
              <w:jc w:val="center"/>
              <w:rPr>
                <w:b w:val="1"/>
                <w:bCs w:val="1"/>
                <w:sz w:val="20"/>
                <w:szCs w:val="20"/>
              </w:rPr>
            </w:pPr>
            <w:r w:rsidDel="00000000" w:rsidR="00000000" w:rsidRPr="00000000">
              <w:rPr>
                <w:rtl w:val="0"/>
              </w:rPr>
            </w:r>
          </w:p>
          <w:p w:rsidR="00000000" w:rsidDel="00000000" w:rsidP="00000000" w:rsidRDefault="00000000" w:rsidRPr="00000000" w14:paraId="0000005C">
            <w:pPr>
              <w:jc w:val="center"/>
              <w:rPr>
                <w:b w:val="1"/>
                <w:bCs w:val="1"/>
                <w:sz w:val="20"/>
                <w:szCs w:val="20"/>
              </w:rPr>
            </w:pPr>
            <w:r w:rsidDel="00000000" w:rsidR="00000000" w:rsidRPr="00000000">
              <w:rPr>
                <w:rtl w:val="0"/>
              </w:rPr>
            </w:r>
          </w:p>
          <w:p w:rsidR="00000000" w:rsidDel="00000000" w:rsidP="00000000" w:rsidRDefault="00000000" w:rsidRPr="00000000" w14:paraId="0000005D">
            <w:pPr>
              <w:jc w:val="center"/>
              <w:rPr>
                <w:b w:val="1"/>
                <w:bCs w:val="1"/>
                <w:sz w:val="20"/>
                <w:szCs w:val="20"/>
              </w:rPr>
            </w:pPr>
            <w:r w:rsidDel="00000000" w:rsidR="00000000" w:rsidRPr="00000000">
              <w:rPr>
                <w:rtl w:val="0"/>
              </w:rPr>
            </w:r>
          </w:p>
          <w:p w:rsidR="00000000" w:rsidDel="00000000" w:rsidP="00000000" w:rsidRDefault="00000000" w:rsidRPr="00000000" w14:paraId="0000005E">
            <w:pPr>
              <w:jc w:val="center"/>
              <w:rPr>
                <w:b w:val="1"/>
                <w:bCs w:val="1"/>
                <w:sz w:val="20"/>
                <w:szCs w:val="20"/>
              </w:rPr>
            </w:pPr>
            <w:r w:rsidDel="00000000" w:rsidR="00000000" w:rsidRPr="00000000">
              <w:rPr>
                <w:rtl w:val="0"/>
              </w:rPr>
            </w:r>
          </w:p>
          <w:p w:rsidR="00000000" w:rsidDel="00000000" w:rsidP="00000000" w:rsidRDefault="00000000" w:rsidRPr="00000000" w14:paraId="0000005F">
            <w:pPr>
              <w:jc w:val="center"/>
              <w:rPr>
                <w:b w:val="1"/>
                <w:bCs w:val="1"/>
                <w:sz w:val="20"/>
                <w:szCs w:val="20"/>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60">
            <w:pPr>
              <w:rPr>
                <w:sz w:val="20"/>
                <w:szCs w:val="20"/>
              </w:rPr>
            </w:pPr>
            <w:r w:rsidDel="00000000" w:rsidR="00000000" w:rsidRPr="00000000">
              <w:rPr>
                <w:b w:val="1"/>
                <w:bCs w:val="1"/>
                <w:sz w:val="20"/>
                <w:szCs w:val="20"/>
                <w:rtl w:val="0"/>
              </w:rPr>
              <w:t xml:space="preserve">6</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1">
            <w:pPr>
              <w:spacing w:after="80" w:lineRule="auto"/>
              <w:rPr>
                <w:b w:val="1"/>
                <w:bCs w:val="1"/>
                <w:sz w:val="20"/>
                <w:szCs w:val="20"/>
              </w:rPr>
            </w:pPr>
            <w:r w:rsidDel="00000000" w:rsidR="00000000" w:rsidRPr="00000000">
              <w:rPr>
                <w:b w:val="1"/>
                <w:bCs w:val="1"/>
                <w:sz w:val="20"/>
                <w:szCs w:val="20"/>
                <w:rtl w:val="0"/>
              </w:rPr>
              <w:t xml:space="preserve">Fee Management &amp; Reusable Fee Components</w:t>
            </w:r>
          </w:p>
        </w:tc>
        <w:tc>
          <w:tcPr>
            <w:vAlign w:val="top"/>
          </w:tcPr>
          <w:p w:rsidR="00000000" w:rsidDel="00000000" w:rsidP="00000000" w:rsidRDefault="00000000" w:rsidRPr="00000000" w14:paraId="00000062">
            <w:pPr>
              <w:jc w:val="center"/>
              <w:rPr>
                <w:b w:val="1"/>
                <w:bCs w:val="1"/>
                <w:sz w:val="20"/>
                <w:szCs w:val="20"/>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63">
            <w:pPr>
              <w:rPr>
                <w:sz w:val="20"/>
                <w:szCs w:val="20"/>
              </w:rPr>
            </w:pPr>
            <w:r w:rsidDel="00000000" w:rsidR="00000000" w:rsidRPr="00000000">
              <w:rPr>
                <w:rtl w:val="0"/>
              </w:rPr>
            </w:r>
          </w:p>
        </w:tc>
        <w:tc>
          <w:tcPr>
            <w:vAlign w:val="top"/>
          </w:tcPr>
          <w:p w:rsidR="00000000" w:rsidDel="00000000" w:rsidP="00000000" w:rsidRDefault="00000000" w:rsidRPr="00000000" w14:paraId="00000064">
            <w:pPr>
              <w:spacing w:after="80" w:lineRule="auto"/>
              <w:rPr>
                <w:sz w:val="20"/>
                <w:szCs w:val="20"/>
              </w:rPr>
            </w:pPr>
            <w:r w:rsidDel="00000000" w:rsidR="00000000" w:rsidRPr="00000000">
              <w:rPr>
                <w:sz w:val="20"/>
                <w:szCs w:val="20"/>
                <w:rtl w:val="0"/>
              </w:rPr>
              <w:t xml:space="preserve">The delivery team’s initial interpretation was that school users assign fees to student accounts; a concrete use case is needed to validate the workflow. </w:t>
            </w:r>
          </w:p>
          <w:p w:rsidR="00000000" w:rsidDel="00000000" w:rsidP="00000000" w:rsidRDefault="00000000" w:rsidRPr="00000000" w14:paraId="00000065">
            <w:pPr>
              <w:spacing w:after="80" w:lineRule="auto"/>
              <w:rPr>
                <w:sz w:val="20"/>
                <w:szCs w:val="20"/>
              </w:rPr>
            </w:pPr>
            <w:r w:rsidDel="00000000" w:rsidR="00000000" w:rsidRPr="00000000">
              <w:rPr>
                <w:rtl w:val="0"/>
              </w:rPr>
            </w:r>
          </w:p>
          <w:p w:rsidR="00000000" w:rsidDel="00000000" w:rsidP="00000000" w:rsidRDefault="00000000" w:rsidRPr="00000000" w14:paraId="00000066">
            <w:pPr>
              <w:spacing w:after="80" w:lineRule="auto"/>
              <w:rPr>
                <w:sz w:val="20"/>
                <w:szCs w:val="20"/>
              </w:rPr>
            </w:pPr>
            <w:r w:rsidDel="00000000" w:rsidR="00000000" w:rsidRPr="00000000">
              <w:rPr>
                <w:sz w:val="20"/>
                <w:szCs w:val="20"/>
                <w:rtl w:val="0"/>
              </w:rPr>
              <w:t xml:space="preserve">The client highlighted the value of reusable fee components across fee types (e.g., configuring GST once for reuse). Examples discussed included school fees, miscellaneous fees, extracurricular activities/trips and ad hoc charges such as damage to classroom property. </w:t>
            </w:r>
          </w:p>
          <w:p w:rsidR="00000000" w:rsidDel="00000000" w:rsidP="00000000" w:rsidRDefault="00000000" w:rsidRPr="00000000" w14:paraId="00000067">
            <w:pPr>
              <w:spacing w:after="80" w:lineRule="auto"/>
              <w:rPr>
                <w:sz w:val="20"/>
                <w:szCs w:val="20"/>
              </w:rPr>
            </w:pPr>
            <w:r w:rsidDel="00000000" w:rsidR="00000000" w:rsidRPr="00000000">
              <w:rPr>
                <w:rtl w:val="0"/>
              </w:rPr>
            </w:r>
          </w:p>
          <w:p w:rsidR="00000000" w:rsidDel="00000000" w:rsidP="00000000" w:rsidRDefault="00000000" w:rsidRPr="00000000" w14:paraId="00000068">
            <w:pPr>
              <w:spacing w:after="80" w:lineRule="auto"/>
              <w:rPr>
                <w:b w:val="1"/>
                <w:bCs w:val="1"/>
                <w:sz w:val="20"/>
                <w:szCs w:val="20"/>
                <w:highlight w:val="yellow"/>
              </w:rPr>
            </w:pPr>
            <w:r w:rsidDel="00000000" w:rsidR="00000000" w:rsidRPr="00000000">
              <w:rPr>
                <w:sz w:val="20"/>
                <w:szCs w:val="20"/>
                <w:rtl w:val="0"/>
              </w:rPr>
              <w:t xml:space="preserve">Some charges may apply only to a particular level or class. Fee categories, assignment rules and mandatory component attributes remain to be confirmed.</w:t>
              <w:br w:type="textWrapping"/>
            </w:r>
            <w:r w:rsidDel="00000000" w:rsidR="00000000" w:rsidRPr="00000000">
              <w:rPr>
                <w:rtl w:val="0"/>
              </w:rPr>
            </w:r>
          </w:p>
          <w:p w:rsidR="00000000" w:rsidDel="00000000" w:rsidP="00000000" w:rsidRDefault="00000000" w:rsidRPr="00000000" w14:paraId="00000069">
            <w:pPr>
              <w:spacing w:after="60" w:before="60" w:lineRule="auto"/>
              <w:rPr>
                <w:b w:val="1"/>
                <w:bCs w:val="1"/>
                <w:sz w:val="20"/>
                <w:szCs w:val="20"/>
                <w:highlight w:val="yellow"/>
              </w:rPr>
            </w:pPr>
            <w:r w:rsidDel="00000000" w:rsidR="00000000" w:rsidRPr="00000000">
              <w:rPr>
                <w:b w:val="1"/>
                <w:bCs w:val="1"/>
                <w:sz w:val="20"/>
                <w:szCs w:val="20"/>
                <w:highlight w:val="yellow"/>
                <w:rtl w:val="0"/>
              </w:rPr>
              <w:t xml:space="preserve">[Action Item] Provide representative fee use cases and confirm fee categories, assignment rules, mandatory attributes and reusable-component requirements</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6A">
            <w:pPr>
              <w:rPr>
                <w:sz w:val="20"/>
                <w:szCs w:val="20"/>
              </w:rPr>
            </w:pPr>
            <w:r w:rsidDel="00000000" w:rsidR="00000000" w:rsidRPr="00000000">
              <w:rPr>
                <w:rtl w:val="0"/>
              </w:rPr>
            </w:r>
          </w:p>
        </w:tc>
        <w:tc>
          <w:tcPr>
            <w:vAlign w:val="top"/>
          </w:tcPr>
          <w:p w:rsidR="00000000" w:rsidDel="00000000" w:rsidP="00000000" w:rsidRDefault="00000000" w:rsidRPr="00000000" w14:paraId="0000006B">
            <w:pPr>
              <w:jc w:val="center"/>
              <w:rPr>
                <w:b w:val="1"/>
                <w:bCs w:val="1"/>
                <w:sz w:val="20"/>
                <w:szCs w:val="20"/>
              </w:rPr>
            </w:pPr>
            <w:r w:rsidDel="00000000" w:rsidR="00000000" w:rsidRPr="00000000">
              <w:rPr>
                <w:rtl w:val="0"/>
              </w:rPr>
            </w:r>
          </w:p>
          <w:p w:rsidR="00000000" w:rsidDel="00000000" w:rsidP="00000000" w:rsidRDefault="00000000" w:rsidRPr="00000000" w14:paraId="0000006C">
            <w:pPr>
              <w:jc w:val="center"/>
              <w:rPr>
                <w:b w:val="1"/>
                <w:bCs w:val="1"/>
                <w:sz w:val="20"/>
                <w:szCs w:val="20"/>
              </w:rPr>
            </w:pPr>
            <w:r w:rsidDel="00000000" w:rsidR="00000000" w:rsidRPr="00000000">
              <w:rPr>
                <w:b w:val="1"/>
                <w:bCs w:val="1"/>
                <w:sz w:val="20"/>
                <w:szCs w:val="20"/>
                <w:rtl w:val="0"/>
              </w:rPr>
              <w:t xml:space="preserve">For Info</w:t>
            </w:r>
          </w:p>
        </w:tc>
      </w:tr>
      <w:tr>
        <w:trPr>
          <w:cantSplit w:val="1"/>
          <w:tblHeader w:val="0"/>
        </w:trPr>
        <w:tc>
          <w:tcPr>
            <w:vAlign w:val="top"/>
          </w:tcPr>
          <w:p w:rsidR="00000000" w:rsidDel="00000000" w:rsidP="00000000" w:rsidRDefault="00000000" w:rsidRPr="00000000" w14:paraId="0000006D">
            <w:pPr>
              <w:rPr>
                <w:sz w:val="20"/>
                <w:szCs w:val="20"/>
              </w:rPr>
            </w:pPr>
            <w:r w:rsidDel="00000000" w:rsidR="00000000" w:rsidRPr="00000000">
              <w:rPr>
                <w:b w:val="1"/>
                <w:bCs w:val="1"/>
                <w:sz w:val="20"/>
                <w:szCs w:val="20"/>
                <w:rtl w:val="0"/>
              </w:rPr>
              <w:t xml:space="preserve">7</w:t>
            </w:r>
            <w:r w:rsidDel="00000000" w:rsidR="00000000" w:rsidRPr="00000000">
              <w:rPr>
                <w:rtl w:val="0"/>
              </w:rPr>
            </w:r>
          </w:p>
        </w:tc>
        <w:tc>
          <w:tcPr>
            <w:vAlign w:val="top"/>
          </w:tcPr>
          <w:p w:rsidR="00000000" w:rsidDel="00000000" w:rsidP="00000000" w:rsidRDefault="00000000" w:rsidRPr="00000000" w14:paraId="0000006E">
            <w:pPr>
              <w:spacing w:after="80" w:lineRule="auto"/>
              <w:rPr>
                <w:b w:val="1"/>
                <w:bCs w:val="1"/>
                <w:sz w:val="20"/>
                <w:szCs w:val="20"/>
              </w:rPr>
            </w:pPr>
            <w:r w:rsidDel="00000000" w:rsidR="00000000" w:rsidRPr="00000000">
              <w:rPr>
                <w:b w:val="1"/>
                <w:bCs w:val="1"/>
                <w:sz w:val="20"/>
                <w:szCs w:val="20"/>
                <w:rtl w:val="0"/>
              </w:rPr>
              <w:t xml:space="preserve">Performance Testing &amp; Concurrent Users</w:t>
            </w:r>
            <w:r w:rsidDel="00000000" w:rsidR="00000000" w:rsidRPr="00000000">
              <w:rPr>
                <w:rtl w:val="0"/>
              </w:rPr>
            </w:r>
          </w:p>
        </w:tc>
        <w:tc>
          <w:tcPr>
            <w:vAlign w:val="top"/>
          </w:tcPr>
          <w:p w:rsidR="00000000" w:rsidDel="00000000" w:rsidP="00000000" w:rsidRDefault="00000000" w:rsidRPr="00000000" w14:paraId="0000006F">
            <w:pPr>
              <w:jc w:val="center"/>
              <w:rPr>
                <w:b w:val="1"/>
                <w:bCs w:val="1"/>
                <w:sz w:val="20"/>
                <w:szCs w:val="20"/>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70">
            <w:pPr>
              <w:rPr>
                <w:sz w:val="20"/>
                <w:szCs w:val="20"/>
              </w:rPr>
            </w:pPr>
            <w:r w:rsidDel="00000000" w:rsidR="00000000" w:rsidRPr="00000000">
              <w:rPr>
                <w:rtl w:val="0"/>
              </w:rPr>
            </w:r>
          </w:p>
        </w:tc>
        <w:tc>
          <w:tcPr>
            <w:vAlign w:val="top"/>
          </w:tcPr>
          <w:p w:rsidR="00000000" w:rsidDel="00000000" w:rsidP="00000000" w:rsidRDefault="00000000" w:rsidRPr="00000000" w14:paraId="00000071">
            <w:pPr>
              <w:spacing w:after="80" w:lineRule="auto"/>
              <w:rPr>
                <w:sz w:val="20"/>
                <w:szCs w:val="20"/>
              </w:rPr>
            </w:pPr>
            <w:r w:rsidDel="00000000" w:rsidR="00000000" w:rsidRPr="00000000">
              <w:rPr>
                <w:sz w:val="20"/>
                <w:szCs w:val="20"/>
                <w:rtl w:val="0"/>
              </w:rPr>
              <w:t xml:space="preserve">Indicative user populations discussed were approximately 500 HQ users, 300 schools with around 200 users per school, and up to 2 million parents. These are total potential users, not concurrent-user targets. </w:t>
            </w:r>
          </w:p>
          <w:p w:rsidR="00000000" w:rsidDel="00000000" w:rsidP="00000000" w:rsidRDefault="00000000" w:rsidRPr="00000000" w14:paraId="00000072">
            <w:pPr>
              <w:spacing w:after="80" w:lineRule="auto"/>
              <w:rPr>
                <w:sz w:val="20"/>
                <w:szCs w:val="20"/>
              </w:rPr>
            </w:pPr>
            <w:r w:rsidDel="00000000" w:rsidR="00000000" w:rsidRPr="00000000">
              <w:rPr>
                <w:rtl w:val="0"/>
              </w:rPr>
            </w:r>
          </w:p>
          <w:p w:rsidR="00000000" w:rsidDel="00000000" w:rsidP="00000000" w:rsidRDefault="00000000" w:rsidRPr="00000000" w14:paraId="00000073">
            <w:pPr>
              <w:spacing w:after="80" w:lineRule="auto"/>
              <w:rPr>
                <w:sz w:val="20"/>
                <w:szCs w:val="20"/>
              </w:rPr>
            </w:pPr>
            <w:r w:rsidDel="00000000" w:rsidR="00000000" w:rsidRPr="00000000">
              <w:rPr>
                <w:sz w:val="20"/>
                <w:szCs w:val="20"/>
                <w:rtl w:val="0"/>
              </w:rPr>
              <w:t xml:space="preserve">HQ/school usage was estimated at 8:00 a.m.–7:00 p.m.; the parent portal may be used from 6:00 a.m.–2:00 a.m. No fixed peak period was identified, although usage may rise around bill-payment periods.</w:t>
            </w:r>
          </w:p>
          <w:p w:rsidR="00000000" w:rsidDel="00000000" w:rsidP="00000000" w:rsidRDefault="00000000" w:rsidRPr="00000000" w14:paraId="00000074">
            <w:pPr>
              <w:spacing w:after="60" w:lineRule="auto"/>
              <w:rPr>
                <w:sz w:val="20"/>
                <w:szCs w:val="20"/>
              </w:rPr>
            </w:pPr>
            <w:r w:rsidDel="00000000" w:rsidR="00000000" w:rsidRPr="00000000">
              <w:rPr>
                <w:rtl w:val="0"/>
              </w:rPr>
            </w:r>
          </w:p>
          <w:p w:rsidR="00000000" w:rsidDel="00000000" w:rsidP="00000000" w:rsidRDefault="00000000" w:rsidRPr="00000000" w14:paraId="00000075">
            <w:pPr>
              <w:rPr>
                <w:sz w:val="20"/>
                <w:szCs w:val="20"/>
              </w:rPr>
            </w:pPr>
            <w:r w:rsidDel="00000000" w:rsidR="00000000" w:rsidRPr="00000000">
              <w:rPr>
                <w:b w:val="1"/>
                <w:bCs w:val="1"/>
                <w:sz w:val="20"/>
                <w:szCs w:val="20"/>
                <w:rtl w:val="0"/>
              </w:rPr>
              <w:t xml:space="preserve">Notes:</w:t>
            </w:r>
            <w:r w:rsidDel="00000000" w:rsidR="00000000" w:rsidRPr="00000000">
              <w:rPr>
                <w:rtl w:val="0"/>
              </w:rPr>
            </w:r>
          </w:p>
          <w:p w:rsidR="00000000" w:rsidDel="00000000" w:rsidP="00000000" w:rsidRDefault="00000000" w:rsidRPr="00000000" w14:paraId="00000076">
            <w:pPr>
              <w:numPr>
                <w:ilvl w:val="0"/>
                <w:numId w:val="1"/>
              </w:numPr>
              <w:spacing w:after="60" w:lineRule="auto"/>
              <w:ind w:left="720" w:hanging="360"/>
              <w:rPr>
                <w:sz w:val="20"/>
                <w:szCs w:val="20"/>
              </w:rPr>
            </w:pPr>
            <w:r w:rsidDel="00000000" w:rsidR="00000000" w:rsidRPr="00000000">
              <w:rPr>
                <w:rtl w:val="0"/>
              </w:rPr>
            </w:r>
          </w:p>
          <w:p w:rsidR="00000000" w:rsidDel="00000000" w:rsidP="00000000" w:rsidRDefault="00000000" w:rsidRPr="00000000" w14:paraId="00000077">
            <w:pPr>
              <w:spacing w:after="60" w:before="60" w:lineRule="auto"/>
              <w:rPr>
                <w:sz w:val="20"/>
                <w:szCs w:val="20"/>
              </w:rPr>
            </w:pPr>
            <w:r w:rsidDel="00000000" w:rsidR="00000000" w:rsidRPr="00000000">
              <w:rPr>
                <w:b w:val="1"/>
                <w:bCs w:val="1"/>
                <w:sz w:val="20"/>
                <w:szCs w:val="20"/>
                <w:highlight w:val="yellow"/>
                <w:rtl w:val="0"/>
              </w:rPr>
              <w:t xml:space="preserve">[Action Item] Propose concurrent-user targets and performance-test scenarios for both portals, considering the indicative populations, usage windows and variable peaks  </w:t>
            </w:r>
            <w:r w:rsidDel="00000000" w:rsidR="00000000" w:rsidRPr="00000000">
              <w:rPr>
                <w:rtl w:val="0"/>
              </w:rPr>
            </w:r>
          </w:p>
        </w:tc>
        <w:tc>
          <w:tcPr>
            <w:vAlign w:val="top"/>
          </w:tcPr>
          <w:p w:rsidR="00000000" w:rsidDel="00000000" w:rsidP="00000000" w:rsidRDefault="00000000" w:rsidRPr="00000000" w14:paraId="00000078">
            <w:pPr>
              <w:jc w:val="center"/>
              <w:rPr>
                <w:b w:val="1"/>
                <w:bCs w:val="1"/>
                <w:sz w:val="20"/>
                <w:szCs w:val="20"/>
              </w:rPr>
            </w:pPr>
            <w:r w:rsidDel="00000000" w:rsidR="00000000" w:rsidRPr="00000000">
              <w:rPr>
                <w:rtl w:val="0"/>
              </w:rPr>
            </w:r>
          </w:p>
          <w:p w:rsidR="00000000" w:rsidDel="00000000" w:rsidP="00000000" w:rsidRDefault="00000000" w:rsidRPr="00000000" w14:paraId="00000079">
            <w:pPr>
              <w:jc w:val="center"/>
              <w:rPr>
                <w:b w:val="1"/>
                <w:bCs w:val="1"/>
                <w:sz w:val="20"/>
                <w:szCs w:val="20"/>
              </w:rPr>
            </w:pPr>
            <w:r w:rsidDel="00000000" w:rsidR="00000000" w:rsidRPr="00000000">
              <w:rPr>
                <w:b w:val="1"/>
                <w:bCs w:val="1"/>
                <w:sz w:val="20"/>
                <w:szCs w:val="20"/>
                <w:rtl w:val="0"/>
              </w:rPr>
              <w:t xml:space="preserve">For Info</w:t>
            </w:r>
          </w:p>
          <w:p w:rsidR="00000000" w:rsidDel="00000000" w:rsidP="00000000" w:rsidRDefault="00000000" w:rsidRPr="00000000" w14:paraId="0000007A">
            <w:pPr>
              <w:jc w:val="center"/>
              <w:rPr>
                <w:b w:val="1"/>
                <w:bCs w:val="1"/>
                <w:sz w:val="20"/>
                <w:szCs w:val="20"/>
              </w:rPr>
            </w:pPr>
            <w:r w:rsidDel="00000000" w:rsidR="00000000" w:rsidRPr="00000000">
              <w:rPr>
                <w:rtl w:val="0"/>
              </w:rPr>
            </w:r>
          </w:p>
          <w:p w:rsidR="00000000" w:rsidDel="00000000" w:rsidP="00000000" w:rsidRDefault="00000000" w:rsidRPr="00000000" w14:paraId="0000007B">
            <w:pPr>
              <w:jc w:val="center"/>
              <w:rPr>
                <w:b w:val="1"/>
                <w:bCs w:val="1"/>
                <w:sz w:val="20"/>
                <w:szCs w:val="20"/>
              </w:rPr>
            </w:pPr>
            <w:r w:rsidDel="00000000" w:rsidR="00000000" w:rsidRPr="00000000">
              <w:rPr>
                <w:rtl w:val="0"/>
              </w:rPr>
            </w:r>
          </w:p>
          <w:p w:rsidR="00000000" w:rsidDel="00000000" w:rsidP="00000000" w:rsidRDefault="00000000" w:rsidRPr="00000000" w14:paraId="0000007C">
            <w:pPr>
              <w:jc w:val="center"/>
              <w:rPr>
                <w:b w:val="1"/>
                <w:bCs w:val="1"/>
                <w:sz w:val="20"/>
                <w:szCs w:val="20"/>
              </w:rPr>
            </w:pPr>
            <w:r w:rsidDel="00000000" w:rsidR="00000000" w:rsidRPr="00000000">
              <w:rPr>
                <w:rtl w:val="0"/>
              </w:rPr>
            </w:r>
          </w:p>
          <w:p w:rsidR="00000000" w:rsidDel="00000000" w:rsidP="00000000" w:rsidRDefault="00000000" w:rsidRPr="00000000" w14:paraId="0000007D">
            <w:pPr>
              <w:jc w:val="center"/>
              <w:rPr>
                <w:b w:val="1"/>
                <w:bCs w:val="1"/>
                <w:sz w:val="20"/>
                <w:szCs w:val="20"/>
              </w:rPr>
            </w:pPr>
            <w:r w:rsidDel="00000000" w:rsidR="00000000" w:rsidRPr="00000000">
              <w:rPr>
                <w:rtl w:val="0"/>
              </w:rPr>
            </w:r>
          </w:p>
          <w:p w:rsidR="00000000" w:rsidDel="00000000" w:rsidP="00000000" w:rsidRDefault="00000000" w:rsidRPr="00000000" w14:paraId="0000007E">
            <w:pPr>
              <w:jc w:val="center"/>
              <w:rPr>
                <w:b w:val="1"/>
                <w:bCs w:val="1"/>
                <w:sz w:val="20"/>
                <w:szCs w:val="20"/>
              </w:rPr>
            </w:pPr>
            <w:r w:rsidDel="00000000" w:rsidR="00000000" w:rsidRPr="00000000">
              <w:rPr>
                <w:rtl w:val="0"/>
              </w:rPr>
            </w:r>
          </w:p>
          <w:p w:rsidR="00000000" w:rsidDel="00000000" w:rsidP="00000000" w:rsidRDefault="00000000" w:rsidRPr="00000000" w14:paraId="0000007F">
            <w:pPr>
              <w:jc w:val="center"/>
              <w:rPr>
                <w:b w:val="1"/>
                <w:bCs w:val="1"/>
                <w:sz w:val="20"/>
                <w:szCs w:val="20"/>
              </w:rPr>
            </w:pPr>
            <w:r w:rsidDel="00000000" w:rsidR="00000000" w:rsidRPr="00000000">
              <w:rPr>
                <w:rtl w:val="0"/>
              </w:rPr>
            </w:r>
          </w:p>
          <w:p w:rsidR="00000000" w:rsidDel="00000000" w:rsidP="00000000" w:rsidRDefault="00000000" w:rsidRPr="00000000" w14:paraId="00000080">
            <w:pPr>
              <w:jc w:val="left"/>
              <w:rPr>
                <w:b w:val="1"/>
                <w:bCs w:val="1"/>
                <w:sz w:val="20"/>
                <w:szCs w:val="20"/>
              </w:rPr>
            </w:pPr>
            <w:r w:rsidDel="00000000" w:rsidR="00000000" w:rsidRPr="00000000">
              <w:rPr>
                <w:rtl w:val="0"/>
              </w:rPr>
            </w:r>
          </w:p>
          <w:p w:rsidR="00000000" w:rsidDel="00000000" w:rsidP="00000000" w:rsidRDefault="00000000" w:rsidRPr="00000000" w14:paraId="00000081">
            <w:pPr>
              <w:jc w:val="center"/>
              <w:rPr>
                <w:b w:val="1"/>
                <w:bCs w:val="1"/>
                <w:sz w:val="20"/>
                <w:szCs w:val="20"/>
              </w:rPr>
            </w:pPr>
            <w:r w:rsidDel="00000000" w:rsidR="00000000" w:rsidRPr="00000000">
              <w:rPr>
                <w:rtl w:val="0"/>
              </w:rPr>
            </w:r>
          </w:p>
          <w:p w:rsidR="00000000" w:rsidDel="00000000" w:rsidP="00000000" w:rsidRDefault="00000000" w:rsidRPr="00000000" w14:paraId="00000082">
            <w:pPr>
              <w:jc w:val="center"/>
              <w:rPr>
                <w:b w:val="1"/>
                <w:bCs w:val="1"/>
                <w:sz w:val="20"/>
                <w:szCs w:val="20"/>
              </w:rPr>
            </w:pPr>
            <w:r w:rsidDel="00000000" w:rsidR="00000000" w:rsidRPr="00000000">
              <w:rPr>
                <w:rtl w:val="0"/>
              </w:rPr>
            </w:r>
          </w:p>
          <w:p w:rsidR="00000000" w:rsidDel="00000000" w:rsidP="00000000" w:rsidRDefault="00000000" w:rsidRPr="00000000" w14:paraId="00000083">
            <w:pPr>
              <w:jc w:val="center"/>
              <w:rPr>
                <w:b w:val="1"/>
                <w:bCs w:val="1"/>
                <w:sz w:val="20"/>
                <w:szCs w:val="20"/>
              </w:rPr>
            </w:pPr>
            <w:r w:rsidDel="00000000" w:rsidR="00000000" w:rsidRPr="00000000">
              <w:rPr>
                <w:rtl w:val="0"/>
              </w:rPr>
            </w:r>
          </w:p>
        </w:tc>
      </w:tr>
    </w:tbl>
    <w:p w:rsidR="00000000" w:rsidDel="00000000" w:rsidP="00000000" w:rsidRDefault="00000000" w:rsidRPr="00000000" w14:paraId="00000084">
      <w:pPr>
        <w:spacing w:after="160" w:before="80" w:line="240" w:lineRule="auto"/>
        <w:rPr>
          <w:b w:val="1"/>
          <w:bCs w:val="1"/>
          <w:sz w:val="16"/>
          <w:szCs w:val="16"/>
        </w:rPr>
      </w:pPr>
      <w:r w:rsidDel="00000000" w:rsidR="00000000" w:rsidRPr="00000000">
        <w:rPr>
          <w:rtl w:val="0"/>
        </w:rPr>
      </w:r>
    </w:p>
    <w:p w:rsidR="00000000" w:rsidDel="00000000" w:rsidP="00000000" w:rsidRDefault="00000000" w:rsidRPr="00000000" w14:paraId="00000085">
      <w:pPr>
        <w:spacing w:after="160" w:before="80" w:line="240" w:lineRule="auto"/>
        <w:rPr>
          <w:sz w:val="17"/>
          <w:szCs w:val="17"/>
        </w:rPr>
      </w:pPr>
      <w:r w:rsidDel="00000000" w:rsidR="00000000" w:rsidRPr="00000000">
        <w:rPr>
          <w:b w:val="1"/>
          <w:bCs w:val="1"/>
          <w:sz w:val="17"/>
          <w:szCs w:val="17"/>
          <w:rtl w:val="0"/>
        </w:rPr>
        <w:t xml:space="preserve">(The meeting ended at 2:00PM)</w:t>
      </w:r>
      <w:r w:rsidDel="00000000" w:rsidR="00000000" w:rsidRPr="00000000">
        <w:rPr>
          <w:rtl w:val="0"/>
        </w:rPr>
      </w:r>
    </w:p>
    <w:p w:rsidR="00000000" w:rsidDel="00000000" w:rsidP="00000000" w:rsidRDefault="00000000" w:rsidRPr="00000000" w14:paraId="00000086">
      <w:pPr>
        <w:spacing w:line="240" w:lineRule="auto"/>
        <w:rPr>
          <w:sz w:val="17"/>
          <w:szCs w:val="17"/>
        </w:rPr>
      </w:pPr>
      <w:r w:rsidDel="00000000" w:rsidR="00000000" w:rsidRPr="00000000">
        <w:rPr>
          <w:sz w:val="17"/>
          <w:szCs w:val="17"/>
          <w:rtl w:val="0"/>
        </w:rPr>
        <w:t xml:space="preserve">Prepared By: Daniel Tran</w:t>
      </w:r>
    </w:p>
    <w:p w:rsidR="00000000" w:rsidDel="00000000" w:rsidP="00000000" w:rsidRDefault="00000000" w:rsidRPr="00000000" w14:paraId="00000087">
      <w:pPr>
        <w:spacing w:line="240" w:lineRule="auto"/>
        <w:rPr>
          <w:sz w:val="17"/>
          <w:szCs w:val="17"/>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F_BRbQKK_YRrj0phpMIZ5IeY8tiH2hwq5fnV6AesLPQ/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