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08" w:rsidRPr="002D6904" w:rsidRDefault="00B42608" w:rsidP="002D6904">
      <w:pPr>
        <w:spacing w:after="120" w:line="240" w:lineRule="auto"/>
        <w:rPr>
          <w:b/>
          <w:sz w:val="28"/>
        </w:rPr>
      </w:pPr>
      <w:r w:rsidRPr="002D6904">
        <w:rPr>
          <w:sz w:val="28"/>
        </w:rPr>
        <w:t>Khách hàng đăng ký mở sổ tiết kiệm, là người gửi tiền trực tiếp thực hiện giao dịch gửi tiền tại ngân hàng đăng ký mở sổ tiết kiệ</w:t>
      </w:r>
      <w:r w:rsidR="002D6904" w:rsidRPr="002D6904">
        <w:rPr>
          <w:sz w:val="28"/>
        </w:rPr>
        <w:t xml:space="preserve">m, </w:t>
      </w:r>
      <w:r w:rsidRPr="002D6904">
        <w:rPr>
          <w:sz w:val="28"/>
        </w:rPr>
        <w:t xml:space="preserve">đồng thời khách hàng phải có các thông tin sau: </w:t>
      </w:r>
      <w:r w:rsidRPr="002D6904">
        <w:rPr>
          <w:b/>
          <w:sz w:val="28"/>
        </w:rPr>
        <w:t>mã</w:t>
      </w:r>
      <w:r w:rsidRPr="002D6904">
        <w:rPr>
          <w:b/>
          <w:sz w:val="28"/>
        </w:rPr>
        <w:t xml:space="preserve"> khách hàng</w:t>
      </w:r>
      <w:r w:rsidRPr="002D6904">
        <w:rPr>
          <w:b/>
          <w:sz w:val="28"/>
        </w:rPr>
        <w:t>, cmnd, tên khách hàng, ngày sinh, địa chỉ, số điện thoại đăng ký và ngày lập sổ</w:t>
      </w:r>
      <w:r w:rsidRPr="002D6904">
        <w:rPr>
          <w:sz w:val="28"/>
        </w:rPr>
        <w:t xml:space="preserve"> . Giao dịch viên hướng dẫn khách hàng lập hồ sơ và kiểm tra sự chính xác. Khách hàng chọn loại tiết kiệm 1 trong 3 loại gồm </w:t>
      </w:r>
      <w:r w:rsidRPr="002D6904">
        <w:rPr>
          <w:b/>
          <w:sz w:val="28"/>
        </w:rPr>
        <w:t>không kỳ hạn, 3 tháng và 6 tháng</w:t>
      </w:r>
      <w:r w:rsidRPr="002D6904">
        <w:rPr>
          <w:sz w:val="28"/>
        </w:rPr>
        <w:t xml:space="preserve">. Khách hàng gửi số tiền tương ứng trong phiếu lập sổ </w:t>
      </w:r>
      <w:r w:rsidRPr="002D6904">
        <w:rPr>
          <w:b/>
          <w:sz w:val="28"/>
        </w:rPr>
        <w:t>tối thiểu là 100.000vnd</w:t>
      </w:r>
      <w:r w:rsidRPr="002D6904">
        <w:rPr>
          <w:sz w:val="28"/>
        </w:rPr>
        <w:t xml:space="preserve"> . Sau khi kiểm tra đầy đủ, giao dịch viên tiến hành mở sổ cho khách hàng theo yêu cầu. Thông tin sổ tiết kiệm gồm có: </w:t>
      </w:r>
      <w:r w:rsidRPr="002D6904">
        <w:rPr>
          <w:b/>
          <w:sz w:val="28"/>
        </w:rPr>
        <w:t>mã sổ</w:t>
      </w:r>
      <w:bookmarkStart w:id="0" w:name="_GoBack"/>
      <w:bookmarkEnd w:id="0"/>
      <w:r w:rsidRPr="002D6904">
        <w:rPr>
          <w:b/>
          <w:sz w:val="28"/>
        </w:rPr>
        <w:t>, loại tiết kiệm, tên khách hàng, cmnd, địa chỉ, ngày mở sổ, số tiền gửi.</w:t>
      </w:r>
    </w:p>
    <w:p w:rsidR="00B42608" w:rsidRPr="002D6904" w:rsidRDefault="00B42608" w:rsidP="002D6904">
      <w:pPr>
        <w:spacing w:after="120" w:line="240" w:lineRule="auto"/>
        <w:rPr>
          <w:sz w:val="28"/>
        </w:rPr>
      </w:pPr>
      <w:r w:rsidRPr="002D6904">
        <w:rPr>
          <w:sz w:val="28"/>
        </w:rPr>
        <w:t>Khách hàng có nhu cầu gửi tiền vào sổ</w:t>
      </w:r>
      <w:r w:rsidR="002D6904">
        <w:rPr>
          <w:sz w:val="28"/>
        </w:rPr>
        <w:t xml:space="preserve"> </w:t>
      </w:r>
      <w:r w:rsidR="002D6904" w:rsidRPr="002D6904">
        <w:rPr>
          <w:b/>
          <w:sz w:val="28"/>
        </w:rPr>
        <w:t>bắt buộc</w:t>
      </w:r>
      <w:r w:rsidRPr="002D6904">
        <w:rPr>
          <w:sz w:val="28"/>
        </w:rPr>
        <w:t xml:space="preserve"> là loại khách hàng có sổ tiết ki</w:t>
      </w:r>
      <w:r w:rsidR="002D6904">
        <w:rPr>
          <w:sz w:val="28"/>
        </w:rPr>
        <w:t>ệ</w:t>
      </w:r>
      <w:r w:rsidRPr="002D6904">
        <w:rPr>
          <w:sz w:val="28"/>
        </w:rPr>
        <w:t xml:space="preserve">m không kỳ hạn. Số tiền gửi thêm </w:t>
      </w:r>
      <w:r w:rsidRPr="002D6904">
        <w:rPr>
          <w:b/>
          <w:sz w:val="28"/>
        </w:rPr>
        <w:t>tối thiểu là 100.000vnd.</w:t>
      </w:r>
      <w:r w:rsidRPr="002D6904">
        <w:rPr>
          <w:sz w:val="28"/>
        </w:rPr>
        <w:t xml:space="preserve"> Thông tin phiếu gửi tiền như sau: </w:t>
      </w:r>
      <w:r w:rsidRPr="002D6904">
        <w:rPr>
          <w:b/>
          <w:sz w:val="28"/>
        </w:rPr>
        <w:t>mã sổ, mã khách hàng, ngày gửi, số tiền gử</w:t>
      </w:r>
      <w:r w:rsidR="002D6904" w:rsidRPr="002D6904">
        <w:rPr>
          <w:b/>
          <w:sz w:val="28"/>
        </w:rPr>
        <w:t>i</w:t>
      </w:r>
      <w:r w:rsidR="002D6904">
        <w:rPr>
          <w:sz w:val="28"/>
        </w:rPr>
        <w:t>.</w:t>
      </w:r>
    </w:p>
    <w:p w:rsidR="00B42608" w:rsidRPr="002D6904" w:rsidRDefault="00B42608" w:rsidP="002D6904">
      <w:pPr>
        <w:spacing w:after="120" w:line="240" w:lineRule="auto"/>
        <w:rPr>
          <w:sz w:val="28"/>
        </w:rPr>
      </w:pPr>
      <w:r w:rsidRPr="002D6904">
        <w:rPr>
          <w:sz w:val="28"/>
        </w:rPr>
        <w:t xml:space="preserve">Với khách hàng có nhu cầu rút tiền thì chỉ được rút tiền sau khi mở sổ </w:t>
      </w:r>
      <w:r w:rsidRPr="002D6904">
        <w:rPr>
          <w:b/>
          <w:sz w:val="28"/>
        </w:rPr>
        <w:t>ít nhất 15 ngày</w:t>
      </w:r>
      <w:r w:rsidRPr="002D6904">
        <w:rPr>
          <w:sz w:val="28"/>
        </w:rPr>
        <w:t xml:space="preserve">. </w:t>
      </w:r>
    </w:p>
    <w:p w:rsidR="00B42608" w:rsidRPr="002D6904" w:rsidRDefault="00B42608" w:rsidP="002D6904">
      <w:pPr>
        <w:spacing w:after="120" w:line="240" w:lineRule="auto"/>
        <w:rPr>
          <w:sz w:val="28"/>
        </w:rPr>
      </w:pPr>
      <w:r w:rsidRPr="002D6904">
        <w:rPr>
          <w:sz w:val="28"/>
        </w:rPr>
        <w:t xml:space="preserve">- Đối với loại tiết kiệm có kỳ hạn chỉ được rút khi quá kỳ hạn và phải rút hết toàn bộ. </w:t>
      </w:r>
      <w:r w:rsidRPr="002D6904">
        <w:rPr>
          <w:b/>
          <w:sz w:val="28"/>
        </w:rPr>
        <w:t>tiền lãi = số lần đáo hạn * lãi suất * kỳ hạn</w:t>
      </w:r>
      <w:r w:rsidRPr="002D6904">
        <w:rPr>
          <w:sz w:val="28"/>
        </w:rPr>
        <w:t xml:space="preserve"> (</w:t>
      </w:r>
      <w:r w:rsidRPr="002D6904">
        <w:rPr>
          <w:b/>
          <w:sz w:val="28"/>
        </w:rPr>
        <w:t>0.5%</w:t>
      </w:r>
      <w:r w:rsidRPr="002D6904">
        <w:rPr>
          <w:sz w:val="28"/>
        </w:rPr>
        <w:t xml:space="preserve"> với kì hạn 3 tháng, </w:t>
      </w:r>
      <w:r w:rsidRPr="002D6904">
        <w:rPr>
          <w:b/>
          <w:sz w:val="28"/>
        </w:rPr>
        <w:t>0.55%</w:t>
      </w:r>
      <w:r w:rsidRPr="002D6904">
        <w:rPr>
          <w:sz w:val="28"/>
        </w:rPr>
        <w:t xml:space="preserve"> với kỳ hạn 6 tháng).</w:t>
      </w:r>
    </w:p>
    <w:p w:rsidR="00B42608" w:rsidRPr="002D6904" w:rsidRDefault="00B42608" w:rsidP="002D6904">
      <w:pPr>
        <w:spacing w:after="120" w:line="240" w:lineRule="auto"/>
        <w:rPr>
          <w:sz w:val="28"/>
        </w:rPr>
      </w:pPr>
      <w:r w:rsidRPr="002D6904">
        <w:rPr>
          <w:sz w:val="28"/>
        </w:rPr>
        <w:t xml:space="preserve">- Đối với loại tiết kiệm không kỳ hạn có thể rút số tiền nhỏ hơn hoặc bằng số tiền dư hiện có. Tiền lãi chỉ được tính khi gửi ít nhất 1 tháng với lãi suất </w:t>
      </w:r>
      <w:r w:rsidRPr="002D6904">
        <w:rPr>
          <w:b/>
          <w:sz w:val="28"/>
        </w:rPr>
        <w:t>0.15%.</w:t>
      </w:r>
    </w:p>
    <w:p w:rsidR="00B42608" w:rsidRPr="002D6904" w:rsidRDefault="00B42608" w:rsidP="002D6904">
      <w:pPr>
        <w:spacing w:after="120" w:line="240" w:lineRule="auto"/>
        <w:rPr>
          <w:sz w:val="28"/>
        </w:rPr>
      </w:pPr>
      <w:r w:rsidRPr="002D6904">
        <w:rPr>
          <w:sz w:val="28"/>
        </w:rPr>
        <w:t xml:space="preserve">Các loại sổ sau khi rút hết tiền </w:t>
      </w:r>
      <w:r w:rsidRPr="002D6904">
        <w:rPr>
          <w:b/>
          <w:sz w:val="28"/>
        </w:rPr>
        <w:t>sẽ tự động đóng</w:t>
      </w:r>
      <w:r w:rsidRPr="002D6904">
        <w:rPr>
          <w:sz w:val="28"/>
        </w:rPr>
        <w:t>.</w:t>
      </w:r>
    </w:p>
    <w:p w:rsidR="00B42608" w:rsidRPr="002D6904" w:rsidRDefault="00B42608" w:rsidP="002D6904">
      <w:pPr>
        <w:spacing w:after="120" w:line="240" w:lineRule="auto"/>
        <w:rPr>
          <w:b/>
          <w:sz w:val="28"/>
        </w:rPr>
      </w:pPr>
      <w:r w:rsidRPr="002D6904">
        <w:rPr>
          <w:sz w:val="28"/>
        </w:rPr>
        <w:t xml:space="preserve">Thông tin phiếu rút tiền: </w:t>
      </w:r>
      <w:r w:rsidRPr="002D6904">
        <w:rPr>
          <w:b/>
          <w:sz w:val="28"/>
        </w:rPr>
        <w:t>mã sổ, mã khách hàng, ngày rút, số tiề</w:t>
      </w:r>
      <w:r w:rsidR="002D6904" w:rsidRPr="002D6904">
        <w:rPr>
          <w:b/>
          <w:sz w:val="28"/>
        </w:rPr>
        <w:t>n rút.</w:t>
      </w:r>
    </w:p>
    <w:p w:rsidR="00B42608" w:rsidRPr="002D6904" w:rsidRDefault="00B42608" w:rsidP="002D6904">
      <w:pPr>
        <w:spacing w:after="120" w:line="240" w:lineRule="auto"/>
        <w:rPr>
          <w:b/>
          <w:sz w:val="28"/>
        </w:rPr>
      </w:pPr>
      <w:r w:rsidRPr="002D6904">
        <w:rPr>
          <w:sz w:val="28"/>
        </w:rPr>
        <w:t xml:space="preserve">Người quản lý hệ thống được phép tra cứu thông tin danh sách sổ tiết kiệm, bao gồm: </w:t>
      </w:r>
      <w:r w:rsidRPr="002D6904">
        <w:rPr>
          <w:b/>
          <w:sz w:val="28"/>
        </w:rPr>
        <w:t>mã sổ, loại tiết kiệm, khách hàng, số</w:t>
      </w:r>
      <w:r w:rsidR="002D6904" w:rsidRPr="002D6904">
        <w:rPr>
          <w:b/>
          <w:sz w:val="28"/>
        </w:rPr>
        <w:t xml:space="preserve"> dư</w:t>
      </w:r>
      <w:r w:rsidR="002D6904">
        <w:rPr>
          <w:b/>
          <w:sz w:val="28"/>
        </w:rPr>
        <w:t>.</w:t>
      </w:r>
    </w:p>
    <w:p w:rsidR="00B42608" w:rsidRPr="002D6904" w:rsidRDefault="00B42608" w:rsidP="002D6904">
      <w:pPr>
        <w:spacing w:after="120" w:line="240" w:lineRule="auto"/>
        <w:rPr>
          <w:sz w:val="28"/>
        </w:rPr>
      </w:pPr>
      <w:r w:rsidRPr="002D6904">
        <w:rPr>
          <w:sz w:val="28"/>
        </w:rPr>
        <w:t>Báo cáo doanh thu được chia làm 2 loại gồm báo cáo doanh số hoạch động ngày và báo cáo mở/đóng sổ theo tháng.</w:t>
      </w:r>
    </w:p>
    <w:p w:rsidR="00B42608" w:rsidRPr="002D6904" w:rsidRDefault="00B42608" w:rsidP="002D6904">
      <w:pPr>
        <w:spacing w:after="120" w:line="240" w:lineRule="auto"/>
        <w:rPr>
          <w:sz w:val="28"/>
        </w:rPr>
      </w:pPr>
      <w:r w:rsidRPr="002D6904">
        <w:rPr>
          <w:sz w:val="28"/>
        </w:rPr>
        <w:t xml:space="preserve">Báo cáo doanh số hoạt động ngày </w:t>
      </w:r>
      <w:r w:rsidRPr="002D6904">
        <w:rPr>
          <w:b/>
          <w:sz w:val="28"/>
        </w:rPr>
        <w:t>lọc theo ngày chỉ định</w:t>
      </w:r>
      <w:r w:rsidRPr="002D6904">
        <w:rPr>
          <w:sz w:val="28"/>
        </w:rPr>
        <w:t>, bao gồm: loại tiết kiệm, tổng thu, tổng chi, chênh lệch.</w:t>
      </w:r>
    </w:p>
    <w:p w:rsidR="00B42608" w:rsidRPr="002D6904" w:rsidRDefault="00B42608" w:rsidP="002D6904">
      <w:pPr>
        <w:spacing w:after="120" w:line="240" w:lineRule="auto"/>
        <w:rPr>
          <w:sz w:val="28"/>
        </w:rPr>
      </w:pPr>
      <w:r w:rsidRPr="002D6904">
        <w:rPr>
          <w:sz w:val="28"/>
        </w:rPr>
        <w:t xml:space="preserve">Báo cáo mở/đóng sổ theo tháng </w:t>
      </w:r>
      <w:r w:rsidRPr="002D6904">
        <w:rPr>
          <w:b/>
          <w:sz w:val="28"/>
        </w:rPr>
        <w:t>lọc theo loại tiết kiệm và tháng lọc</w:t>
      </w:r>
      <w:r w:rsidRPr="002D6904">
        <w:rPr>
          <w:sz w:val="28"/>
        </w:rPr>
        <w:t>, bao gồm: ngày, sổ mở, số đóng, chênh lệ</w:t>
      </w:r>
      <w:r w:rsidR="002D6904">
        <w:rPr>
          <w:sz w:val="28"/>
        </w:rPr>
        <w:t>ch</w:t>
      </w:r>
    </w:p>
    <w:p w:rsidR="00C748AB" w:rsidRPr="002D6904" w:rsidRDefault="00B42608" w:rsidP="002D6904">
      <w:pPr>
        <w:spacing w:after="120" w:line="240" w:lineRule="auto"/>
        <w:rPr>
          <w:sz w:val="28"/>
        </w:rPr>
      </w:pPr>
      <w:r w:rsidRPr="002D6904">
        <w:rPr>
          <w:sz w:val="28"/>
        </w:rPr>
        <w:t xml:space="preserve">Người quản lý hệ thống có thể thay đổi </w:t>
      </w:r>
      <w:r w:rsidRPr="002D6904">
        <w:rPr>
          <w:b/>
          <w:sz w:val="28"/>
        </w:rPr>
        <w:t>số lượng</w:t>
      </w:r>
      <w:r w:rsidRPr="002D6904">
        <w:rPr>
          <w:sz w:val="28"/>
        </w:rPr>
        <w:t xml:space="preserve"> các loại kì hạn và tiền gửi </w:t>
      </w:r>
      <w:r w:rsidRPr="002D6904">
        <w:rPr>
          <w:b/>
          <w:sz w:val="28"/>
        </w:rPr>
        <w:t>tối thiểu</w:t>
      </w:r>
      <w:r w:rsidRPr="002D6904">
        <w:rPr>
          <w:sz w:val="28"/>
        </w:rPr>
        <w:t xml:space="preserve">. Ngoài ra còn có thể thay đổi </w:t>
      </w:r>
      <w:r w:rsidRPr="002D6904">
        <w:rPr>
          <w:b/>
          <w:sz w:val="28"/>
        </w:rPr>
        <w:t>thời gian gửi</w:t>
      </w:r>
      <w:r w:rsidRPr="002D6904">
        <w:rPr>
          <w:sz w:val="28"/>
        </w:rPr>
        <w:t xml:space="preserve"> tối thiểu, </w:t>
      </w:r>
      <w:r w:rsidRPr="002D6904">
        <w:rPr>
          <w:b/>
          <w:sz w:val="28"/>
        </w:rPr>
        <w:t>lãi suất</w:t>
      </w:r>
      <w:r w:rsidRPr="002D6904">
        <w:rPr>
          <w:sz w:val="28"/>
        </w:rPr>
        <w:t xml:space="preserve"> các loại kỳ hạn (</w:t>
      </w:r>
      <w:r w:rsidRPr="002D6904">
        <w:rPr>
          <w:b/>
          <w:sz w:val="28"/>
        </w:rPr>
        <w:t>không ảnh hưởng các sổ chưa đáo hạn</w:t>
      </w:r>
      <w:r w:rsidRPr="002D6904">
        <w:rPr>
          <w:sz w:val="28"/>
        </w:rPr>
        <w:t>)</w:t>
      </w:r>
    </w:p>
    <w:sectPr w:rsidR="00C748AB" w:rsidRPr="002D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08"/>
    <w:rsid w:val="002D6904"/>
    <w:rsid w:val="00603C38"/>
    <w:rsid w:val="008C231A"/>
    <w:rsid w:val="00B42608"/>
    <w:rsid w:val="00F4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Han</dc:creator>
  <cp:lastModifiedBy>Duc Han</cp:lastModifiedBy>
  <cp:revision>2</cp:revision>
  <dcterms:created xsi:type="dcterms:W3CDTF">2020-08-21T08:54:00Z</dcterms:created>
  <dcterms:modified xsi:type="dcterms:W3CDTF">2020-08-21T09:00:00Z</dcterms:modified>
</cp:coreProperties>
</file>