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17365D"/>
          <w:sz w:val="44"/>
        </w:rPr>
        <w:t>ADR-001: Selection of Three-tier Web Architecture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/>
          <w:color w:val="667085"/>
          <w:sz w:val="21"/>
        </w:rPr>
        <w:t>Campus Lost &amp; Found | CSW303 - Software Engineering | Week 4</w:t>
      </w:r>
    </w:p>
    <w:p>
      <w:pPr>
        <w:spacing w:after="80"/>
      </w:pPr>
      <w:r>
        <w:rPr>
          <w:rFonts w:ascii="Times New Roman" w:hAnsi="Times New Roman" w:eastAsia="Times New Roman"/>
          <w:b/>
          <w:color w:val="17365D"/>
          <w:sz w:val="22"/>
        </w:rPr>
        <w:t xml:space="preserve">ADR ID: </w:t>
      </w:r>
      <w:r>
        <w:rPr>
          <w:rFonts w:ascii="Times New Roman" w:hAnsi="Times New Roman" w:eastAsia="Times New Roman"/>
          <w:color w:val="202124"/>
          <w:sz w:val="22"/>
        </w:rPr>
        <w:t>ADR-001</w:t>
      </w:r>
    </w:p>
    <w:p>
      <w:pPr>
        <w:spacing w:after="80"/>
      </w:pPr>
      <w:r>
        <w:rPr>
          <w:rFonts w:ascii="Times New Roman" w:hAnsi="Times New Roman" w:eastAsia="Times New Roman"/>
          <w:b/>
          <w:color w:val="17365D"/>
          <w:sz w:val="22"/>
        </w:rPr>
        <w:t xml:space="preserve">Title: </w:t>
      </w:r>
      <w:r>
        <w:rPr>
          <w:rFonts w:ascii="Times New Roman" w:hAnsi="Times New Roman" w:eastAsia="Times New Roman"/>
          <w:color w:val="202124"/>
          <w:sz w:val="22"/>
        </w:rPr>
        <w:t>Selection of Three-tier Web Architecture</w:t>
      </w:r>
    </w:p>
    <w:p>
      <w:pPr>
        <w:spacing w:after="80"/>
      </w:pPr>
      <w:r>
        <w:rPr>
          <w:rFonts w:ascii="Times New Roman" w:hAnsi="Times New Roman" w:eastAsia="Times New Roman"/>
          <w:b/>
          <w:color w:val="17365D"/>
          <w:sz w:val="22"/>
        </w:rPr>
        <w:t xml:space="preserve">Status: </w:t>
      </w:r>
      <w:r>
        <w:rPr>
          <w:rFonts w:ascii="Times New Roman" w:hAnsi="Times New Roman" w:eastAsia="Times New Roman"/>
          <w:color w:val="202124"/>
          <w:sz w:val="22"/>
        </w:rPr>
        <w:t>Accepted</w:t>
      </w:r>
    </w:p>
    <w:p>
      <w:pPr>
        <w:spacing w:after="80"/>
      </w:pPr>
      <w:r>
        <w:rPr>
          <w:rFonts w:ascii="Times New Roman" w:hAnsi="Times New Roman" w:eastAsia="Times New Roman"/>
          <w:b/>
          <w:color w:val="17365D"/>
          <w:sz w:val="22"/>
        </w:rPr>
        <w:t xml:space="preserve">Date: </w:t>
      </w:r>
      <w:r>
        <w:rPr>
          <w:rFonts w:ascii="Times New Roman" w:hAnsi="Times New Roman" w:eastAsia="Times New Roman"/>
          <w:color w:val="202124"/>
          <w:sz w:val="22"/>
        </w:rPr>
        <w:t>2026-07-21</w:t>
      </w:r>
    </w:p>
    <w:p>
      <w:pPr>
        <w:spacing w:after="80"/>
      </w:pPr>
      <w:r>
        <w:rPr>
          <w:rFonts w:ascii="Times New Roman" w:hAnsi="Times New Roman" w:eastAsia="Times New Roman"/>
          <w:b/>
          <w:color w:val="17365D"/>
          <w:sz w:val="22"/>
        </w:rPr>
        <w:t xml:space="preserve">Deciders: </w:t>
      </w:r>
      <w:r>
        <w:rPr>
          <w:rFonts w:ascii="Times New Roman" w:hAnsi="Times New Roman" w:eastAsia="Times New Roman"/>
          <w:color w:val="202124"/>
          <w:sz w:val="22"/>
        </w:rPr>
        <w:t>Campus Lost &amp; Found Project Team (authors recorded in Week 3 ADR-001)</w:t>
      </w:r>
    </w:p>
    <w:p>
      <w:pPr>
        <w:pStyle w:val="Heading1"/>
        <w:keepNext/>
      </w:pPr>
      <w:r>
        <w:t>1. Context</w:t>
      </w:r>
    </w:p>
    <w:p>
      <w:pPr>
        <w:jc w:val="both"/>
      </w:pPr>
      <w:r>
        <w:rPr>
          <w:rFonts w:ascii="Times New Roman" w:hAnsi="Times New Roman" w:eastAsia="Times New Roman"/>
          <w:color w:val="202124"/>
          <w:sz w:val="22"/>
        </w:rPr>
        <w:t>Campus Lost &amp; Found needs a maintainable architecture for browser workflows, backend validation and persistent report/status data. The four-member course team also needs a structure that keeps requirements, backlog, sprint tasks, testing and architecture traceable without microservice overhead.</w:t>
      </w:r>
    </w:p>
    <w:p>
      <w:pPr>
        <w:pStyle w:val="Heading1"/>
        <w:keepNext/>
      </w:pPr>
      <w:r>
        <w:t>2. Decision</w:t>
      </w:r>
    </w:p>
    <w:p>
      <w:pPr>
        <w:jc w:val="both"/>
      </w:pPr>
      <w:r>
        <w:rPr>
          <w:rFonts w:ascii="Times New Roman" w:hAnsi="Times New Roman" w:eastAsia="Times New Roman"/>
          <w:color w:val="202124"/>
          <w:sz w:val="22"/>
        </w:rPr>
        <w:t>Use a three-tier web architecture with a browser-based Web Frontend, a Backend Application/API for validation and business rules, and an internal Data/Storage layer. Organize backend responsibilities by business modules. This decision fixes the architectural structure, not a specific framework, database engine or deployment provider.</w:t>
      </w:r>
    </w:p>
    <w:p>
      <w:pPr>
        <w:pStyle w:val="Heading1"/>
        <w:keepNext/>
      </w:pPr>
      <w:r>
        <w:t>3. Alternatives Considered</w:t>
      </w:r>
    </w:p>
    <w:p>
      <w:pPr>
        <w:pStyle w:val="ListBullet"/>
      </w:pPr>
      <w:r>
        <w:rPr>
          <w:rFonts w:ascii="Times New Roman" w:hAnsi="Times New Roman" w:eastAsia="Times New Roman"/>
          <w:color w:val="202124"/>
          <w:sz w:val="22"/>
        </w:rPr>
        <w:t>Single-tier prototype: not selected because it mixes presentation, business rules and persistence.</w:t>
      </w:r>
    </w:p>
    <w:p>
      <w:pPr>
        <w:pStyle w:val="ListBullet"/>
      </w:pPr>
      <w:r>
        <w:rPr>
          <w:rFonts w:ascii="Times New Roman" w:hAnsi="Times New Roman" w:eastAsia="Times New Roman"/>
          <w:color w:val="202124"/>
          <w:sz w:val="22"/>
        </w:rPr>
        <w:t>Microservices: not selected because deployment and observability overhead is excessive for a four-member course team.</w:t>
      </w:r>
    </w:p>
    <w:p>
      <w:pPr>
        <w:pStyle w:val="ListBullet"/>
      </w:pPr>
      <w:r>
        <w:rPr>
          <w:rFonts w:ascii="Times New Roman" w:hAnsi="Times New Roman" w:eastAsia="Times New Roman"/>
          <w:color w:val="202124"/>
          <w:sz w:val="22"/>
        </w:rPr>
        <w:t>Serverless/event-driven architecture: not selected because it introduces infrastructure complexity before the core lifecycle is stable.</w:t>
      </w:r>
    </w:p>
    <w:p>
      <w:pPr>
        <w:pStyle w:val="Heading1"/>
        <w:keepNext/>
      </w:pPr>
      <w:r>
        <w:t>4. Positive Consequences</w:t>
      </w:r>
    </w:p>
    <w:p>
      <w:pPr>
        <w:pStyle w:val="ListBullet"/>
      </w:pPr>
      <w:r>
        <w:rPr>
          <w:rFonts w:ascii="Times New Roman" w:hAnsi="Times New Roman" w:eastAsia="Times New Roman"/>
          <w:color w:val="202124"/>
          <w:sz w:val="22"/>
        </w:rPr>
        <w:t>Separates presentation, business rules and persistence.</w:t>
      </w:r>
    </w:p>
    <w:p>
      <w:pPr>
        <w:pStyle w:val="ListBullet"/>
      </w:pPr>
      <w:r>
        <w:rPr>
          <w:rFonts w:ascii="Times New Roman" w:hAnsi="Times New Roman" w:eastAsia="Times New Roman"/>
          <w:color w:val="202124"/>
          <w:sz w:val="22"/>
        </w:rPr>
        <w:t>Supports parallel frontend/backend work and clear C4 mapping.</w:t>
      </w:r>
    </w:p>
    <w:p>
      <w:pPr>
        <w:pStyle w:val="ListBullet"/>
      </w:pPr>
      <w:r>
        <w:rPr>
          <w:rFonts w:ascii="Times New Roman" w:hAnsi="Times New Roman" w:eastAsia="Times New Roman"/>
          <w:color w:val="202124"/>
          <w:sz w:val="22"/>
        </w:rPr>
        <w:t>Allows matching, contact, notification and administration modules to evolve without changing the baseline.</w:t>
      </w:r>
    </w:p>
    <w:p>
      <w:pPr>
        <w:pStyle w:val="Heading1"/>
        <w:keepNext/>
      </w:pPr>
      <w:r>
        <w:t>5. Negative Consequences</w:t>
      </w:r>
    </w:p>
    <w:p>
      <w:pPr>
        <w:pStyle w:val="ListBullet"/>
      </w:pPr>
      <w:r>
        <w:rPr>
          <w:rFonts w:ascii="Times New Roman" w:hAnsi="Times New Roman" w:eastAsia="Times New Roman"/>
          <w:color w:val="202124"/>
          <w:sz w:val="22"/>
        </w:rPr>
        <w:t>The team must maintain API contracts and coordinate data changes.</w:t>
      </w:r>
    </w:p>
    <w:p>
      <w:pPr>
        <w:pStyle w:val="ListBullet"/>
      </w:pPr>
      <w:r>
        <w:rPr>
          <w:rFonts w:ascii="Times New Roman" w:hAnsi="Times New Roman" w:eastAsia="Times New Roman"/>
          <w:color w:val="202124"/>
          <w:sz w:val="22"/>
        </w:rPr>
        <w:t>Integration, code review and configuration discipline are required.</w:t>
      </w:r>
    </w:p>
    <w:p>
      <w:pPr>
        <w:pStyle w:val="Heading1"/>
        <w:keepNext/>
      </w:pPr>
      <w:r>
        <w:t>6. Risks</w:t>
      </w:r>
    </w:p>
    <w:p>
      <w:pPr>
        <w:pStyle w:val="ListBullet"/>
      </w:pPr>
      <w:r>
        <w:rPr>
          <w:rFonts w:ascii="Times New Roman" w:hAnsi="Times New Roman" w:eastAsia="Times New Roman"/>
          <w:color w:val="202124"/>
          <w:sz w:val="22"/>
        </w:rPr>
        <w:t>Layer boundaries may be bypassed in a rushed implementation.</w:t>
      </w:r>
    </w:p>
    <w:p>
      <w:pPr>
        <w:pStyle w:val="ListBullet"/>
      </w:pPr>
      <w:r>
        <w:rPr>
          <w:rFonts w:ascii="Times New Roman" w:hAnsi="Times New Roman" w:eastAsia="Times New Roman"/>
          <w:color w:val="202124"/>
          <w:sz w:val="22"/>
        </w:rPr>
        <w:t>Unrecorded framework or database decisions can create architecture drift.</w:t>
      </w:r>
    </w:p>
    <w:p>
      <w:pPr>
        <w:pStyle w:val="Heading1"/>
        <w:keepNext/>
      </w:pPr>
      <w:r>
        <w:t>7. Related FR/NFR</w:t>
      </w:r>
    </w:p>
    <w:p>
      <w:pPr>
        <w:jc w:val="both"/>
      </w:pPr>
      <w:r>
        <w:rPr>
          <w:rFonts w:ascii="Times New Roman" w:hAnsi="Times New Roman" w:eastAsia="Times New Roman"/>
          <w:color w:val="202124"/>
          <w:sz w:val="22"/>
        </w:rPr>
        <w:t>FR-01 to FR-15; NFR-04, NFR-06, NFR-07</w:t>
      </w:r>
    </w:p>
    <w:p>
      <w:pPr>
        <w:pStyle w:val="Heading1"/>
        <w:keepNext/>
      </w:pPr>
      <w:r>
        <w:t>8. Related Stories</w:t>
      </w:r>
    </w:p>
    <w:p>
      <w:pPr>
        <w:jc w:val="both"/>
      </w:pPr>
      <w:r>
        <w:rPr>
          <w:rFonts w:ascii="Times New Roman" w:hAnsi="Times New Roman" w:eastAsia="Times New Roman"/>
          <w:color w:val="202124"/>
          <w:sz w:val="22"/>
        </w:rPr>
        <w:t>US-01 to US-14</w:t>
      </w:r>
    </w:p>
    <w:p>
      <w:pPr>
        <w:pStyle w:val="Heading1"/>
        <w:keepNext/>
      </w:pPr>
      <w:r>
        <w:t>9. Related C4 Components</w:t>
      </w:r>
    </w:p>
    <w:p>
      <w:pPr>
        <w:jc w:val="both"/>
      </w:pPr>
      <w:r>
        <w:rPr>
          <w:rFonts w:ascii="Times New Roman" w:hAnsi="Times New Roman" w:eastAsia="Times New Roman"/>
          <w:color w:val="202124"/>
          <w:sz w:val="22"/>
        </w:rPr>
        <w:t>Web Frontend; Backend Application/API; Data Store</w:t>
      </w:r>
    </w:p>
    <w:p>
      <w:pPr>
        <w:pStyle w:val="Heading1"/>
        <w:keepNext/>
      </w:pPr>
      <w:r>
        <w:t>10. Evidence / References</w:t>
      </w:r>
    </w:p>
    <w:p>
      <w:pPr>
        <w:jc w:val="both"/>
      </w:pPr>
      <w:r>
        <w:rPr>
          <w:rFonts w:ascii="Times New Roman" w:hAnsi="Times New Roman" w:eastAsia="Times New Roman"/>
          <w:color w:val="202124"/>
          <w:sz w:val="22"/>
        </w:rPr>
        <w:t>Week 3 ADR-001 (Accepted, dated 2026-07-21) and the Week 3 Context/Container documents. The Week 4 C4 update preserves this decision.</w:t>
      </w:r>
    </w:p>
    <w:sectPr w:rsidR="00482E76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Times New Roman" w:hAnsi="Times New Roman" w:eastAsia="Times New Roman"/>
        <w:color w:val="667085"/>
        <w:sz w:val="17"/>
      </w:rPr>
      <w:t xml:space="preserve">Page </w:t>
    </w:r>
    <w:r>
      <w:rPr>
        <w:rFonts w:ascii="Times New Roman" w:hAnsi="Times New Roman" w:eastAsia="Times New Roman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eastAsia="Times New Roman"/>
        <w:color w:val="667085"/>
        <w:sz w:val="17"/>
      </w:rPr>
      <w:t>Campus Lost &amp; Found | CSW303 - Software Engineering | Week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0486637">
    <w:abstractNumId w:val="8"/>
  </w:num>
  <w:num w:numId="2" w16cid:durableId="586040074">
    <w:abstractNumId w:val="6"/>
  </w:num>
  <w:num w:numId="3" w16cid:durableId="1037122976">
    <w:abstractNumId w:val="5"/>
  </w:num>
  <w:num w:numId="4" w16cid:durableId="1770738447">
    <w:abstractNumId w:val="4"/>
  </w:num>
  <w:num w:numId="5" w16cid:durableId="2118870410">
    <w:abstractNumId w:val="7"/>
  </w:num>
  <w:num w:numId="6" w16cid:durableId="66808619">
    <w:abstractNumId w:val="3"/>
  </w:num>
  <w:num w:numId="7" w16cid:durableId="1937639785">
    <w:abstractNumId w:val="2"/>
  </w:num>
  <w:num w:numId="8" w16cid:durableId="623584611">
    <w:abstractNumId w:val="1"/>
  </w:num>
  <w:num w:numId="9" w16cid:durableId="1583222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6FC0"/>
    <w:rsid w:val="00326F90"/>
    <w:rsid w:val="00482E76"/>
    <w:rsid w:val="009629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344DE"/>
  <w14:defaultImageDpi w14:val="300"/>
  <w15:docId w15:val="{743DFB8F-DA13-404A-B56F-6F394CDD570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Times New Roman" w:hAnsi="Times New Roman" w:eastAsia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2F7F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ADR-001</dc:title>
  <dc:subject>Campus Lost &amp; Found - Week 4</dc:subject>
  <dc:creator>Lost &amp; Found Team</dc:creator>
  <cp:keywords/>
  <dc:description/>
  <cp:lastModifiedBy>Khiem Nguyen</cp:lastModifiedBy>
  <cp:revision>2</cp:revision>
  <dcterms:created xsi:type="dcterms:W3CDTF">2013-12-23T23:15:00Z</dcterms:created>
  <dcterms:modified xsi:type="dcterms:W3CDTF">2026-03-04T10:46:00Z</dcterms:modified>
  <cp:category/>
</cp:coreProperties>
</file>