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FF10"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4. TÁC ĐỘNG DỰ KIẾN</w:t>
      </w:r>
    </w:p>
    <w:p w14:paraId="0BAAE8CD"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4.1. Lợi ích xã hội và giá trị kinh tế mà giải pháp mang lại</w:t>
      </w:r>
    </w:p>
    <w:p w14:paraId="36B1A7BC"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Việc triển khai Gov-Assist ở quy mô MVP đến sản phẩm hoàn chỉnh được kỳ vọng tạo ra các tác động xã hội – kinh tế sâu rộng, đóng góp trực tiếp vào mục tiêu chuyển đổi số quốc gia.</w:t>
      </w:r>
    </w:p>
    <w:p w14:paraId="587CB807"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(1) Tác động xã hội</w:t>
      </w:r>
    </w:p>
    <w:p w14:paraId="43ACD17D"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Gia tăng khả năng tiếp cận dịch vụ công</w:t>
      </w:r>
      <w:r w:rsidRPr="000B743A">
        <w:rPr>
          <w:rFonts w:ascii="Times New Roman" w:hAnsi="Times New Roman" w:cs="Times New Roman"/>
        </w:rPr>
        <w:br/>
        <w:t>Gov-Assist mở rộng cơ hội tiếp cận cho nhóm người cao tuổi, người ít kỹ năng số và người dân ở địa bàn khó khăn thông qua giao diện đơn giản hóa, hỗ trợ thoại (SmartVoice) và tự động điền hồ sơ (OCR). Điều này phù hợp với nguyên tắc “Bao trùm số – không ai bị bỏ lại phía sau”.</w:t>
      </w:r>
    </w:p>
    <w:p w14:paraId="57ED864B"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Giảm gánh nặng thủ tục hành chính</w:t>
      </w:r>
      <w:r w:rsidRPr="000B743A">
        <w:rPr>
          <w:rFonts w:ascii="Times New Roman" w:hAnsi="Times New Roman" w:cs="Times New Roman"/>
        </w:rPr>
        <w:br/>
        <w:t>Nhờ cơ chế tiền kiểm tự động, người dân giảm đáng kể thời gian sửa lỗi hồ sơ, hạn chế tình trạng phải đi lại nhiều lần, qua đó nâng cao mức độ hài lòng đối với cơ quan Nhà nước.</w:t>
      </w:r>
    </w:p>
    <w:p w14:paraId="4E45DBF0"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Thúc đẩy minh bạch và niềm tin của công dân</w:t>
      </w:r>
      <w:r w:rsidRPr="000B743A">
        <w:rPr>
          <w:rFonts w:ascii="Times New Roman" w:hAnsi="Times New Roman" w:cs="Times New Roman"/>
        </w:rPr>
        <w:br/>
        <w:t>Cơ chế giải thích quyết định (Explainable Decision) giúp người dân hiểu rõ căn cứ pháp lý, làm giảm xung đột hành chính và nâng cao tính minh bạch trong quá trình xử lý hồ sơ.</w:t>
      </w:r>
    </w:p>
    <w:p w14:paraId="286BB1CD"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(2) Tác động kinh tế – vận hành</w:t>
      </w:r>
    </w:p>
    <w:p w14:paraId="4690D2E0"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Tăng năng suất xử lý hồ sơ</w:t>
      </w:r>
      <w:r w:rsidRPr="000B743A">
        <w:rPr>
          <w:rFonts w:ascii="Times New Roman" w:hAnsi="Times New Roman" w:cs="Times New Roman"/>
        </w:rPr>
        <w:br/>
        <w:t>AI tự động hóa 60–80% khối lượng công việc lặp lại như kiểm tra hình thức, đối chiếu giấy tờ, xác thực thông tin. Điều này giúp cán bộ tập trung vào các hồ sơ phức tạp, nâng cao hiệu quả sử dụng nguồn lực.</w:t>
      </w:r>
    </w:p>
    <w:p w14:paraId="3CF6A734"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Giảm chi phí vận hành cho cơ quan Nhà nước</w:t>
      </w:r>
      <w:r w:rsidRPr="000B743A">
        <w:rPr>
          <w:rFonts w:ascii="Times New Roman" w:hAnsi="Times New Roman" w:cs="Times New Roman"/>
        </w:rPr>
        <w:br/>
        <w:t>Việc hạn chế hồ sơ sai sót từ đầu vào giúp giảm chi phí lưu trữ, chi phí xử lý lại và giảm lượng tương tác hành chính không cần thiết.</w:t>
      </w:r>
    </w:p>
    <w:p w14:paraId="5D7948D6"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 Rút ngắn thời gian ra quyết định</w:t>
      </w:r>
      <w:r w:rsidRPr="000B743A">
        <w:rPr>
          <w:rFonts w:ascii="Times New Roman" w:hAnsi="Times New Roman" w:cs="Times New Roman"/>
        </w:rPr>
        <w:br/>
        <w:t>Khi hồ sơ “sạch” và có tính chuẩn hóa cao, thời gian xử lý giảm từ 20–40%, góp phần cải thiện chỉ số SIPAS và PAR INDEX.</w:t>
      </w:r>
    </w:p>
    <w:p w14:paraId="4C2827C2"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4.2. Ước tính thị trường mục tiêu: TAM – SAM – SOM</w:t>
      </w:r>
    </w:p>
    <w:p w14:paraId="3B8A0F99"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Dựa trên số liệu thống kê quốc gia và ước tính mật độ hồ sơ hành chính:</w:t>
      </w:r>
    </w:p>
    <w:p w14:paraId="3A853D6B"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(1) TAM – Total Addressable Market (Quy mô thị trường tối đa)</w:t>
      </w:r>
    </w:p>
    <w:p w14:paraId="24920DBC"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Toàn bộ người dân Việt Nam sử dụng dịch vụ công trực tuyến.</w:t>
      </w:r>
    </w:p>
    <w:p w14:paraId="1225B34D" w14:textId="77777777" w:rsidR="000B743A" w:rsidRPr="000B743A" w:rsidRDefault="000B743A" w:rsidP="000B743A">
      <w:pPr>
        <w:numPr>
          <w:ilvl w:val="0"/>
          <w:numId w:val="1"/>
        </w:numPr>
        <w:rPr>
          <w:rFonts w:ascii="Times New Roman" w:hAnsi="Times New Roman" w:cs="Times New Roman"/>
        </w:rPr>
      </w:pPr>
      <w:r w:rsidRPr="000B743A">
        <w:rPr>
          <w:rFonts w:ascii="Times New Roman" w:hAnsi="Times New Roman" w:cs="Times New Roman"/>
        </w:rPr>
        <w:t>Dân số Việt Nam: ~100 triệu</w:t>
      </w:r>
    </w:p>
    <w:p w14:paraId="4B5C47D2" w14:textId="77777777" w:rsidR="000B743A" w:rsidRPr="000B743A" w:rsidRDefault="000B743A" w:rsidP="000B743A">
      <w:pPr>
        <w:numPr>
          <w:ilvl w:val="0"/>
          <w:numId w:val="1"/>
        </w:numPr>
        <w:rPr>
          <w:rFonts w:ascii="Times New Roman" w:hAnsi="Times New Roman" w:cs="Times New Roman"/>
        </w:rPr>
      </w:pPr>
      <w:r w:rsidRPr="000B743A">
        <w:rPr>
          <w:rFonts w:ascii="Times New Roman" w:hAnsi="Times New Roman" w:cs="Times New Roman"/>
        </w:rPr>
        <w:lastRenderedPageBreak/>
        <w:t>Trung bình mỗi người phát sinh 3–5 thủ tục/năm</w:t>
      </w:r>
      <w:r w:rsidRPr="000B743A">
        <w:rPr>
          <w:rFonts w:ascii="Times New Roman" w:hAnsi="Times New Roman" w:cs="Times New Roman"/>
        </w:rPr>
        <w:br/>
        <w:t xml:space="preserve">→ </w:t>
      </w:r>
      <w:r w:rsidRPr="000B743A">
        <w:rPr>
          <w:rFonts w:ascii="Times New Roman" w:hAnsi="Times New Roman" w:cs="Times New Roman"/>
          <w:b/>
          <w:bCs/>
        </w:rPr>
        <w:t>TAM ≈ 300–500 triệu lượt hồ sơ/năm</w:t>
      </w:r>
    </w:p>
    <w:p w14:paraId="52FCCF3F"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(2) SAM – Serviceable Available Market (Thị trường khả dụng)</w:t>
      </w:r>
    </w:p>
    <w:p w14:paraId="47A782F8"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Các tỉnh/thành đã triển khai Cổng DVC cấp độ 3–4 (hiện chiếm ~80% dân số).</w:t>
      </w:r>
    </w:p>
    <w:p w14:paraId="00585132"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 xml:space="preserve">→ </w:t>
      </w:r>
      <w:r w:rsidRPr="000B743A">
        <w:rPr>
          <w:rFonts w:ascii="Times New Roman" w:hAnsi="Times New Roman" w:cs="Times New Roman"/>
          <w:b/>
          <w:bCs/>
        </w:rPr>
        <w:t>SAM ≈ 240–400 triệu lượt hồ sơ/năm</w:t>
      </w:r>
    </w:p>
    <w:p w14:paraId="55D7EE6D"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(3) SOM – Serviceable Obtainable Market (Thị phần có thể đạt được trong 3 năm đầu)</w:t>
      </w:r>
    </w:p>
    <w:p w14:paraId="57E2BBC4"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Giả định Gov-Assist triển khai tại:</w:t>
      </w:r>
    </w:p>
    <w:p w14:paraId="304A24D2" w14:textId="77777777" w:rsidR="000B743A" w:rsidRPr="000B743A" w:rsidRDefault="000B743A" w:rsidP="000B743A">
      <w:pPr>
        <w:numPr>
          <w:ilvl w:val="0"/>
          <w:numId w:val="2"/>
        </w:numPr>
        <w:rPr>
          <w:rFonts w:ascii="Times New Roman" w:hAnsi="Times New Roman" w:cs="Times New Roman"/>
        </w:rPr>
      </w:pPr>
      <w:r w:rsidRPr="000B743A">
        <w:rPr>
          <w:rFonts w:ascii="Times New Roman" w:hAnsi="Times New Roman" w:cs="Times New Roman"/>
        </w:rPr>
        <w:t>10 tỉnh/thành (giai đoạn đầu)</w:t>
      </w:r>
    </w:p>
    <w:p w14:paraId="2773653B" w14:textId="77777777" w:rsidR="000B743A" w:rsidRPr="000B743A" w:rsidRDefault="000B743A" w:rsidP="000B743A">
      <w:pPr>
        <w:numPr>
          <w:ilvl w:val="0"/>
          <w:numId w:val="2"/>
        </w:numPr>
        <w:rPr>
          <w:rFonts w:ascii="Times New Roman" w:hAnsi="Times New Roman" w:cs="Times New Roman"/>
        </w:rPr>
      </w:pPr>
      <w:r w:rsidRPr="000B743A">
        <w:rPr>
          <w:rFonts w:ascii="Times New Roman" w:hAnsi="Times New Roman" w:cs="Times New Roman"/>
        </w:rPr>
        <w:t>Mỗi tỉnh khoảng 3–5 triệu hồ sơ/năm</w:t>
      </w:r>
    </w:p>
    <w:p w14:paraId="10FF5337"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 xml:space="preserve">→ </w:t>
      </w:r>
      <w:r w:rsidRPr="000B743A">
        <w:rPr>
          <w:rFonts w:ascii="Times New Roman" w:hAnsi="Times New Roman" w:cs="Times New Roman"/>
          <w:b/>
          <w:bCs/>
        </w:rPr>
        <w:t>SOM ≈ 30–50 triệu lượt hồ sơ/năm</w:t>
      </w:r>
    </w:p>
    <w:p w14:paraId="2E282319" w14:textId="77777777" w:rsidR="000B743A" w:rsidRPr="000B743A" w:rsidRDefault="000B743A" w:rsidP="000B743A">
      <w:pPr>
        <w:rPr>
          <w:rFonts w:ascii="Times New Roman" w:hAnsi="Times New Roman" w:cs="Times New Roman"/>
        </w:rPr>
      </w:pPr>
      <w:r w:rsidRPr="000B743A">
        <w:rPr>
          <w:rFonts w:ascii="Times New Roman" w:hAnsi="Times New Roman" w:cs="Times New Roman"/>
          <w:b/>
          <w:bCs/>
        </w:rPr>
        <w:t>Tỷ lệ thâm nhập thị trường đạt 10–15% sau 3 năm</w:t>
      </w:r>
      <w:r w:rsidRPr="000B743A">
        <w:rPr>
          <w:rFonts w:ascii="Times New Roman" w:hAnsi="Times New Roman" w:cs="Times New Roman"/>
        </w:rPr>
        <w:t xml:space="preserve"> là hoàn toàn khả thi khi hệ thống tích hợp với VNPT – đơn vị đang vận hành hạ tầng cho phần lớn địa phương.</w:t>
      </w:r>
    </w:p>
    <w:p w14:paraId="60B7DE36"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4.3. Phân tích ưu thế cạnh tranh của ý tưởng</w:t>
      </w:r>
    </w:p>
    <w:p w14:paraId="08D49AAF"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(1) Lợi thế từ hạ tầng và API nội sinh</w:t>
      </w:r>
    </w:p>
    <w:p w14:paraId="5F3ECF9D"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Gov-Assist sử dụng hệ sinh thái API VNPT AI (OCR, eKYC, SmartBot, SmartVoice), vốn đã được kiểm định về độ chính xác và phù hợp với tiêu chuẩn an toàn thông tin của Chính phủ. Điều này tạo ra lợi thế cạnh tranh lớn so với các giải pháp phụ thuộc công nghệ nước ngoài.</w:t>
      </w:r>
    </w:p>
    <w:p w14:paraId="07AFA20A"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(2) Khả năng thích ứng cao (Dynamic Schema Mapping)</w:t>
      </w:r>
    </w:p>
    <w:p w14:paraId="77E8119A"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Khác với hệ thống cứng nhắc dựa trên template, Gov-Assist có khả năng tự sinh biểu mẫu động từ dữ liệu OCR. Đây là năng lực hiếm gặp trên thị trường GovTech hiện nay.</w:t>
      </w:r>
    </w:p>
    <w:p w14:paraId="1CF83516"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(3) AI học quy tắc duyệt hồ sơ (Adaptive Rule Induction)</w:t>
      </w:r>
    </w:p>
    <w:p w14:paraId="79195572"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Giải pháp có khả năng tự học từ bộ hồ sơ đã duyệt để rút trích quy tắc nghiệp vụ. Đây là lợi thế cạnh tranh dạng “công nghệ khóa cửa” (lock-in technology) mà đối thủ khó sao chép trong thời gian ngắn.</w:t>
      </w:r>
    </w:p>
    <w:p w14:paraId="5BEFE90E"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(4) Minh bạch quá trình ra quyết định</w:t>
      </w:r>
    </w:p>
    <w:p w14:paraId="1DCC94A1"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Explainable Decision biến AI thành “trợ lý pháp lý” chứ không chỉ là công cụ tự động hóa, khác biệt so với các nền tảng OCR/eKYC truyền thống.</w:t>
      </w:r>
    </w:p>
    <w:p w14:paraId="4C6EB676"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(5) Dễ triển khai – chi phí thấp</w:t>
      </w:r>
    </w:p>
    <w:p w14:paraId="4E5A9BC4" w14:textId="77777777" w:rsidR="000B743A" w:rsidRPr="000B743A" w:rsidRDefault="000B743A" w:rsidP="000B743A">
      <w:pPr>
        <w:rPr>
          <w:rFonts w:ascii="Times New Roman" w:hAnsi="Times New Roman" w:cs="Times New Roman"/>
        </w:rPr>
      </w:pPr>
      <w:r w:rsidRPr="000B743A">
        <w:rPr>
          <w:rFonts w:ascii="Times New Roman" w:hAnsi="Times New Roman" w:cs="Times New Roman"/>
        </w:rPr>
        <w:t>Do tận dụng hạ tầng VNPT, thời gian triển khai MVP chỉ cần 2–3 tháng; chi phí vận hành thấp hơn 10–20 lần so với việc tự xây dựng toàn bộ mô hình AI từ đầu.</w:t>
      </w:r>
    </w:p>
    <w:p w14:paraId="4DF7ADF3"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lastRenderedPageBreak/>
        <w:t>4.4. Mô hình doanh thu và giá trị mang lại</w:t>
      </w:r>
    </w:p>
    <w:p w14:paraId="31D92788"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(1) Mô hình doanh thu đề xuất</w:t>
      </w:r>
    </w:p>
    <w:p w14:paraId="72CE6797" w14:textId="77777777" w:rsidR="000B743A" w:rsidRPr="000B743A" w:rsidRDefault="000B743A" w:rsidP="000B743A">
      <w:pPr>
        <w:numPr>
          <w:ilvl w:val="0"/>
          <w:numId w:val="3"/>
        </w:numPr>
        <w:rPr>
          <w:rFonts w:ascii="Times New Roman" w:hAnsi="Times New Roman" w:cs="Times New Roman"/>
        </w:rPr>
      </w:pPr>
      <w:r w:rsidRPr="000B743A">
        <w:rPr>
          <w:rFonts w:ascii="Times New Roman" w:hAnsi="Times New Roman" w:cs="Times New Roman"/>
          <w:b/>
          <w:bCs/>
        </w:rPr>
        <w:t>Doanh thu OPEX theo lượt xử lý</w:t>
      </w:r>
    </w:p>
    <w:p w14:paraId="73690E3A"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Tính phí theo lượt OCR, eKYC, SmartBot.</w:t>
      </w:r>
    </w:p>
    <w:p w14:paraId="2053C95F"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Phù hợp với mô hình thanh toán của địa phương.</w:t>
      </w:r>
    </w:p>
    <w:p w14:paraId="4961168E" w14:textId="77777777" w:rsidR="000B743A" w:rsidRPr="000B743A" w:rsidRDefault="000B743A" w:rsidP="000B743A">
      <w:pPr>
        <w:numPr>
          <w:ilvl w:val="0"/>
          <w:numId w:val="3"/>
        </w:numPr>
        <w:rPr>
          <w:rFonts w:ascii="Times New Roman" w:hAnsi="Times New Roman" w:cs="Times New Roman"/>
        </w:rPr>
      </w:pPr>
      <w:r w:rsidRPr="000B743A">
        <w:rPr>
          <w:rFonts w:ascii="Times New Roman" w:hAnsi="Times New Roman" w:cs="Times New Roman"/>
          <w:b/>
          <w:bCs/>
        </w:rPr>
        <w:t>Gói dịch vụ theo năm (Subscription Model)</w:t>
      </w:r>
    </w:p>
    <w:p w14:paraId="2CAB25A5"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Bản “Gov-Assist Basic” cho 10 thủ tục phổ biến.</w:t>
      </w:r>
    </w:p>
    <w:p w14:paraId="3CCFFF89"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Bản “Gov-Assist Pro” cho toàn bộ thủ tục của sở/ngành.</w:t>
      </w:r>
    </w:p>
    <w:p w14:paraId="128B0762" w14:textId="77777777" w:rsidR="000B743A" w:rsidRPr="000B743A" w:rsidRDefault="000B743A" w:rsidP="000B743A">
      <w:pPr>
        <w:numPr>
          <w:ilvl w:val="0"/>
          <w:numId w:val="3"/>
        </w:numPr>
        <w:rPr>
          <w:rFonts w:ascii="Times New Roman" w:hAnsi="Times New Roman" w:cs="Times New Roman"/>
        </w:rPr>
      </w:pPr>
      <w:r w:rsidRPr="000B743A">
        <w:rPr>
          <w:rFonts w:ascii="Times New Roman" w:hAnsi="Times New Roman" w:cs="Times New Roman"/>
          <w:b/>
          <w:bCs/>
        </w:rPr>
        <w:t>Doanh thu từ tích hợp mở rộng</w:t>
      </w:r>
    </w:p>
    <w:p w14:paraId="7AA7018E"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Kết nối với Cổng DVC địa phương, nền tảng số của Bộ ngành.</w:t>
      </w:r>
    </w:p>
    <w:p w14:paraId="73F3A54F"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Hỗ trợ các quy trình nội bộ như lưu trữ số, số hóa hồ sơ.</w:t>
      </w:r>
    </w:p>
    <w:p w14:paraId="6519CA4C" w14:textId="77777777" w:rsidR="000B743A" w:rsidRPr="000B743A" w:rsidRDefault="000B743A" w:rsidP="000B743A">
      <w:pPr>
        <w:numPr>
          <w:ilvl w:val="0"/>
          <w:numId w:val="3"/>
        </w:numPr>
        <w:rPr>
          <w:rFonts w:ascii="Times New Roman" w:hAnsi="Times New Roman" w:cs="Times New Roman"/>
        </w:rPr>
      </w:pPr>
      <w:r w:rsidRPr="000B743A">
        <w:rPr>
          <w:rFonts w:ascii="Times New Roman" w:hAnsi="Times New Roman" w:cs="Times New Roman"/>
          <w:b/>
          <w:bCs/>
        </w:rPr>
        <w:t>Phí đào tạo &amp; vận hành AI</w:t>
      </w:r>
    </w:p>
    <w:p w14:paraId="2972B687"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Fine-tuning mô hình theo đặc thù từng địa phương.</w:t>
      </w:r>
    </w:p>
    <w:p w14:paraId="30D1289E" w14:textId="77777777" w:rsidR="000B743A" w:rsidRPr="000B743A" w:rsidRDefault="000B743A" w:rsidP="000B743A">
      <w:pPr>
        <w:numPr>
          <w:ilvl w:val="1"/>
          <w:numId w:val="3"/>
        </w:numPr>
        <w:rPr>
          <w:rFonts w:ascii="Times New Roman" w:hAnsi="Times New Roman" w:cs="Times New Roman"/>
        </w:rPr>
      </w:pPr>
      <w:r w:rsidRPr="000B743A">
        <w:rPr>
          <w:rFonts w:ascii="Times New Roman" w:hAnsi="Times New Roman" w:cs="Times New Roman"/>
        </w:rPr>
        <w:t>Bảo trì, cập nhật quy tắc pháp lý.</w:t>
      </w:r>
    </w:p>
    <w:p w14:paraId="7995AF4C"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(2) Giá trị kinh tế mang lại cho cơ quan Nhà nước</w:t>
      </w:r>
    </w:p>
    <w:p w14:paraId="7E72DE3B" w14:textId="77777777" w:rsidR="000B743A" w:rsidRPr="000B743A" w:rsidRDefault="000B743A" w:rsidP="000B743A">
      <w:pPr>
        <w:numPr>
          <w:ilvl w:val="0"/>
          <w:numId w:val="4"/>
        </w:numPr>
        <w:rPr>
          <w:rFonts w:ascii="Times New Roman" w:hAnsi="Times New Roman" w:cs="Times New Roman"/>
        </w:rPr>
      </w:pPr>
      <w:r w:rsidRPr="000B743A">
        <w:rPr>
          <w:rFonts w:ascii="Times New Roman" w:hAnsi="Times New Roman" w:cs="Times New Roman"/>
        </w:rPr>
        <w:t>Giảm 30–40% chi phí xử lý hồ sơ hành chính.</w:t>
      </w:r>
    </w:p>
    <w:p w14:paraId="17C485BB" w14:textId="77777777" w:rsidR="000B743A" w:rsidRPr="000B743A" w:rsidRDefault="000B743A" w:rsidP="000B743A">
      <w:pPr>
        <w:numPr>
          <w:ilvl w:val="0"/>
          <w:numId w:val="4"/>
        </w:numPr>
        <w:rPr>
          <w:rFonts w:ascii="Times New Roman" w:hAnsi="Times New Roman" w:cs="Times New Roman"/>
        </w:rPr>
      </w:pPr>
      <w:r w:rsidRPr="000B743A">
        <w:rPr>
          <w:rFonts w:ascii="Times New Roman" w:hAnsi="Times New Roman" w:cs="Times New Roman"/>
        </w:rPr>
        <w:t>Giảm 50–70% lượng hồ sơ sai phải bổ sung.</w:t>
      </w:r>
    </w:p>
    <w:p w14:paraId="694B19FE" w14:textId="77777777" w:rsidR="000B743A" w:rsidRPr="000B743A" w:rsidRDefault="000B743A" w:rsidP="000B743A">
      <w:pPr>
        <w:numPr>
          <w:ilvl w:val="0"/>
          <w:numId w:val="4"/>
        </w:numPr>
        <w:rPr>
          <w:rFonts w:ascii="Times New Roman" w:hAnsi="Times New Roman" w:cs="Times New Roman"/>
        </w:rPr>
      </w:pPr>
      <w:r w:rsidRPr="000B743A">
        <w:rPr>
          <w:rFonts w:ascii="Times New Roman" w:hAnsi="Times New Roman" w:cs="Times New Roman"/>
        </w:rPr>
        <w:t>Tăng năng suất cán bộ 2–3 lần.</w:t>
      </w:r>
    </w:p>
    <w:p w14:paraId="013114EC" w14:textId="77777777" w:rsidR="000B743A" w:rsidRPr="000B743A" w:rsidRDefault="000B743A" w:rsidP="000B743A">
      <w:pPr>
        <w:numPr>
          <w:ilvl w:val="0"/>
          <w:numId w:val="4"/>
        </w:numPr>
        <w:rPr>
          <w:rFonts w:ascii="Times New Roman" w:hAnsi="Times New Roman" w:cs="Times New Roman"/>
        </w:rPr>
      </w:pPr>
      <w:r w:rsidRPr="000B743A">
        <w:rPr>
          <w:rFonts w:ascii="Times New Roman" w:hAnsi="Times New Roman" w:cs="Times New Roman"/>
        </w:rPr>
        <w:t>Nâng cao chất lượng dữ liệu đầu vào cho chuyển đổi số.</w:t>
      </w:r>
    </w:p>
    <w:p w14:paraId="3352A1D4" w14:textId="77777777" w:rsidR="000B743A" w:rsidRPr="000B743A" w:rsidRDefault="000B743A" w:rsidP="000B743A">
      <w:pPr>
        <w:rPr>
          <w:rFonts w:ascii="Times New Roman" w:hAnsi="Times New Roman" w:cs="Times New Roman"/>
          <w:b/>
          <w:bCs/>
        </w:rPr>
      </w:pPr>
      <w:r w:rsidRPr="000B743A">
        <w:rPr>
          <w:rFonts w:ascii="Times New Roman" w:hAnsi="Times New Roman" w:cs="Times New Roman"/>
          <w:b/>
          <w:bCs/>
        </w:rPr>
        <w:t>(3) Giá trị xã hội mang lại cho người dân</w:t>
      </w:r>
    </w:p>
    <w:p w14:paraId="041715A4" w14:textId="77777777" w:rsidR="000B743A" w:rsidRPr="000B743A" w:rsidRDefault="000B743A" w:rsidP="000B743A">
      <w:pPr>
        <w:numPr>
          <w:ilvl w:val="0"/>
          <w:numId w:val="5"/>
        </w:numPr>
        <w:rPr>
          <w:rFonts w:ascii="Times New Roman" w:hAnsi="Times New Roman" w:cs="Times New Roman"/>
        </w:rPr>
      </w:pPr>
      <w:r w:rsidRPr="000B743A">
        <w:rPr>
          <w:rFonts w:ascii="Times New Roman" w:hAnsi="Times New Roman" w:cs="Times New Roman"/>
        </w:rPr>
        <w:t>Tiết kiệm thời gian di chuyển và thao tác.</w:t>
      </w:r>
    </w:p>
    <w:p w14:paraId="04A5DCF8" w14:textId="77777777" w:rsidR="000B743A" w:rsidRPr="000B743A" w:rsidRDefault="000B743A" w:rsidP="000B743A">
      <w:pPr>
        <w:numPr>
          <w:ilvl w:val="0"/>
          <w:numId w:val="5"/>
        </w:numPr>
        <w:rPr>
          <w:rFonts w:ascii="Times New Roman" w:hAnsi="Times New Roman" w:cs="Times New Roman"/>
        </w:rPr>
      </w:pPr>
      <w:r w:rsidRPr="000B743A">
        <w:rPr>
          <w:rFonts w:ascii="Times New Roman" w:hAnsi="Times New Roman" w:cs="Times New Roman"/>
        </w:rPr>
        <w:t>Giảm sự phụ thuộc vào kỹ năng công nghệ.</w:t>
      </w:r>
    </w:p>
    <w:p w14:paraId="6A1AC5E5" w14:textId="77777777" w:rsidR="000B743A" w:rsidRPr="000B743A" w:rsidRDefault="000B743A" w:rsidP="000B743A">
      <w:pPr>
        <w:numPr>
          <w:ilvl w:val="0"/>
          <w:numId w:val="5"/>
        </w:numPr>
        <w:rPr>
          <w:rFonts w:ascii="Times New Roman" w:hAnsi="Times New Roman" w:cs="Times New Roman"/>
        </w:rPr>
      </w:pPr>
      <w:r w:rsidRPr="000B743A">
        <w:rPr>
          <w:rFonts w:ascii="Times New Roman" w:hAnsi="Times New Roman" w:cs="Times New Roman"/>
        </w:rPr>
        <w:t>Tăng khả năng tiếp cận dịch vụ công cho nhóm yếu thế.</w:t>
      </w:r>
    </w:p>
    <w:p w14:paraId="2026DE0D" w14:textId="77777777" w:rsidR="000B743A" w:rsidRPr="000B743A" w:rsidRDefault="000B743A" w:rsidP="000B743A">
      <w:pPr>
        <w:numPr>
          <w:ilvl w:val="0"/>
          <w:numId w:val="5"/>
        </w:numPr>
        <w:rPr>
          <w:rFonts w:ascii="Times New Roman" w:hAnsi="Times New Roman" w:cs="Times New Roman"/>
        </w:rPr>
      </w:pPr>
      <w:r w:rsidRPr="000B743A">
        <w:rPr>
          <w:rFonts w:ascii="Times New Roman" w:hAnsi="Times New Roman" w:cs="Times New Roman"/>
        </w:rPr>
        <w:t>Tăng niềm tin vào Chính quyền thông qua minh bạch quyết định.</w:t>
      </w:r>
    </w:p>
    <w:p w14:paraId="4A45759D" w14:textId="77777777" w:rsidR="00D36737" w:rsidRPr="000B743A" w:rsidRDefault="00D36737">
      <w:pPr>
        <w:rPr>
          <w:rFonts w:ascii="Times New Roman" w:hAnsi="Times New Roman" w:cs="Times New Roman"/>
        </w:rPr>
      </w:pPr>
    </w:p>
    <w:sectPr w:rsidR="00D36737" w:rsidRPr="000B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F51E7"/>
    <w:multiLevelType w:val="multilevel"/>
    <w:tmpl w:val="B96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54EC1"/>
    <w:multiLevelType w:val="multilevel"/>
    <w:tmpl w:val="0B74D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B5272"/>
    <w:multiLevelType w:val="multilevel"/>
    <w:tmpl w:val="5F0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919A6"/>
    <w:multiLevelType w:val="multilevel"/>
    <w:tmpl w:val="56D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C30BB9"/>
    <w:multiLevelType w:val="multilevel"/>
    <w:tmpl w:val="F7C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70300">
    <w:abstractNumId w:val="4"/>
  </w:num>
  <w:num w:numId="2" w16cid:durableId="1126120313">
    <w:abstractNumId w:val="2"/>
  </w:num>
  <w:num w:numId="3" w16cid:durableId="895093759">
    <w:abstractNumId w:val="1"/>
  </w:num>
  <w:num w:numId="4" w16cid:durableId="1553348405">
    <w:abstractNumId w:val="3"/>
  </w:num>
  <w:num w:numId="5" w16cid:durableId="190698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3A"/>
    <w:rsid w:val="000B743A"/>
    <w:rsid w:val="00631C8B"/>
    <w:rsid w:val="00C735EB"/>
    <w:rsid w:val="00D36737"/>
    <w:rsid w:val="00D71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1E73"/>
  <w15:chartTrackingRefBased/>
  <w15:docId w15:val="{D0949C1D-BAB8-43A4-9FAA-99CEFC29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43A"/>
    <w:rPr>
      <w:rFonts w:eastAsiaTheme="majorEastAsia" w:cstheme="majorBidi"/>
      <w:color w:val="272727" w:themeColor="text1" w:themeTint="D8"/>
    </w:rPr>
  </w:style>
  <w:style w:type="paragraph" w:styleId="Title">
    <w:name w:val="Title"/>
    <w:basedOn w:val="Normal"/>
    <w:next w:val="Normal"/>
    <w:link w:val="TitleChar"/>
    <w:uiPriority w:val="10"/>
    <w:qFormat/>
    <w:rsid w:val="000B7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43A"/>
    <w:pPr>
      <w:spacing w:before="160"/>
      <w:jc w:val="center"/>
    </w:pPr>
    <w:rPr>
      <w:i/>
      <w:iCs/>
      <w:color w:val="404040" w:themeColor="text1" w:themeTint="BF"/>
    </w:rPr>
  </w:style>
  <w:style w:type="character" w:customStyle="1" w:styleId="QuoteChar">
    <w:name w:val="Quote Char"/>
    <w:basedOn w:val="DefaultParagraphFont"/>
    <w:link w:val="Quote"/>
    <w:uiPriority w:val="29"/>
    <w:rsid w:val="000B743A"/>
    <w:rPr>
      <w:i/>
      <w:iCs/>
      <w:color w:val="404040" w:themeColor="text1" w:themeTint="BF"/>
    </w:rPr>
  </w:style>
  <w:style w:type="paragraph" w:styleId="ListParagraph">
    <w:name w:val="List Paragraph"/>
    <w:basedOn w:val="Normal"/>
    <w:uiPriority w:val="34"/>
    <w:qFormat/>
    <w:rsid w:val="000B743A"/>
    <w:pPr>
      <w:ind w:left="720"/>
      <w:contextualSpacing/>
    </w:pPr>
  </w:style>
  <w:style w:type="character" w:styleId="IntenseEmphasis">
    <w:name w:val="Intense Emphasis"/>
    <w:basedOn w:val="DefaultParagraphFont"/>
    <w:uiPriority w:val="21"/>
    <w:qFormat/>
    <w:rsid w:val="000B743A"/>
    <w:rPr>
      <w:i/>
      <w:iCs/>
      <w:color w:val="0F4761" w:themeColor="accent1" w:themeShade="BF"/>
    </w:rPr>
  </w:style>
  <w:style w:type="paragraph" w:styleId="IntenseQuote">
    <w:name w:val="Intense Quote"/>
    <w:basedOn w:val="Normal"/>
    <w:next w:val="Normal"/>
    <w:link w:val="IntenseQuoteChar"/>
    <w:uiPriority w:val="30"/>
    <w:qFormat/>
    <w:rsid w:val="000B7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43A"/>
    <w:rPr>
      <w:i/>
      <w:iCs/>
      <w:color w:val="0F4761" w:themeColor="accent1" w:themeShade="BF"/>
    </w:rPr>
  </w:style>
  <w:style w:type="character" w:styleId="IntenseReference">
    <w:name w:val="Intense Reference"/>
    <w:basedOn w:val="DefaultParagraphFont"/>
    <w:uiPriority w:val="32"/>
    <w:qFormat/>
    <w:rsid w:val="000B7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1040</Words>
  <Characters>3765</Characters>
  <Application>Microsoft Office Word</Application>
  <DocSecurity>0</DocSecurity>
  <Lines>87</Lines>
  <Paragraphs>76</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Kiệt</dc:creator>
  <cp:keywords/>
  <dc:description/>
  <cp:lastModifiedBy>Nguyễn Kiệt</cp:lastModifiedBy>
  <cp:revision>1</cp:revision>
  <dcterms:created xsi:type="dcterms:W3CDTF">2025-12-04T16:20:00Z</dcterms:created>
  <dcterms:modified xsi:type="dcterms:W3CDTF">2025-12-04T16:21:00Z</dcterms:modified>
</cp:coreProperties>
</file>