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Arial" w:hAnsi="Arial"/>
          <w:b/>
          <w:color w:val="1E3A8A"/>
          <w:sz w:val="36"/>
        </w:rPr>
        <w:t>📋 01. Danh Sách Tính Năng (List Features) - Dự Án MedSched (Phiên Bản 2.0)</w:t>
      </w:r>
    </w:p>
    <w:tbl>
      <w:tblPr>
        <w:tblW w:type="auto" w:w="0"/>
        <w:jc w:val="center"/>
        <w:tblLook w:firstColumn="1" w:firstRow="1" w:lastColumn="0" w:lastRow="0" w:noHBand="0" w:noVBand="1" w:val="04A0"/>
      </w:tblPr>
      <w:tblGrid>
        <w:gridCol w:w="9360"/>
      </w:tblGrid>
      <w:tr>
        <w:tc>
          <w:tcPr>
            <w:tcW w:type="dxa" w:w="9360"/>
            <w:shd w:fill="EFF6FF"/>
            <w:tcMar>
              <w:top w:w="80" w:type="dxa"/>
              <w:bottom w:w="80" w:type="dxa"/>
              <w:left w:w="140" w:type="dxa"/>
              <w:right w:w="140" w:type="dxa"/>
            </w:tcMar>
            <w:tcBorders>
              <w:top w:val="none"/>
              <w:left w:val="single" w:sz="24" w:space="0" w:color="2563EB"/>
              <w:bottom w:val="none"/>
              <w:right w:val="none"/>
            </w:tcBorders>
          </w:tcPr>
          <w:p>
            <w:pPr>
              <w:spacing w:before="40" w:after="40"/>
            </w:pPr>
            <w:r>
              <w:rPr>
                <w:rFonts w:ascii="Arial" w:hAnsi="Arial"/>
                <w:b/>
                <w:color w:val="1E3A8A"/>
                <w:sz w:val="19"/>
              </w:rPr>
              <w:t>Học phần:</w:t>
            </w:r>
            <w:r>
              <w:rPr>
                <w:rFonts w:ascii="Arial" w:hAnsi="Arial"/>
                <w:color w:val="1E3A8A"/>
                <w:sz w:val="19"/>
              </w:rPr>
              <w:t xml:space="preserve"> Java Spring 2 - Phát triển ứng dụng Web thông minh với Spring Boot &amp; Spring AI</w:t>
            </w:r>
          </w:p>
        </w:tc>
      </w:tr>
    </w:tbl>
    <w:p>
      <w:pPr>
        <w:spacing w:after="80"/>
      </w:pPr>
    </w:p>
    <w:tbl>
      <w:tblPr>
        <w:tblW w:type="auto" w:w="0"/>
        <w:jc w:val="center"/>
        <w:tblLook w:firstColumn="1" w:firstRow="1" w:lastColumn="0" w:lastRow="0" w:noHBand="0" w:noVBand="1" w:val="04A0"/>
      </w:tblPr>
      <w:tblGrid>
        <w:gridCol w:w="9360"/>
      </w:tblGrid>
      <w:tr>
        <w:tc>
          <w:tcPr>
            <w:tcW w:type="dxa" w:w="9360"/>
            <w:shd w:fill="EFF6FF"/>
            <w:tcMar>
              <w:top w:w="80" w:type="dxa"/>
              <w:bottom w:w="80" w:type="dxa"/>
              <w:left w:w="140" w:type="dxa"/>
              <w:right w:w="140" w:type="dxa"/>
            </w:tcMar>
            <w:tcBorders>
              <w:top w:val="none"/>
              <w:left w:val="single" w:sz="24" w:space="0" w:color="2563EB"/>
              <w:bottom w:val="none"/>
              <w:right w:val="none"/>
            </w:tcBorders>
          </w:tcPr>
          <w:p>
            <w:pPr>
              <w:spacing w:before="40" w:after="40"/>
            </w:pPr>
            <w:r>
              <w:rPr>
                <w:rFonts w:ascii="Arial" w:hAnsi="Arial"/>
                <w:b/>
                <w:color w:val="1E3A8A"/>
                <w:sz w:val="19"/>
              </w:rPr>
              <w:t>Đề tài:</w:t>
            </w:r>
            <w:r>
              <w:rPr>
                <w:rFonts w:ascii="Arial" w:hAnsi="Arial"/>
                <w:color w:val="1E3A8A"/>
                <w:sz w:val="19"/>
              </w:rPr>
              <w:t xml:space="preserve"> Hệ thống Quản lý Đặt lịch Khám &amp; Tiếp đón Bệnh viện Thông minh (MedSched)</w:t>
            </w:r>
          </w:p>
        </w:tc>
      </w:tr>
    </w:tbl>
    <w:p>
      <w:pPr>
        <w:spacing w:after="80"/>
      </w:pPr>
    </w:p>
    <w:tbl>
      <w:tblPr>
        <w:tblW w:type="auto" w:w="0"/>
        <w:jc w:val="center"/>
        <w:tblLook w:firstColumn="1" w:firstRow="1" w:lastColumn="0" w:lastRow="0" w:noHBand="0" w:noVBand="1" w:val="04A0"/>
      </w:tblPr>
      <w:tblGrid>
        <w:gridCol w:w="9360"/>
      </w:tblGrid>
      <w:tr>
        <w:tc>
          <w:tcPr>
            <w:tcW w:type="dxa" w:w="9360"/>
            <w:shd w:fill="EFF6FF"/>
            <w:tcMar>
              <w:top w:w="80" w:type="dxa"/>
              <w:bottom w:w="80" w:type="dxa"/>
              <w:left w:w="140" w:type="dxa"/>
              <w:right w:w="140" w:type="dxa"/>
            </w:tcMar>
            <w:tcBorders>
              <w:top w:val="none"/>
              <w:left w:val="single" w:sz="24" w:space="0" w:color="2563EB"/>
              <w:bottom w:val="none"/>
              <w:right w:val="none"/>
            </w:tcBorders>
          </w:tcPr>
          <w:p>
            <w:pPr>
              <w:spacing w:before="40" w:after="40"/>
            </w:pPr>
            <w:r>
              <w:rPr>
                <w:rFonts w:ascii="Arial" w:hAnsi="Arial"/>
                <w:b/>
                <w:color w:val="1E3A8A"/>
                <w:sz w:val="19"/>
              </w:rPr>
              <w:t>Cập nhật:</w:t>
            </w:r>
            <w:r>
              <w:rPr>
                <w:rFonts w:ascii="Arial" w:hAnsi="Arial"/>
                <w:color w:val="1E3A8A"/>
                <w:sz w:val="19"/>
              </w:rPr>
              <w:t xml:space="preserve"> Chuẩn hóa theo toàn bộ góp ý của Giảng viên &amp; Kịch bản thực tế bệnh viện (Tập trung trọng tâm vào Spring Boot 3 + Spring AI, thay thế thị giác máy tính YOLO11 bằng đầu đọc mã QR CCCD gắn chip chuẩn y tế).</w:t>
            </w:r>
          </w:p>
        </w:tc>
      </w:tr>
    </w:tbl>
    <w:p>
      <w:pPr>
        <w:spacing w:after="80"/>
      </w:pPr>
    </w:p>
    <w:p>
      <w:pPr>
        <w:spacing w:before="120" w:after="120"/>
        <w:pBdr>
          <w:bottom w:val="single" w:sz="6" w:space="1" w:color="E5E7EB"/>
        </w:pBdr>
      </w:pPr>
    </w:p>
    <w:p>
      <w:pPr>
        <w:spacing w:before="240" w:after="100"/>
      </w:pPr>
      <w:r>
        <w:rPr>
          <w:rFonts w:ascii="Arial" w:hAnsi="Arial"/>
          <w:b/>
          <w:color w:val="2563EB"/>
          <w:sz w:val="28"/>
        </w:rPr>
        <w:t>1. Phân Loại Tính Năng Theo Khối Nghiệp Vụ</w:t>
      </w:r>
    </w:p>
    <w:p>
      <w:pPr>
        <w:spacing w:before="200" w:after="80"/>
      </w:pPr>
      <w:r>
        <w:rPr>
          <w:rFonts w:ascii="Arial" w:hAnsi="Arial"/>
          <w:b/>
          <w:color w:val="1F2937"/>
          <w:sz w:val="24"/>
        </w:rPr>
        <w:t>1.1. Khối Đặt Lịch &amp; Tư Vấn Bệnh Nhân (Patient Facing)</w:t>
      </w:r>
    </w:p>
    <w:p>
      <w:pPr>
        <w:pStyle w:val="ListBullet"/>
        <w:spacing w:before="20" w:after="40" w:line="276" w:lineRule="auto"/>
      </w:pPr>
      <w:r>
        <w:rPr>
          <w:rFonts w:ascii="Arial" w:hAnsi="Arial"/>
          <w:b/>
          <w:color w:val="1F2937"/>
          <w:sz w:val="21"/>
        </w:rPr>
        <w:t>F01 - Tra cứu thông tin Chuyên khoa &amp; Bác sĩ:</w:t>
      </w:r>
      <w:r>
        <w:rPr>
          <w:rFonts w:ascii="Arial" w:hAnsi="Arial"/>
          <w:color w:val="1F2937"/>
          <w:sz w:val="21"/>
        </w:rPr>
        <w:t xml:space="preserve"> Tìm kiếm bác sĩ theo chuyên khoa, học hàm, đánh giá và giá khám.</w:t>
      </w:r>
    </w:p>
    <w:p>
      <w:pPr>
        <w:pStyle w:val="ListBullet"/>
        <w:spacing w:before="20" w:after="40" w:line="276" w:lineRule="auto"/>
      </w:pPr>
      <w:r>
        <w:rPr>
          <w:rFonts w:ascii="Arial" w:hAnsi="Arial"/>
          <w:b/>
          <w:color w:val="1F2937"/>
          <w:sz w:val="21"/>
        </w:rPr>
        <w:t>F02 - Tư vấn phân loại chuyên khoa bằng Spring AI:</w:t>
      </w:r>
      <w:r>
        <w:rPr>
          <w:rFonts w:ascii="Arial" w:hAnsi="Arial"/>
          <w:color w:val="1F2937"/>
          <w:sz w:val="21"/>
        </w:rPr>
        <w:t xml:space="preserve"> Chatbot tiếp nhận mô tả triệu chứng tự nhiên, tự động gợi ý chuyên khoa phù hợp kèm khuyến cáo y tế.</w:t>
      </w:r>
    </w:p>
    <w:p>
      <w:pPr>
        <w:pStyle w:val="ListBullet"/>
        <w:spacing w:before="20" w:after="40" w:line="276" w:lineRule="auto"/>
      </w:pPr>
      <w:r>
        <w:rPr>
          <w:rFonts w:ascii="Arial" w:hAnsi="Arial"/>
          <w:b/>
          <w:color w:val="1F2937"/>
          <w:sz w:val="21"/>
        </w:rPr>
        <w:t>F03 - Đặt lịch khám theo khung giờ (Time-slot):</w:t>
      </w:r>
      <w:r>
        <w:rPr>
          <w:rFonts w:ascii="Arial" w:hAnsi="Arial"/>
          <w:color w:val="1F2937"/>
          <w:sz w:val="21"/>
        </w:rPr>
        <w:t xml:space="preserve"> Xem lịch làm việc của bác sĩ theo ngày, chọn khung giờ còn trống (khóa lạc quan Optimistic Locking chống trùng lịch).</w:t>
      </w:r>
    </w:p>
    <w:p>
      <w:pPr>
        <w:pStyle w:val="ListBullet"/>
        <w:spacing w:before="20" w:after="40" w:line="276" w:lineRule="auto"/>
      </w:pPr>
      <w:r>
        <w:rPr>
          <w:rFonts w:ascii="Arial" w:hAnsi="Arial"/>
          <w:b/>
          <w:color w:val="1F2937"/>
          <w:sz w:val="21"/>
        </w:rPr>
        <w:t>F04 - Khảo sát &amp; Phân tích tiền sử bệnh chuyên sâu qua Spring AI:</w:t>
      </w:r>
      <w:r>
        <w:rPr>
          <w:rFonts w:ascii="Arial" w:hAnsi="Arial"/>
          <w:color w:val="1F2937"/>
          <w:sz w:val="21"/>
        </w:rPr>
        <w:t xml:space="preserve"> Tiếp nhận mô tả bệnh lý chi tiết, tiền sử dùng thuốc, dị ứng và tự động cấu trúc hóa dữ liệu gửi cho Bác sĩ.</w:t>
      </w:r>
    </w:p>
    <w:p>
      <w:pPr>
        <w:pStyle w:val="ListBullet"/>
        <w:spacing w:before="20" w:after="40" w:line="276" w:lineRule="auto"/>
      </w:pPr>
      <w:r>
        <w:rPr>
          <w:rFonts w:ascii="Arial" w:hAnsi="Arial"/>
          <w:b/>
          <w:color w:val="1F2937"/>
          <w:sz w:val="21"/>
        </w:rPr>
        <w:t>F05 - Quản lý phiếu khám &amp; Mã QR vé hẹn:</w:t>
      </w:r>
      <w:r>
        <w:rPr>
          <w:rFonts w:ascii="Arial" w:hAnsi="Arial"/>
          <w:color w:val="1F2937"/>
          <w:sz w:val="21"/>
        </w:rPr>
        <w:t xml:space="preserve"> Sinh mã đặt chỗ duy nhất (Booking Code) kèm mã QR phục vụ check-in nhanh tại quầy tiếp đón.</w:t>
      </w:r>
    </w:p>
    <w:p>
      <w:pPr>
        <w:pStyle w:val="ListBullet"/>
        <w:spacing w:before="20" w:after="40" w:line="276" w:lineRule="auto"/>
      </w:pPr>
      <w:r>
        <w:rPr>
          <w:rFonts w:ascii="Arial" w:hAnsi="Arial"/>
          <w:b/>
          <w:color w:val="1F2937"/>
          <w:sz w:val="21"/>
        </w:rPr>
        <w:t>F06 - Hủy / Thay đổi lịch hẹn:</w:t>
      </w:r>
      <w:r>
        <w:rPr>
          <w:rFonts w:ascii="Arial" w:hAnsi="Arial"/>
          <w:color w:val="1F2937"/>
          <w:sz w:val="21"/>
        </w:rPr>
        <w:t xml:space="preserve"> Bệnh nhân có thể hủy lịch trước giờ khám tối thiểu 2 tiếng theo quy định cấu hình hệ thống.</w:t>
      </w:r>
    </w:p>
    <w:p>
      <w:pPr>
        <w:pStyle w:val="ListBullet"/>
        <w:spacing w:before="20" w:after="40" w:line="276" w:lineRule="auto"/>
      </w:pPr>
      <w:r>
        <w:rPr>
          <w:rFonts w:ascii="Arial" w:hAnsi="Arial"/>
          <w:b/>
          <w:color w:val="1F2937"/>
          <w:sz w:val="21"/>
        </w:rPr>
        <w:t>F22 - Đánh giá chất lượng sau khám &amp; Phân tích cảm xúc qua Spring AI (Verified Review &amp; Sentiment Analysis):</w:t>
      </w:r>
      <w:r>
        <w:rPr>
          <w:rFonts w:ascii="Arial" w:hAnsi="Arial"/>
          <w:color w:val="1F2937"/>
          <w:sz w:val="21"/>
        </w:rPr>
        <w:t xml:space="preserve"> Chỉ mở khóa form đánh giá cho ca khám đã </w:t>
      </w:r>
      <w:r>
        <w:rPr>
          <w:rFonts w:ascii="Consolas" w:hAnsi="Consolas"/>
          <w:color w:val="B91C1C"/>
          <w:sz w:val="19"/>
        </w:rPr>
        <w:t>COMPLETED</w:t>
      </w:r>
      <w:r>
        <w:rPr>
          <w:rFonts w:ascii="Arial" w:hAnsi="Arial"/>
          <w:color w:val="1F2937"/>
          <w:sz w:val="21"/>
        </w:rPr>
        <w:t>. Spring AI tự động phân tích cảm xúc (Positive / Neutral / Negative) để cảnh báo phản hồi tiêu cực cho Quản trị viên.</w:t>
      </w:r>
    </w:p>
    <w:p>
      <w:pPr>
        <w:pStyle w:val="ListBullet"/>
        <w:spacing w:before="20" w:after="40" w:line="276" w:lineRule="auto"/>
      </w:pPr>
      <w:r>
        <w:rPr>
          <w:rFonts w:ascii="Arial" w:hAnsi="Arial"/>
          <w:b/>
          <w:color w:val="1F2937"/>
          <w:sz w:val="21"/>
        </w:rPr>
        <w:t>F24 (MỚI) - Quản lý hồ sơ gia đình &amp; Đặt lịch hộ người thân:</w:t>
      </w:r>
      <w:r>
        <w:rPr>
          <w:rFonts w:ascii="Arial" w:hAnsi="Arial"/>
          <w:color w:val="1F2937"/>
          <w:sz w:val="21"/>
        </w:rPr>
        <w:t xml:space="preserve"> 1 tài khoản có thể tạo nhiều hồ sơ người khám (</w:t>
      </w:r>
      <w:r>
        <w:rPr>
          <w:rFonts w:ascii="Consolas" w:hAnsi="Consolas"/>
          <w:color w:val="B91C1C"/>
          <w:sz w:val="19"/>
        </w:rPr>
        <w:t>Bản thân</w:t>
      </w:r>
      <w:r>
        <w:rPr>
          <w:rFonts w:ascii="Arial" w:hAnsi="Arial"/>
          <w:color w:val="1F2937"/>
          <w:sz w:val="21"/>
        </w:rPr>
        <w:t xml:space="preserve">, </w:t>
      </w:r>
      <w:r>
        <w:rPr>
          <w:rFonts w:ascii="Consolas" w:hAnsi="Consolas"/>
          <w:color w:val="B91C1C"/>
          <w:sz w:val="19"/>
        </w:rPr>
        <w:t>Bố mẹ</w:t>
      </w:r>
      <w:r>
        <w:rPr>
          <w:rFonts w:ascii="Arial" w:hAnsi="Arial"/>
          <w:color w:val="1F2937"/>
          <w:sz w:val="21"/>
        </w:rPr>
        <w:t xml:space="preserve">, </w:t>
      </w:r>
      <w:r>
        <w:rPr>
          <w:rFonts w:ascii="Consolas" w:hAnsi="Consolas"/>
          <w:color w:val="B91C1C"/>
          <w:sz w:val="19"/>
        </w:rPr>
        <w:t>Con cái</w:t>
      </w:r>
      <w:r>
        <w:rPr>
          <w:rFonts w:ascii="Arial" w:hAnsi="Arial"/>
          <w:color w:val="1F2937"/>
          <w:sz w:val="21"/>
        </w:rPr>
        <w:t xml:space="preserve">, </w:t>
      </w:r>
      <w:r>
        <w:rPr>
          <w:rFonts w:ascii="Consolas" w:hAnsi="Consolas"/>
          <w:color w:val="B91C1C"/>
          <w:sz w:val="19"/>
        </w:rPr>
        <w:t>Vợ/chồng</w:t>
      </w:r>
      <w:r>
        <w:rPr>
          <w:rFonts w:ascii="Arial" w:hAnsi="Arial"/>
          <w:color w:val="1F2937"/>
          <w:sz w:val="21"/>
        </w:rPr>
        <w:t>) để khi người thân đến quét CCCD tại quầy luôn khớp chính xác thông tin.</w:t>
      </w:r>
    </w:p>
    <w:p>
      <w:pPr>
        <w:pStyle w:val="ListBullet"/>
        <w:spacing w:before="20" w:after="40" w:line="276" w:lineRule="auto"/>
      </w:pPr>
      <w:r>
        <w:rPr>
          <w:rFonts w:ascii="Arial" w:hAnsi="Arial"/>
          <w:b/>
          <w:color w:val="1F2937"/>
          <w:sz w:val="21"/>
        </w:rPr>
        <w:t>F26 (MỚI) - Bộ lọc cảnh báo đỏ triệu chứng cấp cứu (Spring AI Red-Flag Guardrails):</w:t>
      </w:r>
      <w:r>
        <w:rPr>
          <w:rFonts w:ascii="Arial" w:hAnsi="Arial"/>
          <w:color w:val="1F2937"/>
          <w:sz w:val="21"/>
        </w:rPr>
        <w:t xml:space="preserve"> Tự động phát hiện các từ khóa triệu chứng nguy kịch (đau tim, ngất xỉu, nôn ra máu) để hiển thị cảnh báo đỏ yêu cầu gọi ngay 115 hoặc đi cấp cứu, tuyệt đối không cho đặt lịch khám thường.</w:t>
      </w:r>
    </w:p>
    <w:p>
      <w:pPr>
        <w:pStyle w:val="ListBullet"/>
        <w:spacing w:before="20" w:after="40" w:line="276" w:lineRule="auto"/>
      </w:pPr>
      <w:r>
        <w:rPr>
          <w:rFonts w:ascii="Arial" w:hAnsi="Arial"/>
          <w:b/>
          <w:color w:val="1F2937"/>
          <w:sz w:val="21"/>
        </w:rPr>
        <w:t>F28 (MỚI) - Cổng thanh toán linh hoạt:</w:t>
      </w:r>
      <w:r>
        <w:rPr>
          <w:rFonts w:ascii="Arial" w:hAnsi="Arial"/>
          <w:color w:val="1F2937"/>
          <w:sz w:val="21"/>
        </w:rPr>
        <w:t xml:space="preserve"> Hỗ trợ thanh toán tiền mặt/quẹt thẻ tại quầy khi Check-in (</w:t>
      </w:r>
      <w:r>
        <w:rPr>
          <w:rFonts w:ascii="Consolas" w:hAnsi="Consolas"/>
          <w:color w:val="B91C1C"/>
          <w:sz w:val="19"/>
        </w:rPr>
        <w:t>PAID_AT_COUNTER</w:t>
      </w:r>
      <w:r>
        <w:rPr>
          <w:rFonts w:ascii="Arial" w:hAnsi="Arial"/>
          <w:color w:val="1F2937"/>
          <w:sz w:val="21"/>
        </w:rPr>
        <w:t>), kèm tùy chọn đặt cọc giữ slot online qua VNPay/MoMo Sandbox nhằm giảm thiểu tỷ lệ bùng hẹn (No-show).</w:t>
      </w:r>
    </w:p>
    <w:p>
      <w:pPr>
        <w:spacing w:before="200" w:after="80"/>
      </w:pPr>
      <w:r>
        <w:rPr>
          <w:rFonts w:ascii="Arial" w:hAnsi="Arial"/>
          <w:b/>
          <w:color w:val="1F2937"/>
          <w:sz w:val="24"/>
        </w:rPr>
        <w:t>1.2. Khối Tiếp Đón &amp; Điều Phối Hàng Đợi (Receptionist Facing)</w:t>
      </w:r>
    </w:p>
    <w:p>
      <w:pPr>
        <w:pStyle w:val="ListBullet"/>
        <w:spacing w:before="20" w:after="40" w:line="276" w:lineRule="auto"/>
      </w:pPr>
      <w:r>
        <w:rPr>
          <w:rFonts w:ascii="Arial" w:hAnsi="Arial"/>
          <w:b/>
          <w:color w:val="1F2937"/>
          <w:sz w:val="21"/>
        </w:rPr>
        <w:t>F07 - Check-in bằng mã QR tại quầy:</w:t>
      </w:r>
      <w:r>
        <w:rPr>
          <w:rFonts w:ascii="Arial" w:hAnsi="Arial"/>
          <w:color w:val="1F2937"/>
          <w:sz w:val="21"/>
        </w:rPr>
        <w:t xml:space="preserve"> Lễ tân quét mã QR trên vé điện tử của bệnh nhân, chuyển trạng thái sang </w:t>
      </w:r>
      <w:r>
        <w:rPr>
          <w:rFonts w:ascii="Consolas" w:hAnsi="Consolas"/>
          <w:color w:val="B91C1C"/>
          <w:sz w:val="19"/>
        </w:rPr>
        <w:t>CHECKED_IN</w:t>
      </w:r>
      <w:r>
        <w:rPr>
          <w:rFonts w:ascii="Arial" w:hAnsi="Arial"/>
          <w:color w:val="1F2937"/>
          <w:sz w:val="21"/>
        </w:rPr>
        <w:t xml:space="preserve"> trong 1 giây.</w:t>
      </w:r>
    </w:p>
    <w:p>
      <w:pPr>
        <w:pStyle w:val="ListBullet"/>
        <w:spacing w:before="20" w:after="40" w:line="276" w:lineRule="auto"/>
      </w:pPr>
      <w:r>
        <w:rPr>
          <w:rFonts w:ascii="Arial" w:hAnsi="Arial"/>
          <w:b/>
          <w:color w:val="1F2937"/>
          <w:sz w:val="21"/>
        </w:rPr>
        <w:t>F08 - Tiếp đón tự động bằng đầu đọc mã QR thẻ CCCD gắn chip / Thẻ BHYT:</w:t>
      </w:r>
      <w:r>
        <w:rPr>
          <w:rFonts w:ascii="Arial" w:hAnsi="Arial"/>
          <w:color w:val="1F2937"/>
          <w:sz w:val="21"/>
        </w:rPr>
        <w:t xml:space="preserve"> Quét mã QR chuẩn Bộ Công An trên thẻ CCCD chip hoặc thẻ BHYT, bóc tách chính xác Họ tên, Số CCCD, Ngày sinh và tự động khớp lịch hẹn trong 1 giây mà không phụ thuộc mô hình thị giác máy tính nặng.</w:t>
      </w:r>
    </w:p>
    <w:p>
      <w:pPr>
        <w:pStyle w:val="ListBullet"/>
        <w:spacing w:before="20" w:after="40" w:line="276" w:lineRule="auto"/>
      </w:pPr>
      <w:r>
        <w:rPr>
          <w:rFonts w:ascii="Arial" w:hAnsi="Arial"/>
          <w:b/>
          <w:color w:val="1F2937"/>
          <w:sz w:val="21"/>
        </w:rPr>
        <w:t>F09 - Đăng ký khám trực tiếp (Walk-in):</w:t>
      </w:r>
      <w:r>
        <w:rPr>
          <w:rFonts w:ascii="Arial" w:hAnsi="Arial"/>
          <w:color w:val="1F2937"/>
          <w:sz w:val="21"/>
        </w:rPr>
        <w:t xml:space="preserve"> Tiếp đón bệnh nhân vãng lai chưa đặt trước, tự động lấy thông tin từ mã QR CCCD quét tại quầy để điền form nhanh và cấp số thứ tự chờ (</w:t>
      </w:r>
      <w:r>
        <w:rPr>
          <w:rFonts w:ascii="Consolas" w:hAnsi="Consolas"/>
          <w:color w:val="B91C1C"/>
          <w:sz w:val="19"/>
        </w:rPr>
        <w:t>WLK-xxx</w:t>
      </w:r>
      <w:r>
        <w:rPr>
          <w:rFonts w:ascii="Arial" w:hAnsi="Arial"/>
          <w:color w:val="1F2937"/>
          <w:sz w:val="21"/>
        </w:rPr>
        <w:t>).</w:t>
      </w:r>
    </w:p>
    <w:p>
      <w:pPr>
        <w:pStyle w:val="ListBullet"/>
        <w:spacing w:before="20" w:after="40" w:line="276" w:lineRule="auto"/>
      </w:pPr>
      <w:r>
        <w:rPr>
          <w:rFonts w:ascii="Arial" w:hAnsi="Arial"/>
          <w:b/>
          <w:color w:val="1F2937"/>
          <w:sz w:val="21"/>
        </w:rPr>
        <w:t>F10 - Màn hình điều phối hàng đợi (Queue Monitor):</w:t>
      </w:r>
      <w:r>
        <w:rPr>
          <w:rFonts w:ascii="Arial" w:hAnsi="Arial"/>
          <w:color w:val="1F2937"/>
          <w:sz w:val="21"/>
        </w:rPr>
        <w:t xml:space="preserve"> Hiển thị danh sách bệnh nhân đang chờ, số thứ tự đang khám theo từng phòng chức năng.</w:t>
      </w:r>
    </w:p>
    <w:p>
      <w:pPr>
        <w:pStyle w:val="ListBullet"/>
        <w:spacing w:before="20" w:after="40" w:line="276" w:lineRule="auto"/>
      </w:pPr>
      <w:r>
        <w:rPr>
          <w:rFonts w:ascii="Arial" w:hAnsi="Arial"/>
          <w:b/>
          <w:color w:val="1F2937"/>
          <w:sz w:val="21"/>
        </w:rPr>
        <w:t>F23 (MỚI) - Thuật toán điều phối hàng đợi ưu tiên thông minh (Smart Examination Queue Engine):</w:t>
      </w:r>
    </w:p>
    <w:p>
      <w:pPr>
        <w:pStyle w:val="ListBullet"/>
        <w:spacing w:before="20" w:after="40" w:line="276" w:lineRule="auto"/>
        <w:ind w:left="576"/>
      </w:pPr>
      <w:r>
        <w:rPr>
          <w:rFonts w:ascii="Arial" w:hAnsi="Arial"/>
          <w:color w:val="1F2937"/>
          <w:sz w:val="21"/>
        </w:rPr>
        <w:t>Đảm bảo ưu tiên số 1 cho bệnh nhân đặt online (</w:t>
      </w:r>
      <w:r>
        <w:rPr>
          <w:rFonts w:ascii="Consolas" w:hAnsi="Consolas"/>
          <w:color w:val="B91C1C"/>
          <w:sz w:val="19"/>
        </w:rPr>
        <w:t>APP-xxxx</w:t>
      </w:r>
      <w:r>
        <w:rPr>
          <w:rFonts w:ascii="Arial" w:hAnsi="Arial"/>
          <w:color w:val="1F2937"/>
          <w:sz w:val="21"/>
        </w:rPr>
        <w:t>) khi đến đúng khung giờ hẹn.</w:t>
      </w:r>
    </w:p>
    <w:p>
      <w:pPr>
        <w:pStyle w:val="ListBullet"/>
        <w:spacing w:before="20" w:after="40" w:line="276" w:lineRule="auto"/>
        <w:ind w:left="576"/>
      </w:pPr>
      <w:r>
        <w:rPr>
          <w:rFonts w:ascii="Arial" w:hAnsi="Arial"/>
          <w:color w:val="1F2937"/>
          <w:sz w:val="21"/>
        </w:rPr>
        <w:t>Tự động tận dụng khoảng thời gian trống (khi bác sĩ khám ca online nhanh chỉ mất 10p/slot 30p) để kéo bệnh nhân vãng lai (</w:t>
      </w:r>
      <w:r>
        <w:rPr>
          <w:rFonts w:ascii="Consolas" w:hAnsi="Consolas"/>
          <w:color w:val="B91C1C"/>
          <w:sz w:val="19"/>
        </w:rPr>
        <w:t>WLK-xxx</w:t>
      </w:r>
      <w:r>
        <w:rPr>
          <w:rFonts w:ascii="Arial" w:hAnsi="Arial"/>
          <w:color w:val="1F2937"/>
          <w:sz w:val="21"/>
        </w:rPr>
        <w:t>) vào khám ngay, triệt tiêu thời gian "chết" của phòng khám.</w:t>
      </w:r>
    </w:p>
    <w:p>
      <w:pPr>
        <w:pStyle w:val="ListBullet"/>
        <w:spacing w:before="20" w:after="40" w:line="276" w:lineRule="auto"/>
        <w:ind w:left="576"/>
      </w:pPr>
      <w:r>
        <w:rPr>
          <w:rFonts w:ascii="Arial" w:hAnsi="Arial"/>
          <w:color w:val="1F2937"/>
          <w:sz w:val="21"/>
        </w:rPr>
        <w:t>Tự động chuyển ca online đến trễ (&gt; 15 phút) về cuối hàng đợi của khung giờ kế tiếp.</w:t>
      </w:r>
    </w:p>
    <w:p>
      <w:pPr>
        <w:spacing w:before="200" w:after="80"/>
      </w:pPr>
      <w:r>
        <w:rPr>
          <w:rFonts w:ascii="Arial" w:hAnsi="Arial"/>
          <w:b/>
          <w:color w:val="1F2937"/>
          <w:sz w:val="24"/>
        </w:rPr>
        <w:t>1.3. Khối Phòng Khám Bác Sĩ (Doctor Facing)</w:t>
      </w:r>
    </w:p>
    <w:p>
      <w:pPr>
        <w:pStyle w:val="ListBullet"/>
        <w:spacing w:before="20" w:after="40" w:line="276" w:lineRule="auto"/>
      </w:pPr>
      <w:r>
        <w:rPr>
          <w:rFonts w:ascii="Arial" w:hAnsi="Arial"/>
          <w:b/>
          <w:color w:val="1F2937"/>
          <w:sz w:val="21"/>
        </w:rPr>
        <w:t>F11 - Danh sách ca khám trong ngày:</w:t>
      </w:r>
      <w:r>
        <w:rPr>
          <w:rFonts w:ascii="Arial" w:hAnsi="Arial"/>
          <w:color w:val="1F2937"/>
          <w:sz w:val="21"/>
        </w:rPr>
        <w:t xml:space="preserve"> Bác sĩ xem danh sách bệnh nhân theo thứ tự số và khung giờ đã check-in.</w:t>
      </w:r>
    </w:p>
    <w:p>
      <w:pPr>
        <w:pStyle w:val="ListBullet"/>
        <w:spacing w:before="20" w:after="40" w:line="276" w:lineRule="auto"/>
      </w:pPr>
      <w:r>
        <w:rPr>
          <w:rFonts w:ascii="Arial" w:hAnsi="Arial"/>
          <w:b/>
          <w:color w:val="1F2937"/>
          <w:sz w:val="21"/>
        </w:rPr>
        <w:t>F12 - Xem tóm tắt triệu chứng AI (Spring AI 2-line Summary):</w:t>
      </w:r>
      <w:r>
        <w:rPr>
          <w:rFonts w:ascii="Arial" w:hAnsi="Arial"/>
          <w:color w:val="1F2937"/>
          <w:sz w:val="21"/>
        </w:rPr>
        <w:t xml:space="preserve"> Bản tóm tắt súc tích giúp bác sĩ nắm tình trạng bệnh nhân trong 5 giây trước khi vào phòng.</w:t>
      </w:r>
    </w:p>
    <w:p>
      <w:pPr>
        <w:pStyle w:val="ListBullet"/>
        <w:spacing w:before="20" w:after="40" w:line="276" w:lineRule="auto"/>
      </w:pPr>
      <w:r>
        <w:rPr>
          <w:rFonts w:ascii="Arial" w:hAnsi="Arial"/>
          <w:b/>
          <w:color w:val="1F2937"/>
          <w:sz w:val="21"/>
        </w:rPr>
        <w:t>F13 - Xem lịch sử khám bệnh &amp; Toa thuốc cũ (Medical History Viewer):</w:t>
      </w:r>
      <w:r>
        <w:rPr>
          <w:rFonts w:ascii="Arial" w:hAnsi="Arial"/>
          <w:color w:val="1F2937"/>
          <w:sz w:val="21"/>
        </w:rPr>
        <w:t xml:space="preserve"> Truy xuất tức thì lịch sử khám, bệnh lý nền và đơn thuốc đã kê trong các lần khám trước.</w:t>
      </w:r>
    </w:p>
    <w:p>
      <w:pPr>
        <w:pStyle w:val="ListBullet"/>
        <w:spacing w:before="20" w:after="40" w:line="276" w:lineRule="auto"/>
      </w:pPr>
      <w:r>
        <w:rPr>
          <w:rFonts w:ascii="Arial" w:hAnsi="Arial"/>
          <w:b/>
          <w:color w:val="1F2937"/>
          <w:sz w:val="21"/>
        </w:rPr>
        <w:t>F14 - Cập nhật hồ sơ bệnh án &amp; Kê đơn thuốc điện tử:</w:t>
      </w:r>
      <w:r>
        <w:rPr>
          <w:rFonts w:ascii="Arial" w:hAnsi="Arial"/>
          <w:color w:val="1F2937"/>
          <w:sz w:val="21"/>
        </w:rPr>
        <w:t xml:space="preserve"> Nhập chẩn đoán ICD-10, chỉ định cận lâm sàng và đơn thuốc.</w:t>
      </w:r>
    </w:p>
    <w:p>
      <w:pPr>
        <w:pStyle w:val="ListBullet"/>
        <w:spacing w:before="20" w:after="40" w:line="276" w:lineRule="auto"/>
      </w:pPr>
      <w:r>
        <w:rPr>
          <w:rFonts w:ascii="Arial" w:hAnsi="Arial"/>
          <w:b/>
          <w:color w:val="1F2937"/>
          <w:sz w:val="21"/>
        </w:rPr>
        <w:t>F15 - Hoàn tất ca khám:</w:t>
      </w:r>
      <w:r>
        <w:rPr>
          <w:rFonts w:ascii="Arial" w:hAnsi="Arial"/>
          <w:color w:val="1F2937"/>
          <w:sz w:val="21"/>
        </w:rPr>
        <w:t xml:space="preserve"> Chuyển trạng thái ca hẹn sang </w:t>
      </w:r>
      <w:r>
        <w:rPr>
          <w:rFonts w:ascii="Consolas" w:hAnsi="Consolas"/>
          <w:color w:val="B91C1C"/>
          <w:sz w:val="19"/>
        </w:rPr>
        <w:t>COMPLETED</w:t>
      </w:r>
      <w:r>
        <w:rPr>
          <w:rFonts w:ascii="Arial" w:hAnsi="Arial"/>
          <w:color w:val="1F2937"/>
          <w:sz w:val="21"/>
        </w:rPr>
        <w:t>, lưu trữ hồ sơ bệnh án số.</w:t>
      </w:r>
    </w:p>
    <w:p>
      <w:pPr>
        <w:pStyle w:val="ListBullet"/>
        <w:spacing w:before="20" w:after="40" w:line="276" w:lineRule="auto"/>
      </w:pPr>
      <w:r>
        <w:rPr>
          <w:rFonts w:ascii="Arial" w:hAnsi="Arial"/>
          <w:b/>
          <w:color w:val="1F2937"/>
          <w:sz w:val="21"/>
        </w:rPr>
        <w:t>F16 - Đăng ký / Quản lý lịch trực cá nhân:</w:t>
      </w:r>
      <w:r>
        <w:rPr>
          <w:rFonts w:ascii="Arial" w:hAnsi="Arial"/>
          <w:color w:val="1F2937"/>
          <w:sz w:val="21"/>
        </w:rPr>
        <w:t xml:space="preserve"> Bác sĩ đăng ký ca trực tuần tới hoặc báo trạng thái khẩn cấp/nghỉ đột xuất (</w:t>
      </w:r>
      <w:r>
        <w:rPr>
          <w:rFonts w:ascii="Consolas" w:hAnsi="Consolas"/>
          <w:color w:val="B91C1C"/>
          <w:sz w:val="19"/>
        </w:rPr>
        <w:t>CANCELLED_EMERGENCY</w:t>
      </w:r>
      <w:r>
        <w:rPr>
          <w:rFonts w:ascii="Arial" w:hAnsi="Arial"/>
          <w:color w:val="1F2937"/>
          <w:sz w:val="21"/>
        </w:rPr>
        <w:t>) để hệ thống kích hoạt luồng điều chuyển bệnh nhân tự động.</w:t>
      </w:r>
    </w:p>
    <w:p>
      <w:pPr>
        <w:pStyle w:val="ListBullet"/>
        <w:spacing w:before="20" w:after="40" w:line="276" w:lineRule="auto"/>
      </w:pPr>
      <w:r>
        <w:rPr>
          <w:rFonts w:ascii="Arial" w:hAnsi="Arial"/>
          <w:b/>
          <w:color w:val="1F2937"/>
          <w:sz w:val="21"/>
        </w:rPr>
        <w:t>F29 (MỚI) - Quy trình cận lâm sàng 2 pha (Two-Phase Flow):</w:t>
      </w:r>
      <w:r>
        <w:rPr>
          <w:rFonts w:ascii="Arial" w:hAnsi="Arial"/>
          <w:color w:val="1F2937"/>
          <w:sz w:val="21"/>
        </w:rPr>
        <w:t xml:space="preserve"> Bác sĩ chuyển ca hẹn sang </w:t>
      </w:r>
      <w:r>
        <w:rPr>
          <w:rFonts w:ascii="Consolas" w:hAnsi="Consolas"/>
          <w:color w:val="B91C1C"/>
          <w:sz w:val="19"/>
        </w:rPr>
        <w:t>WAITING_FOR_LAB_RESULTS</w:t>
      </w:r>
      <w:r>
        <w:rPr>
          <w:rFonts w:ascii="Arial" w:hAnsi="Arial"/>
          <w:color w:val="1F2937"/>
          <w:sz w:val="21"/>
        </w:rPr>
        <w:t xml:space="preserve"> khi chỉ định xét nghiệm/X-quang; khi bệnh nhân quay lại đọc kết quả sẽ được cấp số ưu tiên (</w:t>
      </w:r>
      <w:r>
        <w:rPr>
          <w:rFonts w:ascii="Consolas" w:hAnsi="Consolas"/>
          <w:color w:val="B91C1C"/>
          <w:sz w:val="19"/>
        </w:rPr>
        <w:t>LAB-xx</w:t>
      </w:r>
      <w:r>
        <w:rPr>
          <w:rFonts w:ascii="Arial" w:hAnsi="Arial"/>
          <w:color w:val="1F2937"/>
          <w:sz w:val="21"/>
        </w:rPr>
        <w:t>) xen kẽ với ca mới mà không phải xếp hàng lại từ đầu.</w:t>
      </w:r>
    </w:p>
    <w:p>
      <w:pPr>
        <w:spacing w:before="200" w:after="80"/>
      </w:pPr>
      <w:r>
        <w:rPr>
          <w:rFonts w:ascii="Arial" w:hAnsi="Arial"/>
          <w:b/>
          <w:color w:val="1F2937"/>
          <w:sz w:val="24"/>
        </w:rPr>
        <w:t>1.4. Khối Quản Trị Hệ Thống (Admin Facing)</w:t>
      </w:r>
    </w:p>
    <w:p>
      <w:pPr>
        <w:pStyle w:val="ListBullet"/>
        <w:spacing w:before="20" w:after="40" w:line="276" w:lineRule="auto"/>
      </w:pPr>
      <w:r>
        <w:rPr>
          <w:rFonts w:ascii="Arial" w:hAnsi="Arial"/>
          <w:b/>
          <w:color w:val="1F2937"/>
          <w:sz w:val="21"/>
        </w:rPr>
        <w:t>F17 - Quản lý danh mục Chuyên khoa &amp; Dịch vụ y tế:</w:t>
      </w:r>
      <w:r>
        <w:rPr>
          <w:rFonts w:ascii="Arial" w:hAnsi="Arial"/>
          <w:color w:val="1F2937"/>
          <w:sz w:val="21"/>
        </w:rPr>
        <w:t xml:space="preserve"> Thêm, sửa, đóng/mở các chuyên khoa trong bệnh viện.</w:t>
      </w:r>
    </w:p>
    <w:p>
      <w:pPr>
        <w:pStyle w:val="ListBullet"/>
        <w:spacing w:before="20" w:after="40" w:line="276" w:lineRule="auto"/>
      </w:pPr>
      <w:r>
        <w:rPr>
          <w:rFonts w:ascii="Arial" w:hAnsi="Arial"/>
          <w:b/>
          <w:color w:val="1F2937"/>
          <w:sz w:val="21"/>
        </w:rPr>
        <w:t>F18 - Quản trị tài khoản &amp; Phân quyền RBAC:</w:t>
      </w:r>
      <w:r>
        <w:rPr>
          <w:rFonts w:ascii="Arial" w:hAnsi="Arial"/>
          <w:color w:val="1F2937"/>
          <w:sz w:val="21"/>
        </w:rPr>
        <w:t xml:space="preserve"> Cấp tài khoản Bác sĩ, Lễ tân, Admin với quyền truy cập nghiêm ngặt.</w:t>
      </w:r>
    </w:p>
    <w:p>
      <w:pPr>
        <w:pStyle w:val="ListBullet"/>
        <w:spacing w:before="20" w:after="40" w:line="276" w:lineRule="auto"/>
      </w:pPr>
      <w:r>
        <w:rPr>
          <w:rFonts w:ascii="Arial" w:hAnsi="Arial"/>
          <w:b/>
          <w:color w:val="1F2937"/>
          <w:sz w:val="21"/>
        </w:rPr>
        <w:t>F19 - Cấu hình hệ thống tập trung (System Settings):</w:t>
      </w:r>
      <w:r>
        <w:rPr>
          <w:rFonts w:ascii="Arial" w:hAnsi="Arial"/>
          <w:color w:val="1F2937"/>
          <w:sz w:val="21"/>
        </w:rPr>
        <w:t xml:space="preserve"> Cấu hình thời lượng slot (30 phút), khoảng đệm buffer (5 phút), thời hạn hủy lịch (2 giờ), số lần vi phạm No-show tối đa.</w:t>
      </w:r>
    </w:p>
    <w:p>
      <w:pPr>
        <w:pStyle w:val="ListBullet"/>
        <w:spacing w:before="20" w:after="40" w:line="276" w:lineRule="auto"/>
      </w:pPr>
      <w:r>
        <w:rPr>
          <w:rFonts w:ascii="Arial" w:hAnsi="Arial"/>
          <w:b/>
          <w:color w:val="1F2937"/>
          <w:sz w:val="21"/>
        </w:rPr>
        <w:t>F20 - Báo cáo thống kê thời gian thực:</w:t>
      </w:r>
      <w:r>
        <w:rPr>
          <w:rFonts w:ascii="Arial" w:hAnsi="Arial"/>
          <w:color w:val="1F2937"/>
          <w:sz w:val="21"/>
        </w:rPr>
        <w:t xml:space="preserve"> Biểu đồ lượt khám theo chuyên khoa, tỷ lệ đúng giờ, tỷ lệ hủy lịch, thời gian chờ trung bình.</w:t>
      </w:r>
    </w:p>
    <w:p>
      <w:pPr>
        <w:pStyle w:val="ListBullet"/>
        <w:spacing w:before="20" w:after="40" w:line="276" w:lineRule="auto"/>
      </w:pPr>
      <w:r>
        <w:rPr>
          <w:rFonts w:ascii="Arial" w:hAnsi="Arial"/>
          <w:b/>
          <w:color w:val="1F2937"/>
          <w:sz w:val="21"/>
        </w:rPr>
        <w:t>F21 - Nhật ký hệ thống &amp; Kiểm toán (Audit Logs):</w:t>
      </w:r>
      <w:r>
        <w:rPr>
          <w:rFonts w:ascii="Arial" w:hAnsi="Arial"/>
          <w:color w:val="1F2937"/>
          <w:sz w:val="21"/>
        </w:rPr>
        <w:t xml:space="preserve"> Ghi vết các hành động sửa lịch hẹn, hủy vé, cập nhật bệnh án đảm bảo an toàn y tế.</w:t>
      </w:r>
    </w:p>
    <w:p>
      <w:pPr>
        <w:pStyle w:val="ListBullet"/>
        <w:spacing w:before="20" w:after="40" w:line="276" w:lineRule="auto"/>
      </w:pPr>
      <w:r>
        <w:rPr>
          <w:rFonts w:ascii="Arial" w:hAnsi="Arial"/>
          <w:b/>
          <w:color w:val="1F2937"/>
          <w:sz w:val="21"/>
        </w:rPr>
        <w:t>F25 (MỚI) - Lịch sử thay đổi trạng thái ca hẹn (Appointment Status History Logs):</w:t>
      </w:r>
      <w:r>
        <w:rPr>
          <w:rFonts w:ascii="Arial" w:hAnsi="Arial"/>
          <w:color w:val="1F2937"/>
          <w:sz w:val="21"/>
        </w:rPr>
        <w:t xml:space="preserve"> Bảng ghi nhận chi tiết ai đổi trạng thái, lý do đổi và thời điểm đổi.</w:t>
      </w:r>
    </w:p>
    <w:p>
      <w:pPr>
        <w:pStyle w:val="ListBullet"/>
        <w:spacing w:before="20" w:after="40" w:line="276" w:lineRule="auto"/>
      </w:pPr>
      <w:r>
        <w:rPr>
          <w:rFonts w:ascii="Arial" w:hAnsi="Arial"/>
          <w:b/>
          <w:color w:val="1F2937"/>
          <w:sz w:val="21"/>
        </w:rPr>
        <w:t>F27 (MỚI) - Quản lý cơ sở y tế đa chi nhánh (Medical Centers / SaaS Extensibility):</w:t>
      </w:r>
      <w:r>
        <w:rPr>
          <w:rFonts w:ascii="Arial" w:hAnsi="Arial"/>
          <w:color w:val="1F2937"/>
          <w:sz w:val="21"/>
        </w:rPr>
        <w:t xml:space="preserve"> Khả năng quản lý nhiều cơ sở y tế / phòng khám trên cùng một nền tảng phần mềm.</w:t>
      </w:r>
    </w:p>
    <w:p>
      <w:pPr>
        <w:spacing w:before="120" w:after="120"/>
        <w:pBdr>
          <w:bottom w:val="single" w:sz="6" w:space="1" w:color="E5E7EB"/>
        </w:pBdr>
      </w:pPr>
    </w:p>
    <w:p>
      <w:pPr>
        <w:spacing w:before="240" w:after="100"/>
      </w:pPr>
      <w:r>
        <w:rPr>
          <w:rFonts w:ascii="Arial" w:hAnsi="Arial"/>
          <w:b/>
          <w:color w:val="2563EB"/>
          <w:sz w:val="28"/>
        </w:rPr>
        <w:t>2. Ma Trận Phân Quyền Tính Năng Theo Vai Trò (RBAC Matrix)</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single" w:sz="4" w:space="0" w:color="D1D5DB"/>
        </w:tblBorders>
      </w:tblPr>
      <w:tblGrid>
        <w:gridCol w:w="1560"/>
        <w:gridCol w:w="1560"/>
        <w:gridCol w:w="1560"/>
        <w:gridCol w:w="1560"/>
        <w:gridCol w:w="1560"/>
        <w:gridCol w:w="1560"/>
      </w:tblGrid>
      <w:tr>
        <w:tc>
          <w:tcPr>
            <w:tcW w:type="dxa" w:w="1560"/>
            <w:tcMar>
              <w:top w:w="100" w:type="dxa"/>
              <w:bottom w:w="100" w:type="dxa"/>
              <w:left w:w="120" w:type="dxa"/>
              <w:right w:w="120" w:type="dxa"/>
            </w:tcMar>
            <w:shd w:fill="1E3A8A"/>
          </w:tcPr>
          <w:p>
            <w:pPr>
              <w:spacing w:before="40" w:after="40" w:line="276" w:lineRule="auto"/>
            </w:pPr>
            <w:r>
              <w:rPr>
                <w:rFonts w:ascii="Arial" w:hAnsi="Arial"/>
                <w:b/>
                <w:color w:val="FFFFFF"/>
                <w:sz w:val="19"/>
              </w:rPr>
              <w:t>Mã CN</w:t>
            </w:r>
          </w:p>
        </w:tc>
        <w:tc>
          <w:tcPr>
            <w:tcW w:type="dxa" w:w="1560"/>
            <w:tcMar>
              <w:top w:w="100" w:type="dxa"/>
              <w:bottom w:w="100" w:type="dxa"/>
              <w:left w:w="120" w:type="dxa"/>
              <w:right w:w="120" w:type="dxa"/>
            </w:tcMar>
            <w:shd w:fill="1E3A8A"/>
          </w:tcPr>
          <w:p>
            <w:pPr>
              <w:spacing w:before="40" w:after="40" w:line="276" w:lineRule="auto"/>
            </w:pPr>
            <w:r>
              <w:rPr>
                <w:rFonts w:ascii="Arial" w:hAnsi="Arial"/>
                <w:b/>
                <w:color w:val="FFFFFF"/>
                <w:sz w:val="19"/>
              </w:rPr>
              <w:t>Tên Tính Năng</w:t>
            </w:r>
          </w:p>
        </w:tc>
        <w:tc>
          <w:tcPr>
            <w:tcW w:type="dxa" w:w="1560"/>
            <w:tcMar>
              <w:top w:w="100" w:type="dxa"/>
              <w:bottom w:w="100" w:type="dxa"/>
              <w:left w:w="120" w:type="dxa"/>
              <w:right w:w="120" w:type="dxa"/>
            </w:tcMar>
            <w:shd w:fill="1E3A8A"/>
          </w:tcPr>
          <w:p>
            <w:pPr>
              <w:spacing w:before="40" w:after="40" w:line="276" w:lineRule="auto"/>
            </w:pPr>
            <w:r>
              <w:rPr>
                <w:rFonts w:ascii="Arial" w:hAnsi="Arial"/>
                <w:b/>
                <w:color w:val="FFFFFF"/>
                <w:sz w:val="19"/>
              </w:rPr>
              <w:t>Patient</w:t>
            </w:r>
          </w:p>
        </w:tc>
        <w:tc>
          <w:tcPr>
            <w:tcW w:type="dxa" w:w="1560"/>
            <w:tcMar>
              <w:top w:w="100" w:type="dxa"/>
              <w:bottom w:w="100" w:type="dxa"/>
              <w:left w:w="120" w:type="dxa"/>
              <w:right w:w="120" w:type="dxa"/>
            </w:tcMar>
            <w:shd w:fill="1E3A8A"/>
          </w:tcPr>
          <w:p>
            <w:pPr>
              <w:spacing w:before="40" w:after="40" w:line="276" w:lineRule="auto"/>
            </w:pPr>
            <w:r>
              <w:rPr>
                <w:rFonts w:ascii="Arial" w:hAnsi="Arial"/>
                <w:b/>
                <w:color w:val="FFFFFF"/>
                <w:sz w:val="19"/>
              </w:rPr>
              <w:t>Receptionist</w:t>
            </w:r>
          </w:p>
        </w:tc>
        <w:tc>
          <w:tcPr>
            <w:tcW w:type="dxa" w:w="1560"/>
            <w:tcMar>
              <w:top w:w="100" w:type="dxa"/>
              <w:bottom w:w="100" w:type="dxa"/>
              <w:left w:w="120" w:type="dxa"/>
              <w:right w:w="120" w:type="dxa"/>
            </w:tcMar>
            <w:shd w:fill="1E3A8A"/>
          </w:tcPr>
          <w:p>
            <w:pPr>
              <w:spacing w:before="40" w:after="40" w:line="276" w:lineRule="auto"/>
            </w:pPr>
            <w:r>
              <w:rPr>
                <w:rFonts w:ascii="Arial" w:hAnsi="Arial"/>
                <w:b/>
                <w:color w:val="FFFFFF"/>
                <w:sz w:val="19"/>
              </w:rPr>
              <w:t>Doctor</w:t>
            </w:r>
          </w:p>
        </w:tc>
        <w:tc>
          <w:tcPr>
            <w:tcW w:type="dxa" w:w="1560"/>
            <w:tcMar>
              <w:top w:w="100" w:type="dxa"/>
              <w:bottom w:w="100" w:type="dxa"/>
              <w:left w:w="120" w:type="dxa"/>
              <w:right w:w="120" w:type="dxa"/>
            </w:tcMar>
            <w:shd w:fill="1E3A8A"/>
          </w:tcPr>
          <w:p>
            <w:pPr>
              <w:spacing w:before="40" w:after="40" w:line="276" w:lineRule="auto"/>
            </w:pPr>
            <w:r>
              <w:rPr>
                <w:rFonts w:ascii="Arial" w:hAnsi="Arial"/>
                <w:b/>
                <w:color w:val="FFFFFF"/>
                <w:sz w:val="19"/>
              </w:rPr>
              <w:t>Admin</w:t>
            </w:r>
          </w:p>
        </w:tc>
      </w:tr>
      <w:tr>
        <w:tc>
          <w:tcPr>
            <w:tcW w:type="dxa" w:w="1560"/>
            <w:tcMar>
              <w:top w:w="100" w:type="dxa"/>
              <w:bottom w:w="100" w:type="dxa"/>
              <w:left w:w="120" w:type="dxa"/>
              <w:right w:w="120" w:type="dxa"/>
            </w:tcMar>
            <w:shd w:fill="F9FAFB"/>
          </w:tcPr>
          <w:p>
            <w:pPr>
              <w:spacing w:before="40" w:after="40" w:line="276" w:lineRule="auto"/>
            </w:pPr>
            <w:r>
              <w:rPr>
                <w:rFonts w:ascii="Arial" w:hAnsi="Arial"/>
                <w:b/>
                <w:color w:val="1F2937"/>
                <w:sz w:val="18"/>
              </w:rPr>
              <w:t>F01</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Tra cứu Chuyên khoa / Bác sĩ</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r>
      <w:tr>
        <w:tc>
          <w:tcPr>
            <w:tcW w:type="dxa" w:w="1560"/>
            <w:tcMar>
              <w:top w:w="100" w:type="dxa"/>
              <w:bottom w:w="100" w:type="dxa"/>
              <w:left w:w="120" w:type="dxa"/>
              <w:right w:w="120" w:type="dxa"/>
            </w:tcMar>
            <w:shd w:fill="FFFFFF"/>
          </w:tcPr>
          <w:p>
            <w:pPr>
              <w:spacing w:before="40" w:after="40" w:line="276" w:lineRule="auto"/>
            </w:pPr>
            <w:r>
              <w:rPr>
                <w:rFonts w:ascii="Arial" w:hAnsi="Arial"/>
                <w:b/>
                <w:color w:val="1F2937"/>
                <w:sz w:val="18"/>
              </w:rPr>
              <w:t>F02</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Tư vấn gợi ý khoa bằng Spring AI</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r>
      <w:tr>
        <w:tc>
          <w:tcPr>
            <w:tcW w:type="dxa" w:w="1560"/>
            <w:tcMar>
              <w:top w:w="100" w:type="dxa"/>
              <w:bottom w:w="100" w:type="dxa"/>
              <w:left w:w="120" w:type="dxa"/>
              <w:right w:w="120" w:type="dxa"/>
            </w:tcMar>
            <w:shd w:fill="F9FAFB"/>
          </w:tcPr>
          <w:p>
            <w:pPr>
              <w:spacing w:before="40" w:after="40" w:line="276" w:lineRule="auto"/>
            </w:pPr>
            <w:r>
              <w:rPr>
                <w:rFonts w:ascii="Arial" w:hAnsi="Arial"/>
                <w:b/>
                <w:color w:val="1F2937"/>
                <w:sz w:val="18"/>
              </w:rPr>
              <w:t>F03</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Đặt lịch trực tuyến (Time-slot)</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r>
      <w:tr>
        <w:tc>
          <w:tcPr>
            <w:tcW w:type="dxa" w:w="1560"/>
            <w:tcMar>
              <w:top w:w="100" w:type="dxa"/>
              <w:bottom w:w="100" w:type="dxa"/>
              <w:left w:w="120" w:type="dxa"/>
              <w:right w:w="120" w:type="dxa"/>
            </w:tcMar>
            <w:shd w:fill="FFFFFF"/>
          </w:tcPr>
          <w:p>
            <w:pPr>
              <w:spacing w:before="40" w:after="40" w:line="276" w:lineRule="auto"/>
            </w:pPr>
            <w:r>
              <w:rPr>
                <w:rFonts w:ascii="Arial" w:hAnsi="Arial"/>
                <w:b/>
                <w:color w:val="1F2937"/>
                <w:sz w:val="18"/>
              </w:rPr>
              <w:t>F04</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Khảo sát tiền sử bệnh lý chuyên sâu (AI)</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r>
      <w:tr>
        <w:tc>
          <w:tcPr>
            <w:tcW w:type="dxa" w:w="1560"/>
            <w:tcMar>
              <w:top w:w="100" w:type="dxa"/>
              <w:bottom w:w="100" w:type="dxa"/>
              <w:left w:w="120" w:type="dxa"/>
              <w:right w:w="120" w:type="dxa"/>
            </w:tcMar>
            <w:shd w:fill="F9FAFB"/>
          </w:tcPr>
          <w:p>
            <w:pPr>
              <w:spacing w:before="40" w:after="40" w:line="276" w:lineRule="auto"/>
            </w:pPr>
            <w:r>
              <w:rPr>
                <w:rFonts w:ascii="Arial" w:hAnsi="Arial"/>
                <w:b/>
                <w:color w:val="1F2937"/>
                <w:sz w:val="18"/>
              </w:rPr>
              <w:t>F05</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Nhận mã QR &amp; Quản lý vé hẹn</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r>
      <w:tr>
        <w:tc>
          <w:tcPr>
            <w:tcW w:type="dxa" w:w="1560"/>
            <w:tcMar>
              <w:top w:w="100" w:type="dxa"/>
              <w:bottom w:w="100" w:type="dxa"/>
              <w:left w:w="120" w:type="dxa"/>
              <w:right w:w="120" w:type="dxa"/>
            </w:tcMar>
            <w:shd w:fill="FFFFFF"/>
          </w:tcPr>
          <w:p>
            <w:pPr>
              <w:spacing w:before="40" w:after="40" w:line="276" w:lineRule="auto"/>
            </w:pPr>
            <w:r>
              <w:rPr>
                <w:rFonts w:ascii="Arial" w:hAnsi="Arial"/>
                <w:b/>
                <w:color w:val="1F2937"/>
                <w:sz w:val="18"/>
              </w:rPr>
              <w:t>F06</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Hủy / Đổi lịch hẹn</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r>
      <w:tr>
        <w:tc>
          <w:tcPr>
            <w:tcW w:type="dxa" w:w="1560"/>
            <w:tcMar>
              <w:top w:w="100" w:type="dxa"/>
              <w:bottom w:w="100" w:type="dxa"/>
              <w:left w:w="120" w:type="dxa"/>
              <w:right w:w="120" w:type="dxa"/>
            </w:tcMar>
            <w:shd w:fill="F9FAFB"/>
          </w:tcPr>
          <w:p>
            <w:pPr>
              <w:spacing w:before="40" w:after="40" w:line="276" w:lineRule="auto"/>
            </w:pPr>
            <w:r>
              <w:rPr>
                <w:rFonts w:ascii="Arial" w:hAnsi="Arial"/>
                <w:b/>
                <w:color w:val="1F2937"/>
                <w:sz w:val="18"/>
              </w:rPr>
              <w:t>F07</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Quét QR vé hẹn Check-in tiếp đón</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r>
      <w:tr>
        <w:tc>
          <w:tcPr>
            <w:tcW w:type="dxa" w:w="1560"/>
            <w:tcMar>
              <w:top w:w="100" w:type="dxa"/>
              <w:bottom w:w="100" w:type="dxa"/>
              <w:left w:w="120" w:type="dxa"/>
              <w:right w:w="120" w:type="dxa"/>
            </w:tcMar>
            <w:shd w:fill="FFFFFF"/>
          </w:tcPr>
          <w:p>
            <w:pPr>
              <w:spacing w:before="40" w:after="40" w:line="276" w:lineRule="auto"/>
            </w:pPr>
            <w:r>
              <w:rPr>
                <w:rFonts w:ascii="Arial" w:hAnsi="Arial"/>
                <w:b/>
                <w:color w:val="1F2937"/>
                <w:sz w:val="18"/>
              </w:rPr>
              <w:t>F08</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Quét mã QR thẻ CCCD/BHYT tiếp đón</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r>
      <w:tr>
        <w:tc>
          <w:tcPr>
            <w:tcW w:type="dxa" w:w="1560"/>
            <w:tcMar>
              <w:top w:w="100" w:type="dxa"/>
              <w:bottom w:w="100" w:type="dxa"/>
              <w:left w:w="120" w:type="dxa"/>
              <w:right w:w="120" w:type="dxa"/>
            </w:tcMar>
            <w:shd w:fill="F9FAFB"/>
          </w:tcPr>
          <w:p>
            <w:pPr>
              <w:spacing w:before="40" w:after="40" w:line="276" w:lineRule="auto"/>
            </w:pPr>
            <w:r>
              <w:rPr>
                <w:rFonts w:ascii="Arial" w:hAnsi="Arial"/>
                <w:b/>
                <w:color w:val="1F2937"/>
                <w:sz w:val="18"/>
              </w:rPr>
              <w:t>F09</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Tiếp đón bệnh nhân vãng lai (Walk-in)</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r>
      <w:tr>
        <w:tc>
          <w:tcPr>
            <w:tcW w:type="dxa" w:w="1560"/>
            <w:tcMar>
              <w:top w:w="100" w:type="dxa"/>
              <w:bottom w:w="100" w:type="dxa"/>
              <w:left w:w="120" w:type="dxa"/>
              <w:right w:w="120" w:type="dxa"/>
            </w:tcMar>
            <w:shd w:fill="FFFFFF"/>
          </w:tcPr>
          <w:p>
            <w:pPr>
              <w:spacing w:before="40" w:after="40" w:line="276" w:lineRule="auto"/>
            </w:pPr>
            <w:r>
              <w:rPr>
                <w:rFonts w:ascii="Arial" w:hAnsi="Arial"/>
                <w:b/>
                <w:color w:val="1F2937"/>
                <w:sz w:val="18"/>
              </w:rPr>
              <w:t>F10</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Màn hình điều phối hàng đợi</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r>
      <w:tr>
        <w:tc>
          <w:tcPr>
            <w:tcW w:type="dxa" w:w="1560"/>
            <w:tcMar>
              <w:top w:w="100" w:type="dxa"/>
              <w:bottom w:w="100" w:type="dxa"/>
              <w:left w:w="120" w:type="dxa"/>
              <w:right w:w="120" w:type="dxa"/>
            </w:tcMar>
            <w:shd w:fill="F9FAFB"/>
          </w:tcPr>
          <w:p>
            <w:pPr>
              <w:spacing w:before="40" w:after="40" w:line="276" w:lineRule="auto"/>
            </w:pPr>
            <w:r>
              <w:rPr>
                <w:rFonts w:ascii="Arial" w:hAnsi="Arial"/>
                <w:b/>
                <w:color w:val="1F2937"/>
                <w:sz w:val="18"/>
              </w:rPr>
              <w:t>F11</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Danh sách ca khám trong ngày</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r>
      <w:tr>
        <w:tc>
          <w:tcPr>
            <w:tcW w:type="dxa" w:w="1560"/>
            <w:tcMar>
              <w:top w:w="100" w:type="dxa"/>
              <w:bottom w:w="100" w:type="dxa"/>
              <w:left w:w="120" w:type="dxa"/>
              <w:right w:w="120" w:type="dxa"/>
            </w:tcMar>
            <w:shd w:fill="FFFFFF"/>
          </w:tcPr>
          <w:p>
            <w:pPr>
              <w:spacing w:before="40" w:after="40" w:line="276" w:lineRule="auto"/>
            </w:pPr>
            <w:r>
              <w:rPr>
                <w:rFonts w:ascii="Arial" w:hAnsi="Arial"/>
                <w:b/>
                <w:color w:val="1F2937"/>
                <w:sz w:val="18"/>
              </w:rPr>
              <w:t>F12</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Xem tóm tắt triệu chứng Spring AI</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r>
      <w:tr>
        <w:tc>
          <w:tcPr>
            <w:tcW w:type="dxa" w:w="1560"/>
            <w:tcMar>
              <w:top w:w="100" w:type="dxa"/>
              <w:bottom w:w="100" w:type="dxa"/>
              <w:left w:w="120" w:type="dxa"/>
              <w:right w:w="120" w:type="dxa"/>
            </w:tcMar>
            <w:shd w:fill="F9FAFB"/>
          </w:tcPr>
          <w:p>
            <w:pPr>
              <w:spacing w:before="40" w:after="40" w:line="276" w:lineRule="auto"/>
            </w:pPr>
            <w:r>
              <w:rPr>
                <w:rFonts w:ascii="Arial" w:hAnsi="Arial"/>
                <w:b/>
                <w:color w:val="1F2937"/>
                <w:sz w:val="18"/>
              </w:rPr>
              <w:t>F13</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Xem lịch sử khám &amp; Toa thuốc cũ</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r>
      <w:tr>
        <w:tc>
          <w:tcPr>
            <w:tcW w:type="dxa" w:w="1560"/>
            <w:tcMar>
              <w:top w:w="100" w:type="dxa"/>
              <w:bottom w:w="100" w:type="dxa"/>
              <w:left w:w="120" w:type="dxa"/>
              <w:right w:w="120" w:type="dxa"/>
            </w:tcMar>
            <w:shd w:fill="FFFFFF"/>
          </w:tcPr>
          <w:p>
            <w:pPr>
              <w:spacing w:before="40" w:after="40" w:line="276" w:lineRule="auto"/>
            </w:pPr>
            <w:r>
              <w:rPr>
                <w:rFonts w:ascii="Arial" w:hAnsi="Arial"/>
                <w:b/>
                <w:color w:val="1F2937"/>
                <w:sz w:val="18"/>
              </w:rPr>
              <w:t>F14</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Nhập bệnh án &amp; Kê đơn thuốc</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r>
      <w:tr>
        <w:tc>
          <w:tcPr>
            <w:tcW w:type="dxa" w:w="1560"/>
            <w:tcMar>
              <w:top w:w="100" w:type="dxa"/>
              <w:bottom w:w="100" w:type="dxa"/>
              <w:left w:w="120" w:type="dxa"/>
              <w:right w:w="120" w:type="dxa"/>
            </w:tcMar>
            <w:shd w:fill="F9FAFB"/>
          </w:tcPr>
          <w:p>
            <w:pPr>
              <w:spacing w:before="40" w:after="40" w:line="276" w:lineRule="auto"/>
            </w:pPr>
            <w:r>
              <w:rPr>
                <w:rFonts w:ascii="Arial" w:hAnsi="Arial"/>
                <w:b/>
                <w:color w:val="1F2937"/>
                <w:sz w:val="18"/>
              </w:rPr>
              <w:t>F15</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Hoàn tất ca khám</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r>
      <w:tr>
        <w:tc>
          <w:tcPr>
            <w:tcW w:type="dxa" w:w="1560"/>
            <w:tcMar>
              <w:top w:w="100" w:type="dxa"/>
              <w:bottom w:w="100" w:type="dxa"/>
              <w:left w:w="120" w:type="dxa"/>
              <w:right w:w="120" w:type="dxa"/>
            </w:tcMar>
            <w:shd w:fill="FFFFFF"/>
          </w:tcPr>
          <w:p>
            <w:pPr>
              <w:spacing w:before="40" w:after="40" w:line="276" w:lineRule="auto"/>
            </w:pPr>
            <w:r>
              <w:rPr>
                <w:rFonts w:ascii="Arial" w:hAnsi="Arial"/>
                <w:b/>
                <w:color w:val="1F2937"/>
                <w:sz w:val="18"/>
              </w:rPr>
              <w:t>F16</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Đăng ký ca trực &amp; Báo khẩn cấp</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r>
      <w:tr>
        <w:tc>
          <w:tcPr>
            <w:tcW w:type="dxa" w:w="1560"/>
            <w:tcMar>
              <w:top w:w="100" w:type="dxa"/>
              <w:bottom w:w="100" w:type="dxa"/>
              <w:left w:w="120" w:type="dxa"/>
              <w:right w:w="120" w:type="dxa"/>
            </w:tcMar>
            <w:shd w:fill="F9FAFB"/>
          </w:tcPr>
          <w:p>
            <w:pPr>
              <w:spacing w:before="40" w:after="40" w:line="276" w:lineRule="auto"/>
            </w:pPr>
            <w:r>
              <w:rPr>
                <w:rFonts w:ascii="Arial" w:hAnsi="Arial"/>
                <w:b/>
                <w:color w:val="1F2937"/>
                <w:sz w:val="18"/>
              </w:rPr>
              <w:t>F17</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Quản lý Chuyên khoa / Dịch vụ</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r>
      <w:tr>
        <w:tc>
          <w:tcPr>
            <w:tcW w:type="dxa" w:w="1560"/>
            <w:tcMar>
              <w:top w:w="100" w:type="dxa"/>
              <w:bottom w:w="100" w:type="dxa"/>
              <w:left w:w="120" w:type="dxa"/>
              <w:right w:w="120" w:type="dxa"/>
            </w:tcMar>
            <w:shd w:fill="FFFFFF"/>
          </w:tcPr>
          <w:p>
            <w:pPr>
              <w:spacing w:before="40" w:after="40" w:line="276" w:lineRule="auto"/>
            </w:pPr>
            <w:r>
              <w:rPr>
                <w:rFonts w:ascii="Arial" w:hAnsi="Arial"/>
                <w:b/>
                <w:color w:val="1F2937"/>
                <w:sz w:val="18"/>
              </w:rPr>
              <w:t>F18</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Quản trị tài khoản &amp; Phân quyền</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r>
      <w:tr>
        <w:tc>
          <w:tcPr>
            <w:tcW w:type="dxa" w:w="1560"/>
            <w:tcMar>
              <w:top w:w="100" w:type="dxa"/>
              <w:bottom w:w="100" w:type="dxa"/>
              <w:left w:w="120" w:type="dxa"/>
              <w:right w:w="120" w:type="dxa"/>
            </w:tcMar>
            <w:shd w:fill="F9FAFB"/>
          </w:tcPr>
          <w:p>
            <w:pPr>
              <w:spacing w:before="40" w:after="40" w:line="276" w:lineRule="auto"/>
            </w:pPr>
            <w:r>
              <w:rPr>
                <w:rFonts w:ascii="Arial" w:hAnsi="Arial"/>
                <w:b/>
                <w:color w:val="1F2937"/>
                <w:sz w:val="18"/>
              </w:rPr>
              <w:t>F19</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Cấu hình hệ thống (System Settings)</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r>
      <w:tr>
        <w:tc>
          <w:tcPr>
            <w:tcW w:type="dxa" w:w="1560"/>
            <w:tcMar>
              <w:top w:w="100" w:type="dxa"/>
              <w:bottom w:w="100" w:type="dxa"/>
              <w:left w:w="120" w:type="dxa"/>
              <w:right w:w="120" w:type="dxa"/>
            </w:tcMar>
            <w:shd w:fill="FFFFFF"/>
          </w:tcPr>
          <w:p>
            <w:pPr>
              <w:spacing w:before="40" w:after="40" w:line="276" w:lineRule="auto"/>
            </w:pPr>
            <w:r>
              <w:rPr>
                <w:rFonts w:ascii="Arial" w:hAnsi="Arial"/>
                <w:b/>
                <w:color w:val="1F2937"/>
                <w:sz w:val="18"/>
              </w:rPr>
              <w:t>F20</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Dashboard Báo cáo thống kê</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r>
      <w:tr>
        <w:tc>
          <w:tcPr>
            <w:tcW w:type="dxa" w:w="1560"/>
            <w:tcMar>
              <w:top w:w="100" w:type="dxa"/>
              <w:bottom w:w="100" w:type="dxa"/>
              <w:left w:w="120" w:type="dxa"/>
              <w:right w:w="120" w:type="dxa"/>
            </w:tcMar>
            <w:shd w:fill="F9FAFB"/>
          </w:tcPr>
          <w:p>
            <w:pPr>
              <w:spacing w:before="40" w:after="40" w:line="276" w:lineRule="auto"/>
            </w:pPr>
            <w:r>
              <w:rPr>
                <w:rFonts w:ascii="Arial" w:hAnsi="Arial"/>
                <w:b/>
                <w:color w:val="1F2937"/>
                <w:sz w:val="18"/>
              </w:rPr>
              <w:t>F21</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Audit Log &amp; Giám sát bảo mật</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r>
      <w:tr>
        <w:tc>
          <w:tcPr>
            <w:tcW w:type="dxa" w:w="1560"/>
            <w:tcMar>
              <w:top w:w="100" w:type="dxa"/>
              <w:bottom w:w="100" w:type="dxa"/>
              <w:left w:w="120" w:type="dxa"/>
              <w:right w:w="120" w:type="dxa"/>
            </w:tcMar>
            <w:shd w:fill="FFFFFF"/>
          </w:tcPr>
          <w:p>
            <w:pPr>
              <w:spacing w:before="40" w:after="40" w:line="276" w:lineRule="auto"/>
            </w:pPr>
            <w:r>
              <w:rPr>
                <w:rFonts w:ascii="Arial" w:hAnsi="Arial"/>
                <w:b/>
                <w:color w:val="1F2937"/>
                <w:sz w:val="18"/>
              </w:rPr>
              <w:t>F22</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Đánh giá bác sĩ &amp; Phân tích cảm xúc AI</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 (Tạo)</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 (Xem)</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 (Quản lý)</w:t>
            </w:r>
          </w:p>
        </w:tc>
      </w:tr>
      <w:tr>
        <w:tc>
          <w:tcPr>
            <w:tcW w:type="dxa" w:w="1560"/>
            <w:tcMar>
              <w:top w:w="100" w:type="dxa"/>
              <w:bottom w:w="100" w:type="dxa"/>
              <w:left w:w="120" w:type="dxa"/>
              <w:right w:w="120" w:type="dxa"/>
            </w:tcMar>
            <w:shd w:fill="F9FAFB"/>
          </w:tcPr>
          <w:p>
            <w:pPr>
              <w:spacing w:before="40" w:after="40" w:line="276" w:lineRule="auto"/>
            </w:pPr>
            <w:r>
              <w:rPr>
                <w:rFonts w:ascii="Arial" w:hAnsi="Arial"/>
                <w:b/>
                <w:color w:val="1F2937"/>
                <w:sz w:val="18"/>
              </w:rPr>
              <w:t>F23</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Thuật toán điều phối hàng đợi thông minh</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r>
      <w:tr>
        <w:tc>
          <w:tcPr>
            <w:tcW w:type="dxa" w:w="1560"/>
            <w:tcMar>
              <w:top w:w="100" w:type="dxa"/>
              <w:bottom w:w="100" w:type="dxa"/>
              <w:left w:w="120" w:type="dxa"/>
              <w:right w:w="120" w:type="dxa"/>
            </w:tcMar>
            <w:shd w:fill="FFFFFF"/>
          </w:tcPr>
          <w:p>
            <w:pPr>
              <w:spacing w:before="40" w:after="40" w:line="276" w:lineRule="auto"/>
            </w:pPr>
            <w:r>
              <w:rPr>
                <w:rFonts w:ascii="Arial" w:hAnsi="Arial"/>
                <w:b/>
                <w:color w:val="1F2937"/>
                <w:sz w:val="18"/>
              </w:rPr>
              <w:t>F24</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Quản lý hồ sơ gia đình &amp; Đặt lịch hộ</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r>
      <w:tr>
        <w:tc>
          <w:tcPr>
            <w:tcW w:type="dxa" w:w="1560"/>
            <w:tcMar>
              <w:top w:w="100" w:type="dxa"/>
              <w:bottom w:w="100" w:type="dxa"/>
              <w:left w:w="120" w:type="dxa"/>
              <w:right w:w="120" w:type="dxa"/>
            </w:tcMar>
            <w:shd w:fill="F9FAFB"/>
          </w:tcPr>
          <w:p>
            <w:pPr>
              <w:spacing w:before="40" w:after="40" w:line="276" w:lineRule="auto"/>
            </w:pPr>
            <w:r>
              <w:rPr>
                <w:rFonts w:ascii="Arial" w:hAnsi="Arial"/>
                <w:b/>
                <w:color w:val="1F2937"/>
                <w:sz w:val="18"/>
              </w:rPr>
              <w:t>F25</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Lịch sử trạng thái ca khám (Status Logs)</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r>
      <w:tr>
        <w:tc>
          <w:tcPr>
            <w:tcW w:type="dxa" w:w="1560"/>
            <w:tcMar>
              <w:top w:w="100" w:type="dxa"/>
              <w:bottom w:w="100" w:type="dxa"/>
              <w:left w:w="120" w:type="dxa"/>
              <w:right w:w="120" w:type="dxa"/>
            </w:tcMar>
            <w:shd w:fill="FFFFFF"/>
          </w:tcPr>
          <w:p>
            <w:pPr>
              <w:spacing w:before="40" w:after="40" w:line="276" w:lineRule="auto"/>
            </w:pPr>
            <w:r>
              <w:rPr>
                <w:rFonts w:ascii="Arial" w:hAnsi="Arial"/>
                <w:b/>
                <w:color w:val="1F2937"/>
                <w:sz w:val="18"/>
              </w:rPr>
              <w:t>F26</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Bộ lọc cấp cứu đỏ (AI Red-flag Guardrails)</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r>
      <w:tr>
        <w:tc>
          <w:tcPr>
            <w:tcW w:type="dxa" w:w="1560"/>
            <w:tcMar>
              <w:top w:w="100" w:type="dxa"/>
              <w:bottom w:w="100" w:type="dxa"/>
              <w:left w:w="120" w:type="dxa"/>
              <w:right w:w="120" w:type="dxa"/>
            </w:tcMar>
            <w:shd w:fill="F9FAFB"/>
          </w:tcPr>
          <w:p>
            <w:pPr>
              <w:spacing w:before="40" w:after="40" w:line="276" w:lineRule="auto"/>
            </w:pPr>
            <w:r>
              <w:rPr>
                <w:rFonts w:ascii="Arial" w:hAnsi="Arial"/>
                <w:b/>
                <w:color w:val="1F2937"/>
                <w:sz w:val="18"/>
              </w:rPr>
              <w:t>F27</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Quản lý đa cơ sở y tế (SaaS Model)</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r>
      <w:tr>
        <w:tc>
          <w:tcPr>
            <w:tcW w:type="dxa" w:w="1560"/>
            <w:tcMar>
              <w:top w:w="100" w:type="dxa"/>
              <w:bottom w:w="100" w:type="dxa"/>
              <w:left w:w="120" w:type="dxa"/>
              <w:right w:w="120" w:type="dxa"/>
            </w:tcMar>
            <w:shd w:fill="FFFFFF"/>
          </w:tcPr>
          <w:p>
            <w:pPr>
              <w:spacing w:before="40" w:after="40" w:line="276" w:lineRule="auto"/>
            </w:pPr>
            <w:r>
              <w:rPr>
                <w:rFonts w:ascii="Arial" w:hAnsi="Arial"/>
                <w:b/>
                <w:color w:val="1F2937"/>
                <w:sz w:val="18"/>
              </w:rPr>
              <w:t>F28</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Thanh toán quầy &amp; Cọc trực tuyến</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FFFFF"/>
          </w:tcPr>
          <w:p>
            <w:pPr>
              <w:spacing w:before="40" w:after="40" w:line="276" w:lineRule="auto"/>
            </w:pPr>
            <w:r>
              <w:rPr>
                <w:rFonts w:ascii="Arial" w:hAnsi="Arial"/>
                <w:color w:val="1F2937"/>
                <w:sz w:val="18"/>
              </w:rPr>
              <w:t>✅</w:t>
            </w:r>
          </w:p>
        </w:tc>
      </w:tr>
      <w:tr>
        <w:tc>
          <w:tcPr>
            <w:tcW w:type="dxa" w:w="1560"/>
            <w:tcMar>
              <w:top w:w="100" w:type="dxa"/>
              <w:bottom w:w="100" w:type="dxa"/>
              <w:left w:w="120" w:type="dxa"/>
              <w:right w:w="120" w:type="dxa"/>
            </w:tcMar>
            <w:shd w:fill="F9FAFB"/>
          </w:tcPr>
          <w:p>
            <w:pPr>
              <w:spacing w:before="40" w:after="40" w:line="276" w:lineRule="auto"/>
            </w:pPr>
            <w:r>
              <w:rPr>
                <w:rFonts w:ascii="Arial" w:hAnsi="Arial"/>
                <w:b/>
                <w:color w:val="1F2937"/>
                <w:sz w:val="18"/>
              </w:rPr>
              <w:t>F29</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Quy trình cận lâm sàng 2 pha</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c>
          <w:tcPr>
            <w:tcW w:type="dxa" w:w="1560"/>
            <w:tcMar>
              <w:top w:w="100" w:type="dxa"/>
              <w:bottom w:w="100" w:type="dxa"/>
              <w:left w:w="120" w:type="dxa"/>
              <w:right w:w="120" w:type="dxa"/>
            </w:tcMar>
            <w:shd w:fill="F9FAFB"/>
          </w:tcPr>
          <w:p>
            <w:pPr>
              <w:spacing w:before="40" w:after="40" w:line="276" w:lineRule="auto"/>
            </w:pPr>
            <w:r>
              <w:rPr>
                <w:rFonts w:ascii="Arial" w:hAnsi="Arial"/>
                <w:color w:val="1F2937"/>
                <w:sz w:val="18"/>
              </w:rPr>
              <w:t>❌</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