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CAUSAL ANALYSIS &amp; RESOLUTION (CAR) REPORT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Type of CAR: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&lt;Reactive / Proactive&gt;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Performed by : 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Name…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Discussed with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Sr. management during … meeting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b7dde8" w:val="clea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Problem Description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Defect Removal Efficiency   performance for PPB1 has not been that good as expected which has impact on business goals. Current Performance of DRE after PPB1 is 83.3 %  which is on higher side as per expectations from customer.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b7dde8" w:val="clea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Impact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It will have impact on the Customer Satisfaction Score.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b7dde8" w:val="clea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Root Cause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lineRule="auto"/>
        <w:rPr>
          <w:rFonts w:ascii="Arial" w:cs="Arial" w:eastAsia="Arial" w:hAnsi="Arial"/>
          <w:b w:val="1"/>
          <w:color w:val="ff0000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Lack of understanding of functionalities by Testers and 100% test coverage and test environment management was not enforced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b7dde8" w:val="clea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Corrective Actions</w:t>
      </w:r>
    </w:p>
    <w:p w:rsidR="00000000" w:rsidDel="00000000" w:rsidP="00000000" w:rsidRDefault="00000000" w:rsidRPr="00000000" w14:paraId="00000016">
      <w:pPr>
        <w:spacing w:after="80" w:lineRule="auto"/>
        <w:rPr>
          <w:rFonts w:ascii="Arial" w:cs="Arial" w:eastAsia="Arial" w:hAnsi="Arial"/>
          <w:b w:val="1"/>
          <w:color w:val="000000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Training on better usage of traceability Matrix.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Training on Domain to testers and Constant BA support provided to Testers and developers.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Unit and Interface testing has strengthened along with the testing process and defect removal efficiency matrix.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b7dde8" w:val="clea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 WHYs Worksheet</w:t>
      </w:r>
    </w:p>
    <w:p w:rsidR="00000000" w:rsidDel="00000000" w:rsidP="00000000" w:rsidRDefault="00000000" w:rsidRPr="00000000" w14:paraId="0000001E">
      <w:pPr>
        <w:spacing w:after="60" w:before="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Define the Problem:</w:t>
      </w:r>
    </w:p>
    <w:p w:rsidR="00000000" w:rsidDel="00000000" w:rsidP="00000000" w:rsidRDefault="00000000" w:rsidRPr="00000000" w14:paraId="00000020">
      <w:pPr>
        <w:spacing w:after="60" w:before="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Defect Removal Efficiency   performance for PPB1 has not been that good as expected which has impact on business goals. Current Performance of DRE after PPB1 is 83.3 %  which is on higher side as per expectations from customer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 is it happening? 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0"/>
          <w:szCs w:val="20"/>
          <w:rtl w:val="0"/>
        </w:rPr>
        <w:t xml:space="preserve">(Identify each as a concern, influence or control.)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Why is that?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780000"/>
                          <a:ext cx="200025" cy="0"/>
                        </a:xfrm>
                        <a:custGeom>
                          <a:rect b="b" l="l" r="r" t="t"/>
                          <a:pathLst>
                            <a:path extrusionOk="0" h="1" w="200025">
                              <a:moveTo>
                                <a:pt x="0" y="0"/>
                              </a:moveTo>
                              <a:lnTo>
                                <a:pt x="2000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A7EBB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60" w:before="60" w:lineRule="auto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1. Testers are not having good domain and Hardware- Software knowledge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Why is that?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780000"/>
                          <a:ext cx="200025" cy="0"/>
                        </a:xfrm>
                        <a:custGeom>
                          <a:rect b="b" l="l" r="r" t="t"/>
                          <a:pathLst>
                            <a:path extrusionOk="0" h="1" w="200025">
                              <a:moveTo>
                                <a:pt x="0" y="0"/>
                              </a:moveTo>
                              <a:lnTo>
                                <a:pt x="2000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A7EBB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60" w:before="60" w:lineRule="auto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2. Because they have not been trained adequately and supported by BAs and Functional Experts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Why is that?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780000"/>
                          <a:ext cx="200025" cy="0"/>
                        </a:xfrm>
                        <a:custGeom>
                          <a:rect b="b" l="l" r="r" t="t"/>
                          <a:pathLst>
                            <a:path extrusionOk="0" h="1" w="200025">
                              <a:moveTo>
                                <a:pt x="0" y="0"/>
                              </a:moveTo>
                              <a:lnTo>
                                <a:pt x="2000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A7EBB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60" w:before="60" w:lineRule="auto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3. Lack of usage of traceability Matrix also observed.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Why is that?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780000"/>
                          <a:ext cx="200025" cy="0"/>
                        </a:xfrm>
                        <a:custGeom>
                          <a:rect b="b" l="l" r="r" t="t"/>
                          <a:pathLst>
                            <a:path extrusionOk="0" h="1" w="200025">
                              <a:moveTo>
                                <a:pt x="0" y="0"/>
                              </a:moveTo>
                              <a:lnTo>
                                <a:pt x="2000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A7EBB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60" w:before="60" w:lineRule="auto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4. Testing process all aspects have not been followed rigorously.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Why is that?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780000"/>
                          <a:ext cx="200025" cy="0"/>
                        </a:xfrm>
                        <a:custGeom>
                          <a:rect b="b" l="l" r="r" t="t"/>
                          <a:pathLst>
                            <a:path extrusionOk="0" h="1" w="200025">
                              <a:moveTo>
                                <a:pt x="0" y="0"/>
                              </a:moveTo>
                              <a:lnTo>
                                <a:pt x="2000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A7EBB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5.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i w:val="1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0"/>
          <w:szCs w:val="20"/>
          <w:rtl w:val="0"/>
        </w:rPr>
        <w:t xml:space="preserve">Caution: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0"/>
          <w:szCs w:val="20"/>
          <w:rtl w:val="0"/>
        </w:rPr>
        <w:t xml:space="preserve"> If your last answer is something you cannot 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0"/>
          <w:szCs w:val="20"/>
          <w:u w:val="singl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0"/>
          <w:szCs w:val="20"/>
          <w:rtl w:val="0"/>
        </w:rPr>
        <w:t xml:space="preserve"> go back up to previous answer.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5E4B"/>
  </w:style>
  <w:style w:type="paragraph" w:styleId="Heading1">
    <w:name w:val="heading 1"/>
    <w:basedOn w:val="Normal"/>
    <w:next w:val="Normal"/>
    <w:uiPriority w:val="9"/>
    <w:qFormat w:val="1"/>
    <w:rsid w:val="00835E4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835E4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835E4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835E4B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835E4B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835E4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835E4B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rsid w:val="00835E4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35E4B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rsid w:val="00835E4B"/>
    <w:tblPr>
      <w:tblStyleRowBandSize w:val="1"/>
      <w:tblStyleColBandSize w:val="1"/>
    </w:tblPr>
  </w:style>
  <w:style w:type="table" w:styleId="a1" w:customStyle="1">
    <w:basedOn w:val="TableNormal"/>
    <w:rsid w:val="00835E4B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rsid w:val="00835E4B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Grid">
    <w:name w:val="Table Grid"/>
    <w:basedOn w:val="TableNormal"/>
    <w:rsid w:val="00641EB1"/>
    <w:rPr>
      <w:rFonts w:ascii="Times New Roman" w:cs="Times New Roman" w:eastAsia="Times New Roman" w:hAnsi="Times New Roman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7C5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7C5D"/>
    <w:rPr>
      <w:rFonts w:ascii="Tahoma" w:cs="Tahoma" w:hAnsi="Tahoma"/>
      <w:sz w:val="16"/>
      <w:szCs w:val="16"/>
    </w:rPr>
  </w:style>
  <w:style w:type="table" w:styleId="TableGrid1" w:customStyle="1">
    <w:name w:val="Table Grid1"/>
    <w:basedOn w:val="TableNormal"/>
    <w:next w:val="TableGrid"/>
    <w:uiPriority w:val="59"/>
    <w:rsid w:val="002B73FB"/>
    <w:pPr>
      <w:spacing w:after="60" w:before="60"/>
      <w:jc w:val="both"/>
    </w:pPr>
    <w:rPr>
      <w:rFonts w:ascii="Times New Roman" w:cs="Times New Roman" w:eastAsia="Times New Roman" w:hAnsi="Times New Roman"/>
      <w:sz w:val="20"/>
      <w:szCs w:val="20"/>
      <w:lang w:eastAsia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IlscolJS90VoVMMarcpuFjqxA==">AMUW2mVILCyeDZTIn2j1ELVK8XlIvQ7piy6BGcKgwVQqQknX+lJ9KpmQYVtA5TLiXdTDB44mv2GpdFRHpg3JaPKEChvGZTXuA/QkfXJPllQcaIYrShMz7z6vfCEKnULIorlgGtj4aKh/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2019-03-25T16:57:00Z</dcterms:created>
  <dc:creator>SEPG</dc:creator>
</cp:coreProperties>
</file>