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harts/chart1.xml" ContentType="application/vnd.openxmlformats-officedocument.drawingml.chart+xml"/>
  <Override PartName="/word/diagrams/colors1.xml" ContentType="application/vnd.openxmlformats-officedocument.drawingml.diagramColors+xml"/>
  <Override PartName="/word/diagrams/data1.xml" ContentType="application/vnd.openxmlformats-officedocument.drawingml.diagramData+xml"/>
  <Override PartName="/word/diagrams/drawing1.xml" ContentType="application/vnd.ms-office.drawingml.diagramDrawing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60" w:type="dxa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9360"/>
      </w:tblGrid>
      <w:tr>
        <w:trPr>
          <w:tblHeader/>
        </w:trPr>
        <w:tc>
          <w:tcPr>
            <w:tcW w:type="dxa" w:w="9360"/>
            <w:shd w:val="clear" w:color="auto" w:fill="6B3E26"/>
            <w:tcMar>
              <w:top w:w="200" w:type="dxa"/>
              <w:left w:w="240" w:type="dxa"/>
              <w:bottom w:w="200" w:type="dxa"/>
              <w:right w:w="240" w:type="dxa"/>
            </w:tcMar>
          </w:tcPr>
          <w:p>
            <w:r>
              <w:rPr>
                <w:b/>
                <w:color w:val="C3B1A8"/>
                <w:sz w:val="18"/>
              </w:rPr>
              <w:t>TRAINING MANUAL · 2026</w:t>
            </w:r>
          </w:p>
          <w:p>
            <w:pPr>
              <w:pStyle w:val="Title"/>
              <w:pBdr>
                <w:bottom w:val="nil"/>
              </w:pBdr>
            </w:pPr>
            <w:r>
              <w:rPr>
                <w:b/>
                <w:color w:val="FFFFFF"/>
              </w:rPr>
              <w:t>Muffin Baking Manual</w:t>
            </w:r>
          </w:p>
          <w:p>
            <w:r>
              <w:rPr>
                <w:i/>
                <w:color w:val="DACEC8"/>
                <w:sz w:val="24"/>
              </w:rPr>
              <w:t>Saigon Bean Coffee – Hanoi</w:t>
            </w:r>
          </w:p>
        </w:tc>
      </w:tr>
    </w:tbl>
    <w:p/>
    <w:tbl>
      <w:tblPr>
        <w:tblW w:type="auto" w:w="0"/>
        <w:tblBorders>
          <w:top w:val="single" w:sz="4" w:space="0" w:color="B59E92"/>
          <w:left w:val="single" w:sz="4" w:space="0" w:color="B59E92"/>
          <w:bottom w:val="single" w:sz="4" w:space="0" w:color="B59E92"/>
          <w:right w:val="single" w:sz="4" w:space="0" w:color="B59E92"/>
          <w:insideH w:val="single" w:sz="4" w:space="0" w:color="B59E92"/>
          <w:insideV w:val="single" w:sz="4" w:space="0" w:color="B59E92"/>
        </w:tblBorders>
        <w:tblLook w:firstColumn="1" w:firstRow="1" w:lastColumn="0" w:lastRow="0" w:noHBand="0" w:noVBand="1" w:val="04A0"/>
      </w:tblPr>
      <w:tblGrid>
        <w:gridCol w:w="2592"/>
        <w:gridCol w:w="6768"/>
      </w:tblGrid>
      <w:tr>
        <w:trPr>
          <w:tblHeader/>
        </w:trP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Department</w:t>
            </w:r>
          </w:p>
        </w:tc>
        <w:tc>
          <w:tcPr>
            <w:tcW w:type="dxa" w:w="6768"/>
          </w:tcPr>
          <w:p>
            <w:r>
              <w:t>Saigon Bean Coffee Training Team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Version</w:t>
            </w:r>
          </w:p>
        </w:tc>
        <w:tc>
          <w:tcPr>
            <w:tcW w:type="dxa" w:w="6768"/>
          </w:tcPr>
          <w:p>
            <w:r>
              <w:t>3.0</w:t>
            </w:r>
          </w:p>
        </w:tc>
      </w:tr>
      <w:tr>
        <w:tc>
          <w:tcPr>
            <w:tcW w:type="dxa" w:w="2592"/>
            <w:shd w:val="clear" w:color="auto" w:fill="E8E2DE"/>
          </w:tcPr>
          <w:p>
            <w:r>
              <w:rPr>
                <w:b/>
                <w:color w:val="6B3E26"/>
              </w:rPr>
              <w:t>Last updated</w:t>
            </w:r>
          </w:p>
        </w:tc>
        <w:tc>
          <w:tcPr>
            <w:tcW w:type="dxa" w:w="6768"/>
          </w:tcPr>
          <w:p>
            <w:r>
              <w:t>September 2026</w:t>
            </w:r>
          </w:p>
        </w:tc>
      </w:tr>
    </w:tbl>
    <w:p/>
    <w:p>
      <w:pPr>
        <w:pStyle w:val="Heading1"/>
      </w:pPr>
      <w:r xmlns:a="http://schemas.openxmlformats.org/drawingml/2006/main">
        <w:t xml:space="preserve">Overview</w:t>
      </w:r>
    </w:p>
    <w:p>
      <w:r xmlns:a="http://schemas.openxmlformats.org/drawingml/2006/main">
        <w:t xml:space="preserve">This manual explains how Saigon Bean Coffee prepares fresh muffins every morning. Following the same steps in every store keeps the quality of our products consistent.</w:t>
      </w:r>
    </w:p>
    <w:p>
      <w:r xmlns:a="http://schemas.openxmlformats.org/drawingml/2006/main">
        <w:t xml:space="preserve">New employees should read the whole manual before their first baking shift and ask a shift leader if anything is unclear.</w:t>
      </w:r>
    </w:p>
    <w:p>
      <w:pPr>
        <w:pStyle w:val="Heading1"/>
      </w:pPr>
      <w:r xmlns:a="http://schemas.openxmlformats.org/drawingml/2006/main">
        <w:t xml:space="preserve">Ingredients</w:t>
      </w:r>
    </w:p>
    <w:p>
      <w:r xmlns:a="http://schemas.openxmlformats.org/drawingml/2006/main">
        <w:t xml:space="preserve">Our muffins use flour, sugar, eggs, milk, butter, and baking powder. Seasonal fruit such as mango and banana is added for special recipes.</w:t>
      </w:r>
    </w:p>
    <w:p>
      <w:r xmlns:a="http://schemas.openxmlformats.org/drawingml/2006/main">
        <w:t xml:space="preserve">Always check the expiry date of each ingredient and store opened packages in sealed containers.</w:t>
      </w:r>
    </w:p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303520" cy="2194560"/>
            <wp:effectExtent l="0" t="0" r="0" b="0"/>
            <wp:docPr id="5001" name="Diagram 1" descr="Coffee process diagram"/>
            <wp:cNvGraphicFramePr/>
            <a:graphic>
              <a:graphicData uri="http://schemas.openxmlformats.org/drawingml/2006/diagram">
                <dgm:relIds r:dm="rId10" r:lo="rId11" r:qs="rId12" r:cs="rId13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Mixing the Batter</w:t>
      </w:r>
    </w:p>
    <w:p>
      <w:r xmlns:a="http://schemas.openxmlformats.org/drawingml/2006/main">
        <w:t xml:space="preserve">Mix the dry ingredients first, and then add the wet ingredients slowly. Stop mixing as soon as the flour disappears so that the muffins stay soft.</w:t>
      </w:r>
    </w:p>
    <w:p>
      <w:r xmlns:a="http://schemas.openxmlformats.org/drawingml/2006/main">
        <w:t xml:space="preserve">Overmixing creates tunnels inside the muffins and makes them tough, so use a timer during this step.</w:t>
      </w:r>
    </w:p>
    <w:tbl>
      <w:tblPr>
        <w:tblStyle w:val="TableGrid"/>
        <w:tblW w:type="auto" w:w="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Muffin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Category</w:t>
            </w:r>
          </w:p>
        </w:tc>
        <w:tc>
          <w:tcPr>
            <w:tcW w:type="dxa" w:w="3120"/>
            <w:shd w:val="clear" w:color="auto" w:fill="6B3E26"/>
          </w:tcPr>
          <w:p>
            <w:r>
              <w:rPr>
                <w:b/>
                <w:color w:val="FFFFFF"/>
              </w:rPr>
              <w:t>Price</w:t>
            </w:r>
          </w:p>
        </w:tc>
      </w:tr>
      <w:tr>
        <w:tc>
          <w:tcPr>
            <w:tcW w:type="dxa" w:w="3120"/>
          </w:tcPr>
          <w:p>
            <w:r>
              <w:t>Blueberry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35000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Chocolate Chip</w:t>
            </w:r>
          </w:p>
        </w:tc>
        <w:tc>
          <w:tcPr>
            <w:tcW w:type="dxa" w:w="3120"/>
            <w:shd w:val="clear" w:color="auto" w:fill="EDE7E4"/>
          </w:tcPr>
          <w:p>
            <w:r>
              <w:t>Classic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32000</w:t>
            </w:r>
          </w:p>
        </w:tc>
      </w:tr>
      <w:tr>
        <w:tc>
          <w:tcPr>
            <w:tcW w:type="dxa" w:w="3120"/>
          </w:tcPr>
          <w:p>
            <w:r>
              <w:t>Mango</w:t>
            </w:r>
          </w:p>
        </w:tc>
        <w:tc>
          <w:tcPr>
            <w:tcW w:type="dxa" w:w="3120"/>
          </w:tcPr>
          <w:p>
            <w:r>
              <w:t>Fruit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38000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Banana Walnut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36000</w:t>
            </w:r>
          </w:p>
        </w:tc>
      </w:tr>
      <w:tr>
        <w:tc>
          <w:tcPr>
            <w:tcW w:type="dxa" w:w="3120"/>
          </w:tcPr>
          <w:p>
            <w:r>
              <w:t>Vanilla</w:t>
            </w:r>
          </w:p>
        </w:tc>
        <w:tc>
          <w:tcPr>
            <w:tcW w:type="dxa" w:w="3120"/>
          </w:tcPr>
          <w:p>
            <w:r>
              <w:t>Classic</w:t>
            </w:r>
          </w:p>
        </w:tc>
        <w:tc>
          <w:tcPr>
            <w:tcW w:type="dxa" w:w="3120"/>
          </w:tcPr>
          <w:p>
            <w:pPr>
              <w:jc w:val="right"/>
            </w:pPr>
            <w:r>
              <w:t>30000</w:t>
            </w:r>
          </w:p>
        </w:tc>
      </w:tr>
      <w:tr>
        <w:tc>
          <w:tcPr>
            <w:tcW w:type="dxa" w:w="3120"/>
            <w:shd w:val="clear" w:color="auto" w:fill="EDE7E4"/>
          </w:tcPr>
          <w:p>
            <w:r>
              <w:t>Almond</w:t>
            </w:r>
          </w:p>
        </w:tc>
        <w:tc>
          <w:tcPr>
            <w:tcW w:type="dxa" w:w="3120"/>
            <w:shd w:val="clear" w:color="auto" w:fill="EDE7E4"/>
          </w:tcPr>
          <w:p>
            <w:r>
              <w:t>Nut</w:t>
            </w:r>
          </w:p>
        </w:tc>
        <w:tc>
          <w:tcPr>
            <w:tcW w:type="dxa" w:w="3120"/>
            <w:shd w:val="clear" w:color="auto" w:fill="EDE7E4"/>
          </w:tcPr>
          <w:p>
            <w:pPr>
              <w:jc w:val="right"/>
            </w:pPr>
            <w:r>
              <w:t>37000</w:t>
            </w:r>
          </w:p>
        </w:tc>
      </w:tr>
    </w:tbl>
    <w:p/>
    <w:p>
      <w:pPr>
        <w:jc w:val="center"/>
      </w:pPr>
      <w:r xmlns:a="http://schemas.openxmlformats.org/drawingml/2006/main" xmlns:c="http://schemas.openxmlformats.org/drawingml/2006/chart" xmlns:dgm="http://schemas.openxmlformats.org/drawingml/2006/diagram">
        <w:drawing>
          <wp:inline distT="0" distB="0" distL="0" distR="0">
            <wp:extent cx="5029200" cy="2743200"/>
            <wp:effectExtent l="0" t="0" r="0" b="0"/>
            <wp:docPr id="5002" name="Chart 1" descr="Chart showing price by muffin"/>
            <wp:cNvGraphicFramePr/>
            <a:graphic>
              <a:graphicData uri="http://schemas.openxmlformats.org/drawingml/2006/chart">
                <c:chart r:id="rId14"/>
              </a:graphicData>
            </a:graphic>
          </wp:inline>
        </w:drawing>
      </w:r>
    </w:p>
    <w:p/>
    <w:p>
      <w:pPr>
        <w:pStyle w:val="Heading1"/>
      </w:pPr>
      <w:r xmlns:a="http://schemas.openxmlformats.org/drawingml/2006/main">
        <w:t xml:space="preserve">Baking</w:t>
      </w:r>
    </w:p>
    <w:p>
      <w:r xmlns:a="http://schemas.openxmlformats.org/drawingml/2006/main">
        <w:t xml:space="preserve">Fill each muffin cup two-thirds full and bake at 190 degrees Celsius for 20 minutes. The tops should be golden and spring back when touched.</w:t>
      </w:r>
    </w:p>
    <w:p>
      <w:r xmlns:a="http://schemas.openxmlformats.org/drawingml/2006/main">
        <mc:AlternateContent>
          <mc:Choice Requires="wps">
            <w:drawing>
              <wp:anchor distT="45720" distB="45720" distL="114300" distR="114300" simplePos="0" relativeHeight="251659365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0</wp:posOffset>
                </wp:positionV>
                <wp:extent cx="2194560" cy="1097280"/>
                <wp:effectExtent l="0" t="0" r="0" b="0"/>
                <wp:wrapSquare wrapText="bothSides"/>
                <wp:docPr id="101" name="Text Box 10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94560" cy="1097280"/>
                        </a:xfrm>
                        <a:prstGeom prst="rect">
                          <a:avLst/>
                        </a:prstGeom>
                        <a:solidFill>
                          <a:srgbClr val="E8E2DE"/>
                        </a:solidFill>
                        <a:ln w="12700">
                          <a:solidFill>
                            <a:srgbClr val="E8E2DE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b/>
                                <w:color w:val="6B3E26"/>
                                <w:sz w:val="28"/>
                              </w:rPr>
                            </w:pPr>
                            <w:r>
                              <w:rPr>
                                <w:b/>
                                <w:color w:val="6B3E26"/>
                                <w:sz w:val="28"/>
                              </w:rPr>
                              <w:t xml:space="preserve">Remember: Blueberry is one of our key topics this year.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</w:p>
    <w:p>
      <w:r xmlns:a="http://schemas.openxmlformats.org/drawingml/2006/main">
        <w:t xml:space="preserve">Rotate the trays halfway through baking so that every muffin receives the same amount of heat.</w:t>
      </w:r>
    </w:p>
    <w:p>
      <w:pPr>
        <w:pStyle w:val="Heading1"/>
      </w:pPr>
      <w:r xmlns:a="http://schemas.openxmlformats.org/drawingml/2006/main">
        <w:t xml:space="preserve">Depanning</w:t>
      </w:r>
    </w:p>
    <w:p>
      <w:r xmlns:a="http://schemas.openxmlformats.org/drawingml/2006/main">
        <w:t xml:space="preserve">Let the muffins cool for five minutes before removing them from the tray. The muffin tray will still be hot! Always wear heat-resistant gloves.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1767840"/>
            <wp:docPr id="5003" name="Picture 5003" descr="Saigon Bean Coffee phot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ffee_0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95959"/>
          <w:sz w:val="18"/>
        </w:rPr>
        <w:t>Above: Saigon Bean Coffee</w:t>
      </w:r>
    </w:p>
    <w:p>
      <w:r xmlns:a="http://schemas.openxmlformats.org/drawingml/2006/main">
        <w:t xml:space="preserve">Place the muffins on a wire rack so that steam can escape and the bottoms do not become wet.</w:t>
      </w:r>
    </w:p>
    <w:p>
      <w:pPr>
        <w:pStyle w:val="Heading1"/>
      </w:pPr>
      <w:r xmlns:a="http://schemas.openxmlformats.org/drawingml/2006/main">
        <w:t xml:space="preserve">Serving</w:t>
      </w:r>
    </w:p>
    <w:p>
      <w:r xmlns:a="http://schemas.openxmlformats.org/drawingml/2006/main">
        <w:t xml:space="preserve">Display muffins in the glass case with a label that shows the flavor and price. Saigon Bean Coffee staff should offer a warm muffin with every large drink.</w:t>
      </w:r>
    </w:p>
    <w:p>
      <w:r xmlns:a="http://schemas.openxmlformats.org/drawingml/2006/main">
        <w:t xml:space="preserve">Any muffins left at closing time are donated to a local shelter through our community program.</w:t>
      </w:r>
    </w:p>
    <w:sectPr w:rsidR="00FC693F" w:rsidRPr="0006063C" w:rsidSect="00034616">
      <w:foot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© 2026 Saigon Bean Coffee  |  Muffin Baking Manual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0">
    <w:multiLevelType w:val="hybridMultilevel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microsoft.com/office/2007/relationships/diagramDrawing" Target="diagrams/drawing1.xml"/><Relationship Id="rId10" Type="http://schemas.openxmlformats.org/officeDocument/2006/relationships/diagramData" Target="diagrams/data1.xml"/><Relationship Id="rId11" Type="http://schemas.openxmlformats.org/officeDocument/2006/relationships/diagramLayout" Target="diagrams/layout1.xml"/><Relationship Id="rId12" Type="http://schemas.openxmlformats.org/officeDocument/2006/relationships/diagramQuickStyle" Target="diagrams/quickStyle1.xml"/><Relationship Id="rId13" Type="http://schemas.openxmlformats.org/officeDocument/2006/relationships/diagramColors" Target="diagrams/colors1.xml"/><Relationship Id="rId14" Type="http://schemas.openxmlformats.org/officeDocument/2006/relationships/chart" Target="charts/chart1.xml"/><Relationship Id="rId15" Type="http://schemas.openxmlformats.org/officeDocument/2006/relationships/image" Target="media/image1.png"/><Relationship Id="rId16" Type="http://schemas.openxmlformats.org/officeDocument/2006/relationships/footer" Target="footer1.xml"/></Relationships>
</file>

<file path=word/charts/_rels/chart1.xml.rels><?xml version='1.0' encoding='UTF-8' standalone='yes'?>
<Relationships xmlns="http://schemas.openxmlformats.org/package/2006/relationships"><Relationship Id="rId1" Type="http://schemas.openxmlformats.org/officeDocument/2006/relationships/package" Target="../embeddings/Microsoft_Excel_Worksheet1.xlsx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>
  <c:date1904 val="0"/>
  <c:lang val="en-US"/>
  <c:roundedCorners val="0"/>
  <c:chart>
    <c:title>
      <c:tx>
        <c:rich>
          <a:bodyPr/>
          <a:lstStyle/>
          <a:p>
            <a:pPr>
              <a:defRPr sz="1400" b="0"/>
            </a:pPr>
            <a:r>
              <a:rPr lang="en-US" sz="1400" b="0"/>
              <a:t>Price by Muffin</a:t>
            </a:r>
          </a:p>
        </c:rich>
      </c:tx>
      <c:overlay val="0"/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2025</c:v>
                </c:pt>
              </c:strCache>
            </c:strRef>
          </c:tx>
          <c:spPr>
            <a:solidFill>
              <a:srgbClr val="6B3E26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Blueberry</c:v>
                </c:pt>
                <c:pt idx="1">
                  <c:v>Chocolate Chip</c:v>
                </c:pt>
                <c:pt idx="2">
                  <c:v>Mango</c:v>
                </c:pt>
                <c:pt idx="3">
                  <c:v>Banana Walnut</c:v>
                </c:pt>
                <c:pt idx="4">
                  <c:v>Vanilla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27308.0</c:v>
                </c:pt>
                <c:pt idx="1">
                  <c:v>25822.0</c:v>
                </c:pt>
                <c:pt idx="2">
                  <c:v>32331.0</c:v>
                </c:pt>
                <c:pt idx="3">
                  <c:v>31703.0</c:v>
                </c:pt>
                <c:pt idx="4">
                  <c:v>25721.0</c:v>
                </c:pt>
              </c:numCache>
            </c:numRef>
          </c:val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2026</c:v>
                </c:pt>
              </c:strCache>
            </c:strRef>
          </c:tx>
          <c:spPr>
            <a:solidFill>
              <a:srgbClr val="ED7D31"/>
            </a:solidFill>
          </c:spPr>
          <c:invertIfNegative val="0"/>
          <c:cat>
            <c:strRef>
              <c:f>Sheet1!$A$2:$A$6</c:f>
              <c:strCache>
                <c:ptCount val="5"/>
                <c:pt idx="0">
                  <c:v>Blueberry</c:v>
                </c:pt>
                <c:pt idx="1">
                  <c:v>Chocolate Chip</c:v>
                </c:pt>
                <c:pt idx="2">
                  <c:v>Mango</c:v>
                </c:pt>
                <c:pt idx="3">
                  <c:v>Banana Walnut</c:v>
                </c:pt>
                <c:pt idx="4">
                  <c:v>Vanilla</c:v>
                </c:pt>
              </c:strCache>
            </c:strRef>
          </c:cat>
          <c:val>
            <c:numRef>
              <c:f>Sheet1!$C$2:$C$6</c:f>
              <c:numCache>
                <c:formatCode>General</c:formatCode>
                <c:ptCount val="5"/>
                <c:pt idx="0">
                  <c:v>35000.0</c:v>
                </c:pt>
                <c:pt idx="1">
                  <c:v>32000.0</c:v>
                </c:pt>
                <c:pt idx="2">
                  <c:v>38000.0</c:v>
                </c:pt>
                <c:pt idx="3">
                  <c:v>36000.0</c:v>
                </c:pt>
                <c:pt idx="4">
                  <c:v>30000.0</c:v>
                </c:pt>
              </c:numCache>
            </c:numRef>
          </c:val>
        </c:ser>
        <c:gapWidth val="182"/>
        <c:overlap val="-27"/>
        <c:axId val="50010001"/>
        <c:axId val="50010002"/>
      </c:barChart>
      <c:catAx>
        <c:axId val="50010001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crossAx val="50010002"/>
        <c:crosses val="autoZero"/>
        <c:auto val="1"/>
        <c:lblAlgn val="ctr"/>
        <c:lblOffset val="100"/>
        <c:noMultiLvlLbl val="0"/>
      </c:catAx>
      <c:valAx>
        <c:axId val="50010002"/>
        <c:scaling>
          <c:orientation val="minMax"/>
        </c:scaling>
        <c:delete val="0"/>
        <c:axPos val="l"/>
        <c:majorGridlines>
          <c:spPr>
            <a:ln w="9525">
              <a:solidFill>
                <a:srgbClr val="D9D9D9"/>
              </a:solidFill>
            </a:ln>
          </c:spPr>
        </c:majorGridlines>
        <c:numFmt formatCode="General" sourceLinked="1"/>
        <c:majorTickMark val="none"/>
        <c:minorTickMark val="none"/>
        <c:tickLblPos val="nextTo"/>
        <c:crossAx val="50010001"/>
        <c:crosses val="autoZero"/>
        <c:crossBetween val="between"/>
      </c:valAx>
    </c:plotArea>
    <c:legend>
      <c:legendPos val="r"/>
      <c:overlay val="0"/>
    </c:legend>
    <c:plotVisOnly val="1"/>
    <c:dispBlanksAs val="gap"/>
  </c:chart>
  <c:txPr>
    <a:bodyPr/>
    <a:lstStyle/>
    <a:p>
      <a:pPr>
        <a:defRPr sz="1000"/>
      </a:pPr>
      <a:endParaRPr lang="en-US"/>
    </a:p>
  </c:txPr>
  <c:externalData r:id="rId1">
    <c:autoUpdate val="0"/>
  </c:externalData>
</c:chartSpac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A54DB646-0140-43B3-8161-FDA1D2A57D2A}" type="doc">
      <dgm:prSet loTypeId="urn:microsoft.com/office/officeart/2005/8/layout/process3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32A7DA12-02D2-4BB7-9CE3-76351FB1BEA4}">
      <dgm:prSet phldrT="[Text]"/>
      <dgm:spPr/>
      <dgm:t>
        <a:bodyPr/>
        <a:lstStyle/>
        <a:p>
          <a:r>
            <a:rPr lang="en-US" dirty="0"/>
            <a:t>Blueberry</a:t>
          </a:r>
        </a:p>
      </dgm:t>
    </dgm:pt>
    <dgm:pt modelId="{F6ABC926-AB5B-44E6-812B-A72E4A9EDE11}" type="parTrans" cxnId="{332675F8-FFB8-4D8C-B85A-925A34AA51A6}">
      <dgm:prSet/>
      <dgm:spPr/>
      <dgm:t>
        <a:bodyPr/>
        <a:lstStyle/>
        <a:p>
          <a:endParaRPr lang="en-US"/>
        </a:p>
      </dgm:t>
    </dgm:pt>
    <dgm:pt modelId="{92F687D8-B490-407C-89D1-24658EF25677}" type="sibTrans" cxnId="{332675F8-FFB8-4D8C-B85A-925A34AA51A6}">
      <dgm:prSet/>
      <dgm:spPr/>
      <dgm:t>
        <a:bodyPr/>
        <a:lstStyle/>
        <a:p>
          <a:endParaRPr lang="en-US"/>
        </a:p>
      </dgm:t>
    </dgm:pt>
    <dgm:pt modelId="{0A8FE2BB-681A-41FF-9A0E-ADE7C7F61B8C}">
      <dgm:prSet phldrT="[Text]"/>
      <dgm:spPr/>
      <dgm:t>
        <a:bodyPr/>
        <a:lstStyle/>
        <a:p>
          <a:r>
            <a:rPr lang="en-US" dirty="0"/>
            <a:t>Chocolate Chip</a:t>
          </a:r>
        </a:p>
      </dgm:t>
    </dgm:pt>
    <dgm:pt modelId="{599ACB51-8AE0-45F4-A641-3DDE696B2D3E}" type="parTrans" cxnId="{E1764E1F-91CE-44EC-9BD6-5BE303AF91F2}">
      <dgm:prSet/>
      <dgm:spPr/>
      <dgm:t>
        <a:bodyPr/>
        <a:lstStyle/>
        <a:p>
          <a:endParaRPr lang="en-US"/>
        </a:p>
      </dgm:t>
    </dgm:pt>
    <dgm:pt modelId="{A80E38E1-3E30-432D-BFE4-BCD2DE372B04}" type="sibTrans" cxnId="{E1764E1F-91CE-44EC-9BD6-5BE303AF91F2}">
      <dgm:prSet/>
      <dgm:spPr/>
      <dgm:t>
        <a:bodyPr/>
        <a:lstStyle/>
        <a:p>
          <a:endParaRPr lang="en-US"/>
        </a:p>
      </dgm:t>
    </dgm:pt>
    <dgm:pt modelId="{5F739850-BE9D-4432-B7B0-7A1A775A07C1}">
      <dgm:prSet phldrT="[Text]"/>
      <dgm:spPr/>
      <dgm:t>
        <a:bodyPr/>
        <a:lstStyle/>
        <a:p>
          <a:r>
            <a:rPr lang="en-US" dirty="0"/>
            <a:t>Mango</a:t>
          </a:r>
        </a:p>
      </dgm:t>
    </dgm:pt>
    <dgm:pt modelId="{5BCBE4B6-C889-4267-8704-BC2F41AE1D83}" type="parTrans" cxnId="{2BB71B1E-76F1-4841-A04C-686D61FC8596}">
      <dgm:prSet/>
      <dgm:spPr/>
      <dgm:t>
        <a:bodyPr/>
        <a:lstStyle/>
        <a:p>
          <a:endParaRPr lang="en-US"/>
        </a:p>
      </dgm:t>
    </dgm:pt>
    <dgm:pt modelId="{5597E9EA-A905-48AD-9410-7CAB40CAEC21}" type="sibTrans" cxnId="{2BB71B1E-76F1-4841-A04C-686D61FC8596}">
      <dgm:prSet/>
      <dgm:spPr/>
      <dgm:t>
        <a:bodyPr/>
        <a:lstStyle/>
        <a:p>
          <a:endParaRPr lang="en-US"/>
        </a:p>
      </dgm:t>
    </dgm:pt>
    <dgm:pt modelId="{D29E0A57-1954-4645-9952-6F338FECC5CF}">
      <dgm:prSet phldrT="[Text]"/>
      <dgm:spPr/>
      <dgm:t>
        <a:bodyPr/>
        <a:lstStyle/>
        <a:p>
          <a:r>
            <a:rPr lang="en-US" dirty="0"/>
            <a:t>Banana Walnut</a:t>
          </a:r>
        </a:p>
      </dgm:t>
    </dgm:pt>
    <dgm:pt modelId="{CDF05FE2-6F13-4413-AE8C-2C218CD1C5C9}" type="parTrans" cxnId="{9804ACA3-09E2-44EF-924E-140AEEC6BC2D}">
      <dgm:prSet/>
      <dgm:spPr/>
      <dgm:t>
        <a:bodyPr/>
        <a:lstStyle/>
        <a:p>
          <a:endParaRPr lang="en-US"/>
        </a:p>
      </dgm:t>
    </dgm:pt>
    <dgm:pt modelId="{2C2EE3A9-8C2C-47B3-A768-07DA6F0B2AF2}" type="sibTrans" cxnId="{9804ACA3-09E2-44EF-924E-140AEEC6BC2D}">
      <dgm:prSet/>
      <dgm:spPr/>
      <dgm:t>
        <a:bodyPr/>
        <a:lstStyle/>
        <a:p>
          <a:endParaRPr lang="en-US"/>
        </a:p>
      </dgm:t>
    </dgm:pt>
  </dgm:ptLst>
  <dgm:cxnLst>
    <dgm:cxn modelId="{332675F8-FFB8-4D8C-B85A-925A34AA51A6}" srcId="{A54DB646-0140-43B3-8161-FDA1D2A57D2A}" destId="{32A7DA12-02D2-4BB7-9CE3-76351FB1BEA4}" srcOrd="0" destOrd="0" parTransId="{F6ABC926-AB5B-44E6-812B-A72E4A9EDE11}" sibTransId="{92F687D8-B490-407C-89D1-24658EF25677}"/>
    <dgm:cxn modelId="{E1764E1F-91CE-44EC-9BD6-5BE303AF91F2}" srcId="{A54DB646-0140-43B3-8161-FDA1D2A57D2A}" destId="{0A8FE2BB-681A-41FF-9A0E-ADE7C7F61B8C}" srcOrd="1" destOrd="0" parTransId="{599ACB51-8AE0-45F4-A641-3DDE696B2D3E}" sibTransId="{A80E38E1-3E30-432D-BFE4-BCD2DE372B04}"/>
    <dgm:cxn modelId="{2BB71B1E-76F1-4841-A04C-686D61FC8596}" srcId="{A54DB646-0140-43B3-8161-FDA1D2A57D2A}" destId="{5F739850-BE9D-4432-B7B0-7A1A775A07C1}" srcOrd="2" destOrd="0" parTransId="{5BCBE4B6-C889-4267-8704-BC2F41AE1D83}" sibTransId="{5597E9EA-A905-48AD-9410-7CAB40CAEC21}"/>
    <dgm:cxn modelId="{9804ACA3-09E2-44EF-924E-140AEEC6BC2D}" srcId="{A54DB646-0140-43B3-8161-FDA1D2A57D2A}" destId="{D29E0A57-1954-4645-9952-6F338FECC5CF}" srcOrd="3" destOrd="0" parTransId="{CDF05FE2-6F13-4413-AE8C-2C218CD1C5C9}" sibTransId="{2C2EE3A9-8C2C-47B3-A768-07DA6F0B2AF2}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2A7DA12-02D2-4BB7-9CE3-76351FB1BEA4}">
      <dsp:nvSpPr>
        <dsp:cNvPr id="0" name=""/>
        <dsp:cNvSpPr/>
      </dsp:nvSpPr>
      <dsp:spPr>
        <a:xfrm>
          <a:off x="0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Blueberry</a:t>
          </a:r>
        </a:p>
      </dsp:txBody>
      <dsp:txXfrm>
        <a:off x="0" y="614660"/>
        <a:ext cx="1206551" cy="965240"/>
      </dsp:txXfrm>
    </dsp:sp>
    <dsp:sp modelId="{0A8FE2BB-681A-41FF-9A0E-ADE7C7F61B8C}">
      <dsp:nvSpPr>
        <dsp:cNvPr id="0" name=""/>
        <dsp:cNvSpPr/>
      </dsp:nvSpPr>
      <dsp:spPr>
        <a:xfrm>
          <a:off x="1365656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Chocolate Chip</a:t>
          </a:r>
        </a:p>
      </dsp:txBody>
      <dsp:txXfrm>
        <a:off x="1365656" y="614660"/>
        <a:ext cx="1206551" cy="965240"/>
      </dsp:txXfrm>
    </dsp:sp>
    <dsp:sp modelId="{5F739850-BE9D-4432-B7B0-7A1A775A07C1}">
      <dsp:nvSpPr>
        <dsp:cNvPr id="0" name=""/>
        <dsp:cNvSpPr/>
      </dsp:nvSpPr>
      <dsp:spPr>
        <a:xfrm>
          <a:off x="2731312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Mango</a:t>
          </a:r>
        </a:p>
      </dsp:txBody>
      <dsp:txXfrm>
        <a:off x="2731312" y="614660"/>
        <a:ext cx="1206551" cy="965240"/>
      </dsp:txXfrm>
    </dsp:sp>
    <dsp:sp modelId="{D29E0A57-1954-4645-9952-6F338FECC5CF}">
      <dsp:nvSpPr>
        <dsp:cNvPr id="0" name=""/>
        <dsp:cNvSpPr/>
      </dsp:nvSpPr>
      <dsp:spPr>
        <a:xfrm>
          <a:off x="4096968" y="614660"/>
          <a:ext cx="1206551" cy="965240"/>
        </a:xfrm>
        <a:prstGeom prst="roundRect">
          <a:avLst/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2700">
          <a:solidFill>
            <a:schemeClr val="lt1"/>
          </a:solidFill>
        </a:ln>
      </dsp:spPr>
      <dsp:txBody>
        <a:bodyPr spcFirstLastPara="0" vert="horz" wrap="square" lIns="19050" tIns="19050" rIns="19050" bIns="19050" numCol="1" spcCol="1270" anchor="ctr" anchorCtr="0">
          <a:noAutofit/>
        </a:bodyPr>
        <a:lstStyle/>
        <a:p>
          <a:pPr algn="ctr"/>
          <a:r>
            <a:rPr lang="en-US" sz="1000" kern="1200">
              <a:solidFill>
                <a:schemeClr val="lt1"/>
              </a:solidFill>
            </a:rPr>
            <a:t>Banana Walnut</a:t>
          </a:r>
        </a:p>
      </dsp:txBody>
      <dsp:txXfrm>
        <a:off x="4096968" y="614660"/>
        <a:ext cx="1206551" cy="965240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3">
  <dgm:title val=""/>
  <dgm:desc val=""/>
  <dgm:catLst>
    <dgm:cat type="process" pri="2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3" destOrd="0"/>
        <dgm:cxn modelId="12" srcId="1" destId="11" srcOrd="0" destOrd="0"/>
        <dgm:cxn modelId="23" srcId="2" destId="21" srcOrd="0" destOrd="0"/>
        <dgm:cxn modelId="34" srcId="3" destId="31" srcOrd="0" destOrd="0"/>
      </dgm:cxnLst>
      <dgm:bg/>
      <dgm:whole/>
    </dgm:dataModel>
  </dgm:sampData>
  <dgm:style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</dgm:ptLst>
      <dgm:cxnLst>
        <dgm:cxn modelId="4" srcId="0" destId="1" srcOrd="0" destOrd="0"/>
        <dgm:cxn modelId="5" srcId="0" destId="2" srcOrd="1" destOrd="0"/>
        <dgm:cxn modelId="13" srcId="1" destId="11" srcOrd="0" destOrd="0"/>
        <dgm:cxn modelId="23" srcId="2" destId="21" srcOrd="0" destOrd="0"/>
      </dgm:cxnLst>
      <dgm:bg/>
      <dgm:whole/>
    </dgm:dataModel>
  </dgm:styleData>
  <dgm:clrData>
    <dgm:dataModel>
      <dgm:ptLst>
        <dgm:pt modelId="0" type="doc"/>
        <dgm:pt modelId="1">
          <dgm:prSet phldr="1"/>
        </dgm:pt>
        <dgm:pt modelId="11">
          <dgm:prSet phldr="1"/>
        </dgm:pt>
        <dgm:pt modelId="2">
          <dgm:prSet phldr="1"/>
        </dgm:pt>
        <dgm:pt modelId="21">
          <dgm:prSet phldr="1"/>
        </dgm:pt>
        <dgm:pt modelId="3">
          <dgm:prSet phldr="1"/>
        </dgm:pt>
        <dgm:pt modelId="31">
          <dgm:prSet phldr="1"/>
        </dgm:pt>
        <dgm:pt modelId="4">
          <dgm:prSet phldr="1"/>
        </dgm:pt>
        <dgm:pt modelId="41">
          <dgm:prSet phldr="1"/>
        </dgm:pt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choose name="Name0">
      <dgm:if name="Name1" func="var" arg="dir" op="equ" val="norm">
        <dgm:alg type="lin"/>
      </dgm:if>
      <dgm:else name="Name2">
        <dgm:alg type="lin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ch" forName="composite" refType="w"/>
      <dgm:constr type="w" for="ch" ptType="sibTrans" refType="w" refFor="ch" refForName="composite" fact="0.3333"/>
      <dgm:constr type="w" for="des" forName="parTx"/>
      <dgm:constr type="h" for="des" forName="parTx" op="equ"/>
      <dgm:constr type="h" for="des" forName="parSh" op="equ"/>
      <dgm:constr type="w" for="des" forName="desTx"/>
      <dgm:constr type="h" for="des" forName="desTx" op="equ"/>
      <dgm:constr type="w" for="des" forName="parSh"/>
      <dgm:constr type="primFontSz" for="des" forName="parTx" val="65"/>
      <dgm:constr type="secFontSz" for="des" forName="desTx" refType="primFontSz" refFor="des" refForName="parTx" op="equ"/>
      <dgm:constr type="primFontSz" for="des" forName="connTx" refType="primFontSz" refFor="des" refForName="parTx" fact="0.8"/>
      <dgm:constr type="primFontSz" for="des" forName="connTx" refType="primFontSz" refFor="des" refForName="parTx" op="lte" fact="0.8"/>
      <dgm:constr type="h" for="des" forName="parTx" refType="primFontSz" refFor="des" refForName="parTx" fact="0.8"/>
      <dgm:constr type="h" for="des" forName="parSh" refType="primFontSz" refFor="des" refForName="parTx" fact="1.2"/>
      <dgm:constr type="h" for="des" forName="desTx" refType="primFontSz" refFor="des" refForName="parTx" fact="1.6"/>
      <dgm:constr type="h" for="des" forName="parSh" refType="h" refFor="des" refForName="parTx" op="lte" fact="1.5"/>
      <dgm:constr type="h" for="des" forName="parSh" refType="h" refFor="des" refForName="parTx" op="gte" fact="1.5"/>
    </dgm:constrLst>
    <dgm:ruleLst>
      <dgm:rule type="w" for="ch" forName="composite" val="0" fact="NaN" max="NaN"/>
      <dgm:rule type="primFontSz" for="des" forName="parTx" val="5" fact="NaN" max="NaN"/>
    </dgm:ruleLst>
    <dgm:forEach name="Name3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4">
          <dgm:if name="Name5" func="var" arg="dir" op="equ" val="norm">
            <dgm:constrLst>
              <dgm:constr type="h" refType="w" fact="1000"/>
              <dgm:constr type="l" for="ch" forName="parTx"/>
              <dgm:constr type="w" for="ch" forName="parTx" refType="w" fact="0.83"/>
              <dgm:constr type="t" for="ch" forName="parTx"/>
              <dgm:constr type="l" for="ch" forName="parSh"/>
              <dgm:constr type="w" for="ch" forName="parSh" refType="w" refFor="ch" refForName="parTx"/>
              <dgm:constr type="t" for="ch" forName="parSh"/>
              <dgm:constr type="l" for="ch" forName="desTx" refType="w" fact="0.17"/>
              <dgm:constr type="w" for="ch" forName="desTx" refType="w" refFor="ch" refForName="parTx"/>
              <dgm:constr type="t" for="ch" forName="desTx" refType="h" refFor="ch" refForName="parTx"/>
            </dgm:constrLst>
          </dgm:if>
          <dgm:else name="Name6">
            <dgm:constrLst>
              <dgm:constr type="h" refType="w" fact="1000"/>
              <dgm:constr type="l" for="ch" forName="parTx" refType="w" fact="0.17"/>
              <dgm:constr type="w" for="ch" forName="parTx" refType="w" fact="0.83"/>
              <dgm:constr type="t" for="ch" forName="parTx"/>
              <dgm:constr type="l" for="ch" forName="parSh" refType="w" fact="0.15"/>
              <dgm:constr type="w" for="ch" forName="parSh" refType="w" refFor="ch" refForName="parTx"/>
              <dgm:constr type="t" for="ch" forName="parSh"/>
              <dgm:constr type="l" for="ch" forName="desTx"/>
              <dgm:constr type="w" for="ch" forName="desTx" refType="w" refFor="ch" refForName="parTx"/>
              <dgm:constr type="t" for="ch" forName="desTx" refType="h" refFor="ch" refForName="parTx"/>
            </dgm:constrLst>
          </dgm:else>
        </dgm:choose>
        <dgm:ruleLst>
          <dgm:rule type="h" val="INF" fact="NaN" max="NaN"/>
        </dgm:ruleLst>
        <dgm:layoutNode name="parTx">
          <dgm:varLst>
            <dgm:chMax val="0"/>
            <dgm:chPref val="0"/>
            <dgm:bulletEnabled val="1"/>
          </dgm:varLst>
          <dgm:alg type="tx">
            <dgm:param type="parTxLTRAlign" val="l"/>
            <dgm:param type="parTxRTLAlign" val="r"/>
            <dgm:param type="txAnchorVert" val="t"/>
          </dgm:alg>
          <dgm:shape xmlns:r="http://schemas.openxmlformats.org/officeDocument/2006/relationships" type="rect" r:blip="" zOrderOff="1" hideGeom="1">
            <dgm:adjLst>
              <dgm:adj idx="1" val="0.1"/>
            </dgm:adjLst>
          </dgm:shape>
          <dgm:presOf axis="self" ptType="node"/>
          <dgm:constrLst>
            <dgm:constr type="h" refType="w" op="lte" fact="0.4"/>
            <dgm:constr type="bMarg" refType="primFontSz" fact="0.3"/>
            <dgm:constr type="h"/>
          </dgm:constrLst>
          <dgm:ruleLst>
            <dgm:rule type="h" val="INF" fact="NaN" max="NaN"/>
          </dgm:ruleLst>
        </dgm:layoutNode>
        <dgm:layoutNode name="parSh">
          <dgm:alg type="sp"/>
          <dgm:shape xmlns:r="http://schemas.openxmlformats.org/officeDocument/2006/relationships" type="roundRect" r:blip="">
            <dgm:adjLst>
              <dgm:adj idx="1" val="0.1"/>
            </dgm:adjLst>
          </dgm:shape>
          <dgm:presOf axis="self" ptType="node"/>
          <dgm:constrLst>
            <dgm:constr type="h"/>
          </dgm:constrLst>
          <dgm:ruleLst/>
        </dgm:layoutNode>
        <dgm:layoutNode name="desTx" styleLbl="fgAcc1">
          <dgm:varLst>
            <dgm:bulletEnabled val="1"/>
          </dgm:varLst>
          <dgm:alg type="tx">
            <dgm:param type="stBulletLvl" val="1"/>
          </dgm:alg>
          <dgm:shape xmlns:r="http://schemas.openxmlformats.org/officeDocument/2006/relationships" type="roundRect" r:blip="">
            <dgm:adjLst>
              <dgm:adj idx="1" val="0.1"/>
            </dgm:adjLst>
          </dgm:shape>
          <dgm:presOf axis="des" ptType="node"/>
          <dgm:constrLst>
            <dgm:constr type="secFontSz" val="65"/>
            <dgm:constr type="primFontSz" refType="secFontSz"/>
            <dgm:constr type="h"/>
          </dgm:constrLst>
          <dgm:ruleLst>
            <dgm:rule type="h" val="INF" fact="NaN" max="NaN"/>
          </dgm:ruleLst>
        </dgm:layoutNode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  <dgm:param type="srcNode" val="parTx"/>
            <dgm:param type="dstNode" val="parTx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  <dgm:constr type="begPad" refType="connDist" fact="0.25"/>
            <dgm:constr type="endPad" refType="connDist" fact="0.22"/>
          </dgm:constrLst>
          <dgm:ruleLst/>
          <dgm:layoutNode name="connTx">
            <dgm:alg type="tx">
              <dgm:param type="autoTxRot" val="grav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 2013 - 2022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Muffin Baking Manual</dc:title>
  <dc:subject/>
  <dc:creator>Nguyen Van An</dc:creator>
  <cp:keywords/>
  <dc:description/>
  <cp:lastModifiedBy>Nguyen Van An</cp:lastModifiedBy>
  <cp:revision>1</cp:revision>
  <dcterms:created xsi:type="dcterms:W3CDTF">2026-09-01T08:00:00Z</dcterms:created>
  <dcterms:modified xsi:type="dcterms:W3CDTF">2026-09-20T09:00:00Z</dcterms:modified>
  <cp:category/>
</cp:coreProperties>
</file>