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833C0B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CDB19D"/>
                <w:sz w:val="18"/>
              </w:rPr>
              <w:t>NEWSLETTER · ISSUE 7 · SEPTEMBER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Building Homes, Building Hope</w:t>
            </w:r>
          </w:p>
          <w:p>
            <w:r>
              <w:rPr>
                <w:i/>
                <w:color w:val="E0CEC2"/>
                <w:sz w:val="24"/>
              </w:rPr>
              <w:t>Habitat Homes Vietnam – Ho Chi Minh City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The Need</w:t>
      </w:r>
    </w:p>
    <w:p>
      <w:r xmlns:a="http://schemas.openxmlformats.org/drawingml/2006/main">
        <w:t xml:space="preserve">The need for housing has increased dramatically over the past five years. Many families still live in unsafe homes.</w:t>
      </w:r>
    </w:p>
    <w:p>
      <w:r xmlns:a="http://schemas.openxmlformats.org/drawingml/2006/main">
        <w:t xml:space="preserve">Habitat Homes Vietnam works with communities to build simple, safe, and affordable houses.</w:t>
      </w:r>
    </w:p>
    <w:p>
      <w:pPr>
        <w:pStyle w:val="Heading1"/>
      </w:pPr>
      <w:r xmlns:a="http://schemas.openxmlformats.org/drawingml/2006/main">
        <w:t xml:space="preserve">Our Mission</w:t>
      </w:r>
    </w:p>
    <w:p>
      <w:r xmlns:a="http://schemas.openxmlformats.org/drawingml/2006/main">
        <w:t xml:space="preserve">Our mission is to make sure that every family has a decent place to live.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1" name="Picture 1" descr="Habitat Homes Vietnam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sin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Habitat Homes Vietnam</w:t>
      </w:r>
    </w:p>
    <w:p>
      <w:r xmlns:a="http://schemas.openxmlformats.org/drawingml/2006/main">
        <w:t xml:space="preserve">We work with volunteers, donors, and local governments to reach this goal.</w:t>
      </w:r>
    </w:p>
    <w:p>
      <w:pPr>
        <w:pStyle w:val="Heading1"/>
      </w:pPr>
      <w:r xmlns:a="http://schemas.openxmlformats.org/drawingml/2006/main">
        <w:t xml:space="preserve">Building with Heart</w:t>
      </w:r>
    </w:p>
    <w:p>
      <w:r xmlns:a="http://schemas.openxmlformats.org/drawingml/2006/main">
        <w:t xml:space="preserve">Habitat Homes Vietnam was founded in 1986 by a small group of volunteers.</w:t>
      </w:r>
    </w:p>
    <w:p>
      <w:r xmlns:a="http://schemas.openxmlformats.org/drawingml/2006/main">
        <w:t xml:space="preserve">Since then, we have</w:t>
      </w:r>
      <w:r xmlns:a="http://schemas.openxmlformats.org/drawingml/2006/main">
        <w:rPr>
          <w:vertAlign w:val="superscript"/>
        </w:rPr>
        <w:footnoteReference w:id="1"/>
      </w:r>
      <w:r xmlns:a="http://schemas.openxmlformats.org/drawingml/2006/main">
        <w:t xml:space="preserve"> helped more than twelve thousand families build or repair their homes.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Housing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How to Volunteer</w:t>
      </w:r>
    </w:p>
    <w:p>
      <w:r xmlns:a="http://schemas.openxmlformats.org/drawingml/2006/main">
        <w:t xml:space="preserve">Volunteers can join a building team for one day or one week. No construction experience is required.</w:t>
      </w:r>
    </w:p>
    <w:p>
      <w:r xmlns:a="http://schemas.openxmlformats.org/drawingml/2006/main">
        <w:t xml:space="preserve">Team leaders teach basic skills and make sure that everyone works safely.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833C0B"/>
          </w:tcPr>
          <w:p>
            <w:r>
              <w:rPr>
                <w:b/>
                <w:color w:val="FFFFFF"/>
              </w:rPr>
              <w:t>Province</w:t>
            </w:r>
          </w:p>
        </w:tc>
        <w:tc>
          <w:tcPr>
            <w:tcW w:type="dxa" w:w="3120"/>
            <w:shd w:val="clear" w:color="auto" w:fill="833C0B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3120"/>
            <w:shd w:val="clear" w:color="auto" w:fill="833C0B"/>
          </w:tcPr>
          <w:p>
            <w:r>
              <w:rPr>
                <w:b/>
                <w:color w:val="FFFFFF"/>
              </w:rPr>
              <w:t>Homes built</w:t>
            </w:r>
          </w:p>
        </w:tc>
      </w:tr>
      <w:tr>
        <w:tc>
          <w:tcPr>
            <w:tcW w:type="dxa" w:w="3120"/>
          </w:tcPr>
          <w:p>
            <w:r>
              <w:t>Dong Thap</w:t>
            </w:r>
          </w:p>
        </w:tc>
        <w:tc>
          <w:tcPr>
            <w:tcW w:type="dxa" w:w="3120"/>
          </w:tcPr>
          <w:p>
            <w:r>
              <w:t>South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420</w:t>
            </w:r>
          </w:p>
        </w:tc>
      </w:tr>
      <w:tr>
        <w:tc>
          <w:tcPr>
            <w:tcW w:type="dxa" w:w="3120"/>
            <w:shd w:val="clear" w:color="auto" w:fill="F0E7E1"/>
          </w:tcPr>
          <w:p>
            <w:r>
              <w:t>Quang Nam</w:t>
            </w:r>
          </w:p>
        </w:tc>
        <w:tc>
          <w:tcPr>
            <w:tcW w:type="dxa" w:w="3120"/>
            <w:shd w:val="clear" w:color="auto" w:fill="F0E7E1"/>
          </w:tcPr>
          <w:p>
            <w:r>
              <w:t>Central</w:t>
            </w:r>
          </w:p>
        </w:tc>
        <w:tc>
          <w:tcPr>
            <w:tcW w:type="dxa" w:w="3120"/>
            <w:shd w:val="clear" w:color="auto" w:fill="F0E7E1"/>
          </w:tcPr>
          <w:p>
            <w:pPr>
              <w:jc w:val="right"/>
            </w:pPr>
            <w:r>
              <w:t>310</w:t>
            </w:r>
          </w:p>
        </w:tc>
      </w:tr>
      <w:tr>
        <w:tc>
          <w:tcPr>
            <w:tcW w:type="dxa" w:w="3120"/>
          </w:tcPr>
          <w:p>
            <w:r>
              <w:t>Thanh Hoa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280</w:t>
            </w:r>
          </w:p>
        </w:tc>
      </w:tr>
      <w:tr>
        <w:tc>
          <w:tcPr>
            <w:tcW w:type="dxa" w:w="3120"/>
            <w:shd w:val="clear" w:color="auto" w:fill="F0E7E1"/>
          </w:tcPr>
          <w:p>
            <w:r>
              <w:t>Ben Tre</w:t>
            </w:r>
          </w:p>
        </w:tc>
        <w:tc>
          <w:tcPr>
            <w:tcW w:type="dxa" w:w="3120"/>
            <w:shd w:val="clear" w:color="auto" w:fill="F0E7E1"/>
          </w:tcPr>
          <w:p>
            <w:r>
              <w:t>South</w:t>
            </w:r>
          </w:p>
        </w:tc>
        <w:tc>
          <w:tcPr>
            <w:tcW w:type="dxa" w:w="3120"/>
            <w:shd w:val="clear" w:color="auto" w:fill="F0E7E1"/>
          </w:tcPr>
          <w:p>
            <w:pPr>
              <w:jc w:val="right"/>
            </w:pPr>
            <w:r>
              <w:t>350</w:t>
            </w:r>
          </w:p>
        </w:tc>
      </w:tr>
      <w:tr>
        <w:tc>
          <w:tcPr>
            <w:tcW w:type="dxa" w:w="3120"/>
          </w:tcPr>
          <w:p>
            <w:r>
              <w:t>Nghe An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260</w:t>
            </w:r>
          </w:p>
        </w:tc>
      </w:tr>
      <w:tr>
        <w:tc>
          <w:tcPr>
            <w:tcW w:type="dxa" w:w="3120"/>
            <w:shd w:val="clear" w:color="auto" w:fill="F0E7E1"/>
          </w:tcPr>
          <w:p>
            <w:r>
              <w:t>Binh Dinh</w:t>
            </w:r>
          </w:p>
        </w:tc>
        <w:tc>
          <w:tcPr>
            <w:tcW w:type="dxa" w:w="3120"/>
            <w:shd w:val="clear" w:color="auto" w:fill="F0E7E1"/>
          </w:tcPr>
          <w:p>
            <w:r>
              <w:t>Central</w:t>
            </w:r>
          </w:p>
        </w:tc>
        <w:tc>
          <w:tcPr>
            <w:tcW w:type="dxa" w:w="3120"/>
            <w:shd w:val="clear" w:color="auto" w:fill="F0E7E1"/>
          </w:tcPr>
          <w:p>
            <w:pPr>
              <w:jc w:val="right"/>
            </w:pPr>
            <w:r>
              <w:t>190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homes built by province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Donations</w:t>
      </w:r>
    </w:p>
    <w:p>
      <w:r xmlns:a="http://schemas.openxmlformats.org/drawingml/2006/main">
        <w:t xml:space="preserve">Every donation helps buy</w:t>
      </w:r>
      <w:r xmlns:a="http://schemas.openxmlformats.org/drawingml/2006/main">
        <w:rPr>
          <w:vertAlign w:val="superscript"/>
        </w:rPr>
        <w:footnoteReference w:id="2"/>
      </w:r>
      <w:r xmlns:a="http://schemas.openxmlformats.org/drawingml/2006/main">
        <w:t xml:space="preserve"> materials such as bricks, cement, and roofing sheets.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CE1DA"/>
                        </a:solidFill>
                        <a:ln w="12700">
                          <a:solidFill>
                            <a:srgbClr val="ECE1DA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833C0B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833C0B"/>
                                <w:sz w:val="28"/>
                              </w:rPr>
                              <w:t xml:space="preserve">Highlight: Provide safe homes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Donors receive a report that shows how their money was used.</w:t>
      </w:r>
    </w:p>
    <w:p>
      <w:pPr>
        <w:pStyle w:val="Heading1"/>
      </w:pPr>
      <w:r xmlns:a="http://schemas.openxmlformats.org/drawingml/2006/main">
        <w:t xml:space="preserve">Stories from Families</w:t>
      </w:r>
    </w:p>
    <w:p>
      <w:r xmlns:a="http://schemas.openxmlformats.org/drawingml/2006/main">
        <w:t xml:space="preserve">The Nguyen family moved into their new home last spring after years in a flooded house.</w:t>
      </w:r>
    </w:p>
    <w:p>
      <w:r xmlns:a="http://schemas.openxmlformats.org/drawingml/2006/main">
        <w:t xml:space="preserve">Their children now have a dry, quiet place to study every evening.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Habitat Homes Vietnam  |  Building Homes, Building Hope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Source: internal survey.</w:t>
      </w:r>
    </w:p>
  </w:footnote>
  <w:footnote w:id="2">
    <w:p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Figures rounded to the nearest whole number.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Relationship Id="rIdFn1" Type="http://schemas.openxmlformats.org/officeDocument/2006/relationships/footnotes" Target="footnotes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Homes built by Province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ln w="28575" cap="rnd">
              <a:solidFill>
                <a:srgbClr val="833C0B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Dong Thap</c:v>
                </c:pt>
                <c:pt idx="1">
                  <c:v>Quang Nam</c:v>
                </c:pt>
                <c:pt idx="2">
                  <c:v>Thanh Hoa</c:v>
                </c:pt>
                <c:pt idx="3">
                  <c:v>Ben Tre</c:v>
                </c:pt>
                <c:pt idx="4">
                  <c:v>Nghe An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325.0</c:v>
                </c:pt>
                <c:pt idx="1">
                  <c:v>271.0</c:v>
                </c:pt>
                <c:pt idx="2">
                  <c:v>254.0</c:v>
                </c:pt>
                <c:pt idx="3">
                  <c:v>294.0</c:v>
                </c:pt>
                <c:pt idx="4">
                  <c:v>243.0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Dong Thap</c:v>
                </c:pt>
                <c:pt idx="1">
                  <c:v>Quang Nam</c:v>
                </c:pt>
                <c:pt idx="2">
                  <c:v>Thanh Hoa</c:v>
                </c:pt>
                <c:pt idx="3">
                  <c:v>Ben Tre</c:v>
                </c:pt>
                <c:pt idx="4">
                  <c:v>Nghe An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420.0</c:v>
                </c:pt>
                <c:pt idx="1">
                  <c:v>310.0</c:v>
                </c:pt>
                <c:pt idx="2">
                  <c:v>280.0</c:v>
                </c:pt>
                <c:pt idx="3">
                  <c:v>350.0</c:v>
                </c:pt>
                <c:pt idx="4">
                  <c:v>260.0</c:v>
                </c:pt>
              </c:numCache>
            </c:numRef>
          </c:val>
          <c:smooth val="0"/>
        </c:ser>
        <c:marker val="1"/>
        <c:axId val="50010001"/>
        <c:axId val="50010002"/>
      </c:line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2042681-DEFC-4987-8028-5B95A182D405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E643911-E0AB-48E5-80F7-AAAF6133A243}">
      <dgm:prSet phldrT="[Text]"/>
      <dgm:spPr/>
      <dgm:t>
        <a:bodyPr/>
        <a:lstStyle/>
        <a:p>
          <a:r>
            <a:rPr lang="en-US" dirty="0"/>
            <a:t>Provide safe homes</a:t>
          </a:r>
        </a:p>
      </dgm:t>
    </dgm:pt>
    <dgm:pt modelId="{A05CF253-3700-4590-AD87-795E46935AFD}" type="parTrans" cxnId="{FCB5A13D-7408-4C19-B767-ABDF9AE9D9F4}">
      <dgm:prSet/>
      <dgm:spPr/>
      <dgm:t>
        <a:bodyPr/>
        <a:lstStyle/>
        <a:p>
          <a:endParaRPr lang="en-US"/>
        </a:p>
      </dgm:t>
    </dgm:pt>
    <dgm:pt modelId="{6D6D2F9F-C054-4B23-BCC1-99BED3DDC4A7}" type="sibTrans" cxnId="{FCB5A13D-7408-4C19-B767-ABDF9AE9D9F4}">
      <dgm:prSet/>
      <dgm:spPr/>
      <dgm:t>
        <a:bodyPr/>
        <a:lstStyle/>
        <a:p>
          <a:endParaRPr lang="en-US"/>
        </a:p>
      </dgm:t>
    </dgm:pt>
    <dgm:pt modelId="{E79D9ECB-1C34-420E-887C-F70A3CAB4183}">
      <dgm:prSet phldrT="[Text]"/>
      <dgm:spPr/>
      <dgm:t>
        <a:bodyPr/>
        <a:lstStyle/>
        <a:p>
          <a:r>
            <a:rPr lang="en-US" dirty="0"/>
            <a:t>Train local builders</a:t>
          </a:r>
        </a:p>
      </dgm:t>
    </dgm:pt>
    <dgm:pt modelId="{A07645F4-2778-4FF7-9533-0AAC975ECB00}" type="parTrans" cxnId="{B1AFAB83-14F2-4CE4-B703-D64E8B15E893}">
      <dgm:prSet/>
      <dgm:spPr/>
      <dgm:t>
        <a:bodyPr/>
        <a:lstStyle/>
        <a:p>
          <a:endParaRPr lang="en-US"/>
        </a:p>
      </dgm:t>
    </dgm:pt>
    <dgm:pt modelId="{8E80D25A-403D-472F-86E8-774F5BEAEADD}" type="sibTrans" cxnId="{B1AFAB83-14F2-4CE4-B703-D64E8B15E893}">
      <dgm:prSet/>
      <dgm:spPr/>
      <dgm:t>
        <a:bodyPr/>
        <a:lstStyle/>
        <a:p>
          <a:endParaRPr lang="en-US"/>
        </a:p>
      </dgm:t>
    </dgm:pt>
    <dgm:pt modelId="{B7D6E267-5039-494A-B05B-6F8064BE337D}">
      <dgm:prSet phldrT="[Text]"/>
      <dgm:spPr/>
      <dgm:t>
        <a:bodyPr/>
        <a:lstStyle/>
        <a:p>
          <a:r>
            <a:rPr lang="en-US" dirty="0"/>
            <a:t>Support families</a:t>
          </a:r>
        </a:p>
      </dgm:t>
    </dgm:pt>
    <dgm:pt modelId="{4653DECE-83BD-431D-8C71-61A5A75B9EAB}" type="parTrans" cxnId="{48886471-C184-461B-82F3-3D3465011059}">
      <dgm:prSet/>
      <dgm:spPr/>
      <dgm:t>
        <a:bodyPr/>
        <a:lstStyle/>
        <a:p>
          <a:endParaRPr lang="en-US"/>
        </a:p>
      </dgm:t>
    </dgm:pt>
    <dgm:pt modelId="{8E104E6B-F4DA-4DD7-8FC0-916E69680D41}" type="sibTrans" cxnId="{48886471-C184-461B-82F3-3D3465011059}">
      <dgm:prSet/>
      <dgm:spPr/>
      <dgm:t>
        <a:bodyPr/>
        <a:lstStyle/>
        <a:p>
          <a:endParaRPr lang="en-US"/>
        </a:p>
      </dgm:t>
    </dgm:pt>
    <dgm:pt modelId="{E69AFF00-BDD0-44D6-94AF-7B7C1C000F38}">
      <dgm:prSet phldrT="[Text]"/>
      <dgm:spPr/>
      <dgm:t>
        <a:bodyPr/>
        <a:lstStyle/>
        <a:p>
          <a:r>
            <a:rPr lang="en-US" dirty="0"/>
            <a:t>Work with volunteers</a:t>
          </a:r>
        </a:p>
      </dgm:t>
    </dgm:pt>
    <dgm:pt modelId="{14172B6D-7A1C-48DA-9B6A-0FA3665EF234}" type="parTrans" cxnId="{05F2EA6A-35C7-4DAF-95E3-8C2096CBBD18}">
      <dgm:prSet/>
      <dgm:spPr/>
      <dgm:t>
        <a:bodyPr/>
        <a:lstStyle/>
        <a:p>
          <a:endParaRPr lang="en-US"/>
        </a:p>
      </dgm:t>
    </dgm:pt>
    <dgm:pt modelId="{4C003931-9D63-431E-B0A4-FD829D713EC2}" type="sibTrans" cxnId="{05F2EA6A-35C7-4DAF-95E3-8C2096CBBD18}">
      <dgm:prSet/>
      <dgm:spPr/>
      <dgm:t>
        <a:bodyPr/>
        <a:lstStyle/>
        <a:p>
          <a:endParaRPr lang="en-US"/>
        </a:p>
      </dgm:t>
    </dgm:pt>
  </dgm:ptLst>
  <dgm:cxnLst>
    <dgm:cxn modelId="{FCB5A13D-7408-4C19-B767-ABDF9AE9D9F4}" srcId="{22042681-DEFC-4987-8028-5B95A182D405}" destId="{4E643911-E0AB-48E5-80F7-AAAF6133A243}" srcOrd="0" destOrd="0" parTransId="{A05CF253-3700-4590-AD87-795E46935AFD}" sibTransId="{6D6D2F9F-C054-4B23-BCC1-99BED3DDC4A7}"/>
    <dgm:cxn modelId="{B1AFAB83-14F2-4CE4-B703-D64E8B15E893}" srcId="{22042681-DEFC-4987-8028-5B95A182D405}" destId="{E79D9ECB-1C34-420E-887C-F70A3CAB4183}" srcOrd="1" destOrd="0" parTransId="{A07645F4-2778-4FF7-9533-0AAC975ECB00}" sibTransId="{8E80D25A-403D-472F-86E8-774F5BEAEADD}"/>
    <dgm:cxn modelId="{48886471-C184-461B-82F3-3D3465011059}" srcId="{22042681-DEFC-4987-8028-5B95A182D405}" destId="{B7D6E267-5039-494A-B05B-6F8064BE337D}" srcOrd="2" destOrd="0" parTransId="{4653DECE-83BD-431D-8C71-61A5A75B9EAB}" sibTransId="{8E104E6B-F4DA-4DD7-8FC0-916E69680D41}"/>
    <dgm:cxn modelId="{05F2EA6A-35C7-4DAF-95E3-8C2096CBBD18}" srcId="{22042681-DEFC-4987-8028-5B95A182D405}" destId="{E69AFF00-BDD0-44D6-94AF-7B7C1C000F38}" srcOrd="3" destOrd="0" parTransId="{14172B6D-7A1C-48DA-9B6A-0FA3665EF234}" sibTransId="{4C003931-9D63-431E-B0A4-FD829D713EC2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E643911-E0AB-48E5-80F7-AAAF6133A243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Provide safe homes</a:t>
          </a:r>
        </a:p>
      </dsp:txBody>
      <dsp:txXfrm>
        <a:off x="2322576" y="-21945"/>
        <a:ext cx="658368" cy="658368"/>
      </dsp:txXfrm>
    </dsp:sp>
    <dsp:sp modelId="{E79D9ECB-1C34-420E-887C-F70A3CAB4183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Train local builders</a:t>
          </a:r>
        </a:p>
      </dsp:txBody>
      <dsp:txXfrm>
        <a:off x="3112617" y="768096"/>
        <a:ext cx="658368" cy="658368"/>
      </dsp:txXfrm>
    </dsp:sp>
    <dsp:sp modelId="{B7D6E267-5039-494A-B05B-6F8064BE337D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Support families</a:t>
          </a:r>
        </a:p>
      </dsp:txBody>
      <dsp:txXfrm>
        <a:off x="2322576" y="1558137"/>
        <a:ext cx="658368" cy="658368"/>
      </dsp:txXfrm>
    </dsp:sp>
    <dsp:sp modelId="{E69AFF00-BDD0-44D6-94AF-7B7C1C000F38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Work with volunteers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Homes, Building Hope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