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Da Nang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r xmlns:a="http://schemas.openxmlformats.org/drawingml/2006/main">
        <w:t xml:space="preserve">Dear ,</w:t>
      </w:r>
    </w:p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</w:t>
      </w:r>
      <w:r xmlns:a="http://schemas.openxmlformats.org/drawingml/2006/main">
        <w:rPr>
          <w:color w:val="C00000"/>
        </w:rPr>
        <w:t xml:space="preserve">Volt Energy builds</w:t>
      </w:r>
      <w:r xmlns:a="http://schemas.openxmlformats.org/drawingml/2006/main">
        <w:t xml:space="preserve">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r xmlns:a="http://schemas.openxmlformats.org/drawingml/2006/main">
        <w:t xml:space="preserve">Green Volt Energy also works with local universities to train technicians.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>: Energy data</w:t>
      </w:r>
    </w:p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capacity (mw) by proje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2" name="Picture 5002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Green Volt Energy</w:t>
      </w:r>
    </w:p>
    <w:p>
      <w:r xmlns:a="http://schemas.openxmlformats.org/drawingml/2006/main">
        <w:t xml:space="preserve">Vietnamese brands are also growing quickly and building their </w:t>
      </w:r>
      <w:r xmlns:a="http://schemas.openxmlformats.org/drawingml/2006/main">
        <w:rPr>
          <w:color w:val="C00000"/>
        </w:rPr>
        <w:t xml:space="preserve">own charging</w:t>
      </w:r>
      <w:r xmlns:a="http://schemas.openxmlformats.org/drawingml/2006/main">
        <w:t xml:space="preserve"> networks.</w:t>
      </w:r>
    </w:p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 (see ).</w:t>
      </w:r>
    </w:p>
    <w:p>
      <w:r xmlns:a="http://schemas.openxmlformats.org/drawingml/2006/main">
        <w:t xml:space="preserve">These projects reduce electricity costs and </w:t>
      </w:r>
      <w:r xmlns:a="http://schemas.openxmlformats.org/drawingml/2006/main">
        <w:rPr>
          <w:color w:val="C00000"/>
        </w:rPr>
        <w:t xml:space="preserve">cut carbon</w:t>
      </w:r>
      <w:r xmlns:a="http://schemas.openxmlformats.org/drawingml/2006/main">
        <w:t xml:space="preserve"> emissions.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Energy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Tip: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We will continue to look for partners who share our commitment to clean energy.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5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11.1</c:v>
                </c:pt>
                <c:pt idx="1">
                  <c:v>6.4</c:v>
                </c:pt>
                <c:pt idx="2">
                  <c:v>2.5</c:v>
                </c:pt>
                <c:pt idx="3">
                  <c:v>17.0</c:v>
                </c:pt>
                <c:pt idx="4">
                  <c:v>12.0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53B1C6-A35F-4767-96A7-3F15FABB47A1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1EE669-DC97-4769-8AD1-474D2DE4E8C3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D4D3A3D1-1107-4416-A6BE-823EFE8BE20E}" type="parTrans" cxnId="{A847C5DA-BFB3-492C-92B1-AB9E96C78028}">
      <dgm:prSet/>
      <dgm:spPr/>
      <dgm:t>
        <a:bodyPr/>
        <a:lstStyle/>
        <a:p>
          <a:endParaRPr lang="en-US"/>
        </a:p>
      </dgm:t>
    </dgm:pt>
    <dgm:pt modelId="{586F5A97-3195-4523-AD98-A7485FE5C5AD}" type="sibTrans" cxnId="{A847C5DA-BFB3-492C-92B1-AB9E96C78028}">
      <dgm:prSet/>
      <dgm:spPr/>
      <dgm:t>
        <a:bodyPr/>
        <a:lstStyle/>
        <a:p>
          <a:endParaRPr lang="en-US"/>
        </a:p>
      </dgm:t>
    </dgm:pt>
    <dgm:pt modelId="{D081C708-CEE4-4A93-B7E3-6479D69A5C0E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308F5686-23A2-4A5A-985D-1499DA864705}" type="parTrans" cxnId="{8E7CF669-A1F7-42FD-AF47-A2122CF6A989}">
      <dgm:prSet/>
      <dgm:spPr/>
      <dgm:t>
        <a:bodyPr/>
        <a:lstStyle/>
        <a:p>
          <a:endParaRPr lang="en-US"/>
        </a:p>
      </dgm:t>
    </dgm:pt>
    <dgm:pt modelId="{AD0662FC-931F-4F0E-A71A-A8B5B198ECEA}" type="sibTrans" cxnId="{8E7CF669-A1F7-42FD-AF47-A2122CF6A989}">
      <dgm:prSet/>
      <dgm:spPr/>
      <dgm:t>
        <a:bodyPr/>
        <a:lstStyle/>
        <a:p>
          <a:endParaRPr lang="en-US"/>
        </a:p>
      </dgm:t>
    </dgm:pt>
    <dgm:pt modelId="{C100A9AC-65C0-4BBC-BE19-70483C761A00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7C4A1DED-0C7D-484C-A771-718C02C2711E}" type="parTrans" cxnId="{D56662EC-5E55-407A-8CE4-BF184E3A9DDB}">
      <dgm:prSet/>
      <dgm:spPr/>
      <dgm:t>
        <a:bodyPr/>
        <a:lstStyle/>
        <a:p>
          <a:endParaRPr lang="en-US"/>
        </a:p>
      </dgm:t>
    </dgm:pt>
    <dgm:pt modelId="{A35CC821-3DA1-4084-A826-7B172AC25E2E}" type="sibTrans" cxnId="{D56662EC-5E55-407A-8CE4-BF184E3A9DDB}">
      <dgm:prSet/>
      <dgm:spPr/>
      <dgm:t>
        <a:bodyPr/>
        <a:lstStyle/>
        <a:p>
          <a:endParaRPr lang="en-US"/>
        </a:p>
      </dgm:t>
    </dgm:pt>
    <dgm:pt modelId="{7C0959BC-7ADB-46E3-9F72-FD2AA2FAC48C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BDC2003C-68A9-4580-B6DC-3C0BE70227F5}" type="parTrans" cxnId="{3ABEE449-32F5-4698-AE94-AFEFCA245800}">
      <dgm:prSet/>
      <dgm:spPr/>
      <dgm:t>
        <a:bodyPr/>
        <a:lstStyle/>
        <a:p>
          <a:endParaRPr lang="en-US"/>
        </a:p>
      </dgm:t>
    </dgm:pt>
    <dgm:pt modelId="{3B9DDB75-81F1-4E71-870F-08D5AEF4B2AF}" type="sibTrans" cxnId="{3ABEE449-32F5-4698-AE94-AFEFCA245800}">
      <dgm:prSet/>
      <dgm:spPr/>
      <dgm:t>
        <a:bodyPr/>
        <a:lstStyle/>
        <a:p>
          <a:endParaRPr lang="en-US"/>
        </a:p>
      </dgm:t>
    </dgm:pt>
    <dgm:pt modelId="{29B61A63-D901-4620-8DEC-B846D80F0842}">
      <dgm:prSet phldrT="[Text]"/>
      <dgm:spPr/>
      <dgm:t>
        <a:bodyPr/>
        <a:lstStyle/>
        <a:p>
          <a:r>
            <a:rPr lang="en-US" dirty="0"/>
            <a:t>Energy audits</a:t>
          </a:r>
        </a:p>
      </dgm:t>
    </dgm:pt>
    <dgm:pt modelId="{315D1134-E267-49D9-B63F-C567F553358C}" type="parTrans" cxnId="{393E2554-9A0A-43BA-939D-1AD746FCFE2F}">
      <dgm:prSet/>
      <dgm:spPr/>
      <dgm:t>
        <a:bodyPr/>
        <a:lstStyle/>
        <a:p>
          <a:endParaRPr lang="en-US"/>
        </a:p>
      </dgm:t>
    </dgm:pt>
    <dgm:pt modelId="{FB72DDA3-E5AC-43B3-AF12-C5947C8D9675}" type="sibTrans" cxnId="{393E2554-9A0A-43BA-939D-1AD746FCFE2F}">
      <dgm:prSet/>
      <dgm:spPr/>
      <dgm:t>
        <a:bodyPr/>
        <a:lstStyle/>
        <a:p>
          <a:endParaRPr lang="en-US"/>
        </a:p>
      </dgm:t>
    </dgm:pt>
  </dgm:ptLst>
  <dgm:cxnLst>
    <dgm:cxn modelId="{A847C5DA-BFB3-492C-92B1-AB9E96C78028}" srcId="{3F53B1C6-A35F-4767-96A7-3F15FABB47A1}" destId="{F51EE669-DC97-4769-8AD1-474D2DE4E8C3}" srcOrd="0" destOrd="0" parTransId="{D4D3A3D1-1107-4416-A6BE-823EFE8BE20E}" sibTransId="{586F5A97-3195-4523-AD98-A7485FE5C5AD}"/>
    <dgm:cxn modelId="{8E7CF669-A1F7-42FD-AF47-A2122CF6A989}" srcId="{3F53B1C6-A35F-4767-96A7-3F15FABB47A1}" destId="{D081C708-CEE4-4A93-B7E3-6479D69A5C0E}" srcOrd="1" destOrd="0" parTransId="{308F5686-23A2-4A5A-985D-1499DA864705}" sibTransId="{AD0662FC-931F-4F0E-A71A-A8B5B198ECEA}"/>
    <dgm:cxn modelId="{D56662EC-5E55-407A-8CE4-BF184E3A9DDB}" srcId="{3F53B1C6-A35F-4767-96A7-3F15FABB47A1}" destId="{C100A9AC-65C0-4BBC-BE19-70483C761A00}" srcOrd="2" destOrd="0" parTransId="{7C4A1DED-0C7D-484C-A771-718C02C2711E}" sibTransId="{A35CC821-3DA1-4084-A826-7B172AC25E2E}"/>
    <dgm:cxn modelId="{3ABEE449-32F5-4698-AE94-AFEFCA245800}" srcId="{3F53B1C6-A35F-4767-96A7-3F15FABB47A1}" destId="{7C0959BC-7ADB-46E3-9F72-FD2AA2FAC48C}" srcOrd="3" destOrd="0" parTransId="{BDC2003C-68A9-4580-B6DC-3C0BE70227F5}" sibTransId="{3B9DDB75-81F1-4E71-870F-08D5AEF4B2AF}"/>
    <dgm:cxn modelId="{393E2554-9A0A-43BA-939D-1AD746FCFE2F}" srcId="{3F53B1C6-A35F-4767-96A7-3F15FABB47A1}" destId="{29B61A63-D901-4620-8DEC-B846D80F0842}" srcOrd="4" destOrd="0" parTransId="{315D1134-E267-49D9-B63F-C567F553358C}" sibTransId="{FB72DDA3-E5AC-43B3-AF12-C5947C8D9675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1EE669-DC97-4769-8AD1-474D2DE4E8C3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0" y="0"/>
        <a:ext cx="1661770" cy="997062"/>
      </dsp:txXfrm>
    </dsp:sp>
    <dsp:sp modelId="{D081C708-CEE4-4A93-B7E3-6479D69A5C0E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1820875" y="0"/>
        <a:ext cx="1661770" cy="997062"/>
      </dsp:txXfrm>
    </dsp:sp>
    <dsp:sp modelId="{C100A9AC-65C0-4BBC-BE19-70483C761A00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3641750" y="0"/>
        <a:ext cx="1661770" cy="997062"/>
      </dsp:txXfrm>
    </dsp:sp>
    <dsp:sp modelId="{7C0959BC-7ADB-46E3-9F72-FD2AA2FAC48C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0" y="1156167"/>
        <a:ext cx="1661770" cy="997062"/>
      </dsp:txXfrm>
    </dsp:sp>
    <dsp:sp modelId="{29B61A63-D901-4620-8DEC-B846D80F0842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Energy audits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