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omments.xml" ContentType="application/vnd.openxmlformats-officedocument.wordprocessingml.comment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7030A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C5ACD9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New Medicine Development Report</w:t>
            </w:r>
          </w:p>
          <w:p>
            <w:r>
              <w:rPr>
                <w:i/>
                <w:color w:val="DBCBE7"/>
                <w:sz w:val="24"/>
              </w:rPr>
              <w:t>Hanoi Pharmaceuticals – Ho Chi Minh City</w:t>
            </w:r>
          </w:p>
        </w:tc>
      </w:tr>
    </w:tbl>
    <w:p/>
    <w:tbl>
      <w:tblPr>
        <w:tblW w:type="auto" w:w="0"/>
        <w:tblBorders>
          <w:top w:val="single" w:sz="4" w:space="0" w:color="B797CF"/>
          <w:left w:val="single" w:sz="4" w:space="0" w:color="B797CF"/>
          <w:bottom w:val="single" w:sz="4" w:space="0" w:color="B797CF"/>
          <w:right w:val="single" w:sz="4" w:space="0" w:color="B797CF"/>
          <w:insideH w:val="single" w:sz="4" w:space="0" w:color="B797CF"/>
          <w:insideV w:val="single" w:sz="4" w:space="0" w:color="B797CF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9DFF0"/>
          </w:tcPr>
          <w:p>
            <w:r>
              <w:rPr>
                <w:b/>
                <w:color w:val="7030A0"/>
              </w:rPr>
              <w:t>Organization</w:t>
            </w:r>
          </w:p>
        </w:tc>
        <w:tc>
          <w:tcPr>
            <w:tcW w:type="dxa" w:w="6768"/>
          </w:tcPr>
          <w:p>
            <w:r>
              <w:t>Hanoi Pharmaceuticals</w:t>
            </w:r>
          </w:p>
        </w:tc>
      </w:tr>
      <w:tr>
        <w:tc>
          <w:tcPr>
            <w:tcW w:type="dxa" w:w="2592"/>
            <w:shd w:val="clear" w:color="auto" w:fill="E9DFF0"/>
          </w:tcPr>
          <w:p>
            <w:r>
              <w:rPr>
                <w:b/>
                <w:color w:val="7030A0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E9DFF0"/>
          </w:tcPr>
          <w:p>
            <w:r>
              <w:rPr>
                <w:b/>
                <w:color w:val="7030A0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E9DFF0"/>
          </w:tcPr>
          <w:p>
            <w:r>
              <w:rPr>
                <w:b/>
                <w:color w:val="7030A0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Description</w:t>
      </w:r>
    </w:p>
    <w:p>
      <w:r xmlns:a="http://schemas.openxmlformats.org/drawingml/2006/main">
        <w:t xml:space="preserve">Hanoi Pharmaceuticals has developed a new capsule that relieves seasonal allergy symptoms for up to twelve hours. The capsule is designed for adults and teenagers.</w:t>
      </w:r>
    </w:p>
    <w:p>
      <w:r xmlns:a="http://schemas.openxmlformats.org/drawingml/2006/main">
        <w:t xml:space="preserve">Clinical tests showed that most patients felt better within thirty minutes and reported fewer side effects than with older medicines.</w:t>
      </w:r>
    </w:p>
    <w:p>
      <w:pPr>
        <w:pStyle w:val="Heading1"/>
      </w:pPr>
      <w:r xmlns:a="http://schemas.openxmlformats.org/drawingml/2006/main">
        <w:t xml:space="preserve">Active Ingredients</w:t>
      </w:r>
    </w:p>
    <w:p>
      <w:r xmlns:a="http://schemas.openxmlformats.org/drawingml/2006/main">
        <w:t xml:space="preserve">The capsule contains a low dose of an antihistamine and a natural plant extract that reduces inflammation.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9DFF0"/>
                        </a:solidFill>
                        <a:ln w="12700">
                          <a:solidFill>
                            <a:srgbClr val="E9DFF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7030A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7030A0"/>
                                <w:sz w:val="28"/>
                              </w:rPr>
                              <w:t xml:space="preserve">Highlight: Weighing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All ingredients are tested for purity in the Hanoi Pharmaceuticals quality laboratory before production begins.</w:t>
      </w:r>
    </w:p>
    <w:p>
      <w:pPr>
        <w:pStyle w:val="Heading1"/>
      </w:pPr>
      <w:r xmlns:a="http://schemas.openxmlformats.org/drawingml/2006/main">
        <w:t xml:space="preserve">Fill Material</w:t>
      </w:r>
    </w:p>
    <w:p>
      <w:r xmlns:a="http://schemas.openxmlformats.org/drawingml/2006/main">
        <w:t xml:space="preserve">The </w:t>
      </w:r>
      <w:commentRangeStart w:id="0"/>
      <w:r>
        <w:t>capsule shell</w:t>
      </w:r>
      <w:commentRangeEnd w:id="0"/>
      <w:r>
        <w:rPr>
          <w:rStyle w:val="CommentReference"/>
        </w:rPr>
        <w:commentReference w:id="0"/>
      </w:r>
      <w:r xmlns:a="http://schemas.openxmlformats.org/drawingml/2006/main">
        <w:t xml:space="preserve"> is made from plant-based cellulose. The table below lists the fill materials and their quantities in each capsule.</w:t>
      </w:r>
    </w:p>
    <w:p>
      <w:r xmlns:a="http://schemas.openxmlformats.org/drawingml/2006/main">
        <w:t xml:space="preserve">Using plant-based materials makes the capsule suitable for patients who avoid animal products.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Pharma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Manufacturing Process</w:t>
      </w:r>
    </w:p>
    <w:p>
      <w:r xmlns:a="http://schemas.openxmlformats.org/drawingml/2006/main">
        <w:t xml:space="preserve">Production follows five steps: weighing, blending, filling, polishing, and packaging. Each </w:t>
      </w:r>
      <w:commentRangeStart w:id="1"/>
      <w:r>
        <w:t>step is monitored</w:t>
      </w:r>
      <w:commentRangeEnd w:id="1"/>
      <w:r>
        <w:rPr>
          <w:rStyle w:val="CommentReference"/>
        </w:rPr>
        <w:commentReference w:id="1"/>
      </w:r>
      <w:r xmlns:a="http://schemas.openxmlformats.org/drawingml/2006/main">
        <w:t xml:space="preserve"> by automated sensors.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2" name="Picture 5002" descr="Hanoi Pharmaceuticals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rma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Hanoi Pharmaceuticals</w:t>
      </w:r>
    </w:p>
    <w:p>
      <w:r xmlns:a="http://schemas.openxmlformats.org/drawingml/2006/main">
        <w:t xml:space="preserve">Samples from every batch are stored for three years so that quality can be checked at any time.</w:t>
      </w:r>
    </w:p>
    <w:p>
      <w:pPr>
        <w:pStyle w:val="Heading1"/>
      </w:pPr>
      <w:r xmlns:a="http://schemas.openxmlformats.org/drawingml/2006/main">
        <w:t xml:space="preserve">Safety Testing</w:t>
      </w:r>
    </w:p>
    <w:p>
      <w:r xmlns:a="http://schemas.openxmlformats.org/drawingml/2006/main">
        <w:t xml:space="preserve">Safety testing included three phases with more than two thousand volunteers. Independent doctors reviewed the results.</w:t>
      </w:r>
    </w:p>
    <w:p>
      <w:r xmlns:a="http://schemas.openxmlformats.org/drawingml/2006/main">
        <w:t xml:space="preserve">No serious side effects were reported during the testing period.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7030A0"/>
          </w:tcPr>
          <w:p>
            <w:r>
              <w:rPr>
                <w:b/>
                <w:color w:val="FFFFFF"/>
              </w:rPr>
              <w:t>Material</w:t>
            </w:r>
          </w:p>
        </w:tc>
        <w:tc>
          <w:tcPr>
            <w:tcW w:type="dxa" w:w="3120"/>
            <w:shd w:val="clear" w:color="auto" w:fill="7030A0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120"/>
            <w:shd w:val="clear" w:color="auto" w:fill="7030A0"/>
          </w:tcPr>
          <w:p>
            <w:r>
              <w:rPr>
                <w:b/>
                <w:color w:val="FFFFFF"/>
              </w:rPr>
              <w:t>Amount (mg)</w:t>
            </w:r>
          </w:p>
        </w:tc>
      </w:tr>
      <w:tr>
        <w:tc>
          <w:tcPr>
            <w:tcW w:type="dxa" w:w="3120"/>
          </w:tcPr>
          <w:p>
            <w:r>
              <w:t>Cellulose</w:t>
            </w:r>
          </w:p>
        </w:tc>
        <w:tc>
          <w:tcPr>
            <w:tcW w:type="dxa" w:w="3120"/>
          </w:tcPr>
          <w:p>
            <w:r>
              <w:t>Shell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80</w:t>
            </w:r>
          </w:p>
        </w:tc>
      </w:tr>
      <w:tr>
        <w:tc>
          <w:tcPr>
            <w:tcW w:type="dxa" w:w="3120"/>
            <w:shd w:val="clear" w:color="auto" w:fill="EDE6F3"/>
          </w:tcPr>
          <w:p>
            <w:r>
              <w:t>Antihistamine</w:t>
            </w:r>
          </w:p>
        </w:tc>
        <w:tc>
          <w:tcPr>
            <w:tcW w:type="dxa" w:w="3120"/>
            <w:shd w:val="clear" w:color="auto" w:fill="EDE6F3"/>
          </w:tcPr>
          <w:p>
            <w:r>
              <w:t>Active</w:t>
            </w:r>
          </w:p>
        </w:tc>
        <w:tc>
          <w:tcPr>
            <w:tcW w:type="dxa" w:w="3120"/>
            <w:shd w:val="clear" w:color="auto" w:fill="EDE6F3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3120"/>
          </w:tcPr>
          <w:p>
            <w:r>
              <w:t>Plant extract</w:t>
            </w:r>
          </w:p>
        </w:tc>
        <w:tc>
          <w:tcPr>
            <w:tcW w:type="dxa" w:w="3120"/>
          </w:tcPr>
          <w:p>
            <w:r>
              <w:t>Active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3120"/>
            <w:shd w:val="clear" w:color="auto" w:fill="EDE6F3"/>
          </w:tcPr>
          <w:p>
            <w:r>
              <w:t>Starch</w:t>
            </w:r>
          </w:p>
        </w:tc>
        <w:tc>
          <w:tcPr>
            <w:tcW w:type="dxa" w:w="3120"/>
            <w:shd w:val="clear" w:color="auto" w:fill="EDE6F3"/>
          </w:tcPr>
          <w:p>
            <w:r>
              <w:t>Filler</w:t>
            </w:r>
          </w:p>
        </w:tc>
        <w:tc>
          <w:tcPr>
            <w:tcW w:type="dxa" w:w="3120"/>
            <w:shd w:val="clear" w:color="auto" w:fill="EDE6F3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</w:tcPr>
          <w:p>
            <w:r>
              <w:t>Magnesium stearate</w:t>
            </w:r>
          </w:p>
        </w:tc>
        <w:tc>
          <w:tcPr>
            <w:tcW w:type="dxa" w:w="3120"/>
          </w:tcPr>
          <w:p>
            <w:r>
              <w:t>Lubricant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3120"/>
            <w:shd w:val="clear" w:color="auto" w:fill="EDE6F3"/>
          </w:tcPr>
          <w:p>
            <w:r>
              <w:t>Silica</w:t>
            </w:r>
          </w:p>
        </w:tc>
        <w:tc>
          <w:tcPr>
            <w:tcW w:type="dxa" w:w="3120"/>
            <w:shd w:val="clear" w:color="auto" w:fill="EDE6F3"/>
          </w:tcPr>
          <w:p>
            <w:r>
              <w:t>Filler</w:t>
            </w:r>
          </w:p>
        </w:tc>
        <w:tc>
          <w:tcPr>
            <w:tcW w:type="dxa" w:w="3120"/>
            <w:shd w:val="clear" w:color="auto" w:fill="EDE6F3"/>
          </w:tcPr>
          <w:p>
            <w:pPr>
              <w:jc w:val="right"/>
            </w:pPr>
            <w:r>
              <w:t>3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amount (mg) by material"/>
            <wp:cNvGraphicFramePr/>
            <a:graphic>
              <a:graphicData uri="http://schemas.openxmlformats.org/drawingml/2006/chart">
                <c:chart r:id="rId16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Market Launch</w:t>
      </w:r>
    </w:p>
    <w:p>
      <w:r xmlns:a="http://schemas.openxmlformats.org/drawingml/2006/main">
        <w:t xml:space="preserve">Hanoi Pharmaceuticals plans to launch the medicine in pharmacies next spring. Training materials will be sent to pharmacists before the launch.</w:t>
      </w:r>
    </w:p>
    <w:p>
      <w:r xmlns:a="http://schemas.openxmlformats.org/drawingml/2006/main">
        <w:t xml:space="preserve">Marketing will focus on social media, health magazines, and partnerships with clinics.</w:t>
      </w:r>
    </w:p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ran Thi Mai" w:initials="TM" w:date="2026-09-25T13:27:33Z">
    <w:p>
      <w:pPr>
        <w:pStyle w:val="CommentText"/>
      </w:pPr>
      <w:r>
        <w:rPr>
          <w:rStyle w:val="CommentReference"/>
        </w:rPr>
        <w:annotationRef/>
      </w:r>
      <w:r>
        <w:t>Check with the manager.</w:t>
      </w:r>
    </w:p>
  </w:comment>
  <w:comment w:id="1" w:author="Tran Thi Mai" w:initials="TM" w:date="2026-09-25T13:27:33Z">
    <w:p>
      <w:pPr>
        <w:pStyle w:val="CommentText"/>
      </w:pPr>
      <w:r>
        <w:rPr>
          <w:rStyle w:val="CommentReference"/>
        </w:rPr>
        <w:annotationRef/>
      </w:r>
      <w:r>
        <w:t>Check with the manager.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Hanoi Pharmaceuticals  |  New Medicine Development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chart" Target="charts/chart1.xml"/><Relationship Id="rId17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Amount (mg) by Material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Amount (mg)</c:v>
                </c:pt>
              </c:strCache>
            </c:strRef>
          </c:tx>
          <c:spPr>
            <a:solidFill>
              <a:srgbClr val="7030A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Cellulose</c:v>
                </c:pt>
                <c:pt idx="1">
                  <c:v>Antihistamine</c:v>
                </c:pt>
                <c:pt idx="2">
                  <c:v>Plant extract</c:v>
                </c:pt>
                <c:pt idx="3">
                  <c:v>Starch</c:v>
                </c:pt>
                <c:pt idx="4">
                  <c:v>Magnesium stearate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80.0</c:v>
                </c:pt>
                <c:pt idx="1">
                  <c:v>10.0</c:v>
                </c:pt>
                <c:pt idx="2">
                  <c:v>25.0</c:v>
                </c:pt>
                <c:pt idx="3">
                  <c:v>60.0</c:v>
                </c:pt>
                <c:pt idx="4">
                  <c:v>5.0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F1ABC58-BFB8-4953-B3ED-078F39ABFB34}" type="doc">
      <dgm:prSet loTypeId="urn:microsoft.com/office/officeart/2005/8/layout/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FBEBD46-B5D4-4D31-9CF0-50E2441697C1}">
      <dgm:prSet phldrT="[Text]"/>
      <dgm:spPr/>
      <dgm:t>
        <a:bodyPr/>
        <a:lstStyle/>
        <a:p>
          <a:r>
            <a:rPr lang="en-US" dirty="0"/>
            <a:t>Weighing</a:t>
          </a:r>
        </a:p>
      </dgm:t>
    </dgm:pt>
    <dgm:pt modelId="{FF3790A2-E62A-4972-93E2-ECA56F92446A}" type="parTrans" cxnId="{EDCB8F6F-FC94-4C53-84C6-BA7C5AC4AF58}">
      <dgm:prSet/>
      <dgm:spPr/>
      <dgm:t>
        <a:bodyPr/>
        <a:lstStyle/>
        <a:p>
          <a:endParaRPr lang="en-US"/>
        </a:p>
      </dgm:t>
    </dgm:pt>
    <dgm:pt modelId="{449E8A52-199D-4B74-AB6A-A2151036B198}" type="sibTrans" cxnId="{EDCB8F6F-FC94-4C53-84C6-BA7C5AC4AF58}">
      <dgm:prSet/>
      <dgm:spPr/>
      <dgm:t>
        <a:bodyPr/>
        <a:lstStyle/>
        <a:p>
          <a:endParaRPr lang="en-US"/>
        </a:p>
      </dgm:t>
    </dgm:pt>
    <dgm:pt modelId="{5E50438B-937D-452A-9932-0BE30E837248}">
      <dgm:prSet phldrT="[Text]"/>
      <dgm:spPr/>
      <dgm:t>
        <a:bodyPr/>
        <a:lstStyle/>
        <a:p>
          <a:r>
            <a:rPr lang="en-US" dirty="0"/>
            <a:t>Blending</a:t>
          </a:r>
        </a:p>
      </dgm:t>
    </dgm:pt>
    <dgm:pt modelId="{3ECEBB7A-B604-4ADC-A9D0-1DA8555F0D92}" type="parTrans" cxnId="{70753BC4-2246-4509-B232-089DBCDA023E}">
      <dgm:prSet/>
      <dgm:spPr/>
      <dgm:t>
        <a:bodyPr/>
        <a:lstStyle/>
        <a:p>
          <a:endParaRPr lang="en-US"/>
        </a:p>
      </dgm:t>
    </dgm:pt>
    <dgm:pt modelId="{FC1638C1-A885-4FB9-96B7-CFAF55E7571E}" type="sibTrans" cxnId="{70753BC4-2246-4509-B232-089DBCDA023E}">
      <dgm:prSet/>
      <dgm:spPr/>
      <dgm:t>
        <a:bodyPr/>
        <a:lstStyle/>
        <a:p>
          <a:endParaRPr lang="en-US"/>
        </a:p>
      </dgm:t>
    </dgm:pt>
    <dgm:pt modelId="{DD9C3350-424C-4D8E-8B8F-38E806831EB8}">
      <dgm:prSet phldrT="[Text]"/>
      <dgm:spPr/>
      <dgm:t>
        <a:bodyPr/>
        <a:lstStyle/>
        <a:p>
          <a:r>
            <a:rPr lang="en-US" dirty="0"/>
            <a:t>Filling</a:t>
          </a:r>
        </a:p>
      </dgm:t>
    </dgm:pt>
    <dgm:pt modelId="{4030A966-7F18-4CB3-8A7C-5A7F154A36EF}" type="parTrans" cxnId="{C8842B84-7835-469B-82F8-72873D980F7D}">
      <dgm:prSet/>
      <dgm:spPr/>
      <dgm:t>
        <a:bodyPr/>
        <a:lstStyle/>
        <a:p>
          <a:endParaRPr lang="en-US"/>
        </a:p>
      </dgm:t>
    </dgm:pt>
    <dgm:pt modelId="{2439AE35-8AC0-401A-928D-554D89C7187F}" type="sibTrans" cxnId="{C8842B84-7835-469B-82F8-72873D980F7D}">
      <dgm:prSet/>
      <dgm:spPr/>
      <dgm:t>
        <a:bodyPr/>
        <a:lstStyle/>
        <a:p>
          <a:endParaRPr lang="en-US"/>
        </a:p>
      </dgm:t>
    </dgm:pt>
    <dgm:pt modelId="{1768A2E8-3F61-4897-9800-0BF15D96A7D1}">
      <dgm:prSet phldrT="[Text]"/>
      <dgm:spPr/>
      <dgm:t>
        <a:bodyPr/>
        <a:lstStyle/>
        <a:p>
          <a:r>
            <a:rPr lang="en-US" dirty="0"/>
            <a:t>Polishing</a:t>
          </a:r>
        </a:p>
      </dgm:t>
    </dgm:pt>
    <dgm:pt modelId="{94D66ED7-B156-45B9-9503-8740D2A8D63C}" type="parTrans" cxnId="{B357674A-B06B-4E7F-A973-6D410454F3CC}">
      <dgm:prSet/>
      <dgm:spPr/>
      <dgm:t>
        <a:bodyPr/>
        <a:lstStyle/>
        <a:p>
          <a:endParaRPr lang="en-US"/>
        </a:p>
      </dgm:t>
    </dgm:pt>
    <dgm:pt modelId="{8DAECBE0-3628-4215-BED4-46CA354F8380}" type="sibTrans" cxnId="{B357674A-B06B-4E7F-A973-6D410454F3CC}">
      <dgm:prSet/>
      <dgm:spPr/>
      <dgm:t>
        <a:bodyPr/>
        <a:lstStyle/>
        <a:p>
          <a:endParaRPr lang="en-US"/>
        </a:p>
      </dgm:t>
    </dgm:pt>
  </dgm:ptLst>
  <dgm:cxnLst>
    <dgm:cxn modelId="{EDCB8F6F-FC94-4C53-84C6-BA7C5AC4AF58}" srcId="{7F1ABC58-BFB8-4953-B3ED-078F39ABFB34}" destId="{0FBEBD46-B5D4-4D31-9CF0-50E2441697C1}" srcOrd="0" destOrd="0" parTransId="{FF3790A2-E62A-4972-93E2-ECA56F92446A}" sibTransId="{449E8A52-199D-4B74-AB6A-A2151036B198}"/>
    <dgm:cxn modelId="{70753BC4-2246-4509-B232-089DBCDA023E}" srcId="{7F1ABC58-BFB8-4953-B3ED-078F39ABFB34}" destId="{5E50438B-937D-452A-9932-0BE30E837248}" srcOrd="1" destOrd="0" parTransId="{3ECEBB7A-B604-4ADC-A9D0-1DA8555F0D92}" sibTransId="{FC1638C1-A885-4FB9-96B7-CFAF55E7571E}"/>
    <dgm:cxn modelId="{C8842B84-7835-469B-82F8-72873D980F7D}" srcId="{7F1ABC58-BFB8-4953-B3ED-078F39ABFB34}" destId="{DD9C3350-424C-4D8E-8B8F-38E806831EB8}" srcOrd="2" destOrd="0" parTransId="{4030A966-7F18-4CB3-8A7C-5A7F154A36EF}" sibTransId="{2439AE35-8AC0-401A-928D-554D89C7187F}"/>
    <dgm:cxn modelId="{B357674A-B06B-4E7F-A973-6D410454F3CC}" srcId="{7F1ABC58-BFB8-4953-B3ED-078F39ABFB34}" destId="{1768A2E8-3F61-4897-9800-0BF15D96A7D1}" srcOrd="3" destOrd="0" parTransId="{94D66ED7-B156-45B9-9503-8740D2A8D63C}" sibTransId="{8DAECBE0-3628-4215-BED4-46CA354F8380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FBEBD46-B5D4-4D31-9CF0-50E2441697C1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Weighing</a:t>
          </a:r>
        </a:p>
      </dsp:txBody>
      <dsp:txXfrm>
        <a:off x="0" y="614660"/>
        <a:ext cx="1206551" cy="965240"/>
      </dsp:txXfrm>
    </dsp:sp>
    <dsp:sp modelId="{5E50438B-937D-452A-9932-0BE30E837248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Blending</a:t>
          </a:r>
        </a:p>
      </dsp:txBody>
      <dsp:txXfrm>
        <a:off x="1365656" y="614660"/>
        <a:ext cx="1206551" cy="965240"/>
      </dsp:txXfrm>
    </dsp:sp>
    <dsp:sp modelId="{DD9C3350-424C-4D8E-8B8F-38E806831EB8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Filling</a:t>
          </a:r>
        </a:p>
      </dsp:txBody>
      <dsp:txXfrm>
        <a:off x="2731312" y="614660"/>
        <a:ext cx="1206551" cy="965240"/>
      </dsp:txXfrm>
    </dsp:sp>
    <dsp:sp modelId="{1768A2E8-3F61-4897-9800-0BF15D96A7D1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Polishing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Medicine Development Report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