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B05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DFB9"/>
                <w:sz w:val="18"/>
              </w:rPr>
              <w:t>ANNUAL REPORT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Clean Energy Partners Report</w:t>
            </w:r>
          </w:p>
          <w:p>
            <w:r>
              <w:rPr>
                <w:i/>
                <w:color w:val="BFEBD3"/>
                <w:sz w:val="24"/>
              </w:rPr>
              <w:t>Green Volt Energy – Hanoi</w:t>
            </w:r>
          </w:p>
        </w:tc>
      </w:tr>
    </w:tbl>
    <w:p/>
    <w:tbl>
      <w:tblPr>
        <w:tblW w:type="auto" w:w="0"/>
        <w:tblBorders>
          <w:top w:val="single" w:sz="4" w:space="0" w:color="7FD7A7"/>
          <w:left w:val="single" w:sz="4" w:space="0" w:color="7FD7A7"/>
          <w:bottom w:val="single" w:sz="4" w:space="0" w:color="7FD7A7"/>
          <w:right w:val="single" w:sz="4" w:space="0" w:color="7FD7A7"/>
          <w:insideH w:val="single" w:sz="4" w:space="0" w:color="7FD7A7"/>
          <w:insideV w:val="single" w:sz="4" w:space="0" w:color="7FD7A7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Organization</w:t>
            </w:r>
          </w:p>
        </w:tc>
        <w:tc>
          <w:tcPr>
            <w:tcW w:type="dxa" w:w="6768"/>
          </w:tcPr>
          <w:p>
            <w:r>
              <w:t>Green Volt Energy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Prepared by</w:t>
            </w:r>
          </w:p>
        </w:tc>
        <w:tc>
          <w:tcPr>
            <w:tcW w:type="dxa" w:w="6768"/>
          </w:tcPr>
          <w:p>
            <w:r>
              <w:t>Nguyen Van An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Date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  <w:tr>
        <w:tc>
          <w:tcPr>
            <w:tcW w:type="dxa" w:w="2592"/>
            <w:shd w:val="clear" w:color="auto" w:fill="D8F3E4"/>
          </w:tcPr>
          <w:p>
            <w:r>
              <w:rPr>
                <w:b/>
                <w:color w:val="00B050"/>
              </w:rPr>
              <w:t>Status</w:t>
            </w:r>
          </w:p>
        </w:tc>
        <w:tc>
          <w:tcPr>
            <w:tcW w:type="dxa" w:w="6768"/>
          </w:tcPr>
          <w:p>
            <w:r>
              <w:t>Final draft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Introduction</w:t>
      </w:r>
    </w:p>
    <w:p>
      <w:r xmlns:a="http://schemas.openxmlformats.org/drawingml/2006/main">
        <w:t xml:space="preserve">Green Volt Energy builds charging stations and solar systems for homes and businesses across Vietnam.</w:t>
      </w:r>
    </w:p>
    <w:p>
      <w:r xmlns:a="http://schemas.openxmlformats.org/drawingml/2006/main">
        <w:t xml:space="preserve">This report describes our main partners and the progress of our projects in the past year.</w:t>
      </w:r>
    </w:p>
    <w:p>
      <w:pPr>
        <w:pStyle w:val="Heading1"/>
      </w:pPr>
      <w:r xmlns:a="http://schemas.openxmlformats.org/drawingml/2006/main">
        <w:t xml:space="preserve">Partners</w:t>
      </w:r>
    </w:p>
    <w:p>
      <w:r xmlns:a="http://schemas.openxmlformats.org/drawingml/2006/main">
        <w:t xml:space="preserve">Panasonic Energy Company supplies battery cells for our home storage systems. The partnership began in 2022.</w:t>
      </w:r>
    </w:p>
    <w:p>
      <w:r xmlns:a="http://schemas.openxmlformats.org/drawingml/2006/main">
        <w:t xml:space="preserve">Green Volt Energy also works with local universities to train technicians.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00B050"/>
          </w:tcPr>
          <w:p>
            <w:r>
              <w:rPr>
                <w:b/>
                <w:color w:val="FFFFFF"/>
              </w:rPr>
              <w:t>Capacity (MW)</w:t>
            </w:r>
          </w:p>
        </w:tc>
      </w:tr>
      <w:tr>
        <w:tc>
          <w:tcPr>
            <w:tcW w:type="dxa" w:w="3120"/>
          </w:tcPr>
          <w:p>
            <w:r>
              <w:t>Binh Duong Factory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Hai Phong Port</w:t>
            </w:r>
          </w:p>
        </w:tc>
        <w:tc>
          <w:tcPr>
            <w:tcW w:type="dxa" w:w="3120"/>
            <w:shd w:val="clear" w:color="auto" w:fill="E0F5EA"/>
          </w:tcPr>
          <w:p>
            <w:r>
              <w:t>North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3120"/>
          </w:tcPr>
          <w:p>
            <w:r>
              <w:t>Da Nang Mall</w:t>
            </w:r>
          </w:p>
        </w:tc>
        <w:tc>
          <w:tcPr>
            <w:tcW w:type="dxa" w:w="3120"/>
          </w:tcPr>
          <w:p>
            <w:r>
              <w:t>Central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Long An Farm</w:t>
            </w:r>
          </w:p>
        </w:tc>
        <w:tc>
          <w:tcPr>
            <w:tcW w:type="dxa" w:w="3120"/>
            <w:shd w:val="clear" w:color="auto" w:fill="E0F5EA"/>
          </w:tcPr>
          <w:p>
            <w:r>
              <w:t>South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Bac Ninh Park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0F5EA"/>
          </w:tcPr>
          <w:p>
            <w:r>
              <w:t>Hue Campus</w:t>
            </w:r>
          </w:p>
        </w:tc>
        <w:tc>
          <w:tcPr>
            <w:tcW w:type="dxa" w:w="3120"/>
            <w:shd w:val="clear" w:color="auto" w:fill="E0F5EA"/>
          </w:tcPr>
          <w:p>
            <w:r>
              <w:t>Central</w:t>
            </w:r>
          </w:p>
        </w:tc>
        <w:tc>
          <w:tcPr>
            <w:tcW w:type="dxa" w:w="3120"/>
            <w:shd w:val="clear" w:color="auto" w:fill="E0F5EA"/>
          </w:tcPr>
          <w:p>
            <w:pPr>
              <w:jc w:val="right"/>
            </w:pPr>
            <w:r>
              <w:t>2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capacity (mw) by projec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Electric Vehicles</w:t>
      </w:r>
    </w:p>
    <w:p>
      <w:r xmlns:a="http://schemas.openxmlformats.org/drawingml/2006/main">
        <w:t xml:space="preserve">Tesla, Inc. is an American electric vehicle and clean energy company based in Austin, Texas, United States.</w:t>
      </w:r>
    </w:p>
    <w:p>
      <w:r xmlns:a="http://schemas.openxmlformats.org/drawingml/2006/main">
        <w:t xml:space="preserve">Vietnamese brands are also growing quickly and building their own charging networks.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Energy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Solar Projects</w:t>
      </w:r>
    </w:p>
    <w:p>
      <w:r xmlns:a="http://schemas.openxmlformats.org/drawingml/2006/main">
        <w:t xml:space="preserve">We installed solar panels on more than two hundred factory roofs last year.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F3E4"/>
                        </a:solidFill>
                        <a:ln w="12700">
                          <a:solidFill>
                            <a:srgbClr val="D8F3E4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B05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B050"/>
                                <w:sz w:val="28"/>
                              </w:rPr>
                              <w:t xml:space="preserve">Tip: Battery storage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These projects reduce electricity costs and cut carbon emissions.</w:t>
      </w:r>
    </w:p>
    <w:p>
      <w:pPr>
        <w:pStyle w:val="Heading1"/>
      </w:pPr>
      <w:r xmlns:a="http://schemas.openxmlformats.org/drawingml/2006/main">
        <w:t xml:space="preserve">Charging Network</w:t>
      </w:r>
    </w:p>
    <w:p>
      <w:r xmlns:a="http://schemas.openxmlformats.org/drawingml/2006/main">
        <w:t xml:space="preserve">Green Volt Energy now operates four hundred fast charging points in twenty provinces.</w:t>
      </w:r>
    </w:p>
    <w:p>
      <w:r xmlns:a="http://schemas.openxmlformats.org/drawingml/2006/main">
        <w:t xml:space="preserve">Most stations are located near highways, shopping malls, and office buildings.</w:t>
      </w:r>
    </w:p>
    <w:p>
      <w:pPr>
        <w:pStyle w:val="Heading1"/>
      </w:pPr>
      <w:r xmlns:a="http://schemas.openxmlformats.org/drawingml/2006/main">
        <w:t xml:space="preserve">Future Plans</w:t>
      </w:r>
    </w:p>
    <w:p>
      <w:r xmlns:a="http://schemas.openxmlformats.org/drawingml/2006/main">
        <w:t xml:space="preserve">Next year, we plan to double the number of charging points and launch a battery recycling program.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Green Volt Energ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ergy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Green Volt Energy</w:t>
      </w:r>
    </w:p>
    <w:p>
      <w:r xmlns:a="http://schemas.openxmlformats.org/drawingml/2006/main">
        <w:t xml:space="preserve">We will continue to look for partners who share our commitment to clean energy.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Green Volt Energy  |  Clean Energy Partners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Capacity (MW) by Project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00B05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11.1</c:v>
                </c:pt>
                <c:pt idx="1">
                  <c:v>7.5</c:v>
                </c:pt>
                <c:pt idx="2">
                  <c:v>2.4</c:v>
                </c:pt>
                <c:pt idx="3">
                  <c:v>17.0</c:v>
                </c:pt>
                <c:pt idx="4">
                  <c:v>11.7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Binh Duong Factory</c:v>
                </c:pt>
                <c:pt idx="1">
                  <c:v>Hai Phong Port</c:v>
                </c:pt>
                <c:pt idx="2">
                  <c:v>Da Nang Mall</c:v>
                </c:pt>
                <c:pt idx="3">
                  <c:v>Long An Farm</c:v>
                </c:pt>
                <c:pt idx="4">
                  <c:v>Bac Ninh Park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12.0</c:v>
                </c:pt>
                <c:pt idx="1">
                  <c:v>8.0</c:v>
                </c:pt>
                <c:pt idx="2">
                  <c:v>3.0</c:v>
                </c:pt>
                <c:pt idx="3">
                  <c:v>20.0</c:v>
                </c:pt>
                <c:pt idx="4">
                  <c:v>15.0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6423991-C2A0-4257-80D1-88F23827AB9D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63C76BE-57BF-491B-8C86-F4F9102B3803}">
      <dgm:prSet phldrT="[Text]"/>
      <dgm:spPr/>
      <dgm:t>
        <a:bodyPr/>
        <a:lstStyle/>
        <a:p>
          <a:r>
            <a:rPr lang="en-US" dirty="0"/>
            <a:t>Battery storage</a:t>
          </a:r>
        </a:p>
      </dgm:t>
    </dgm:pt>
    <dgm:pt modelId="{060D3FE6-4718-424E-8BFB-F5EB06737E9C}" type="parTrans" cxnId="{FD24F5C5-EFD6-413A-A520-71FFEB5B9DB6}">
      <dgm:prSet/>
      <dgm:spPr/>
      <dgm:t>
        <a:bodyPr/>
        <a:lstStyle/>
        <a:p>
          <a:endParaRPr lang="en-US"/>
        </a:p>
      </dgm:t>
    </dgm:pt>
    <dgm:pt modelId="{6D49EE9B-2809-4893-9745-C5AB2E6CCC75}" type="sibTrans" cxnId="{FD24F5C5-EFD6-413A-A520-71FFEB5B9DB6}">
      <dgm:prSet/>
      <dgm:spPr/>
      <dgm:t>
        <a:bodyPr/>
        <a:lstStyle/>
        <a:p>
          <a:endParaRPr lang="en-US"/>
        </a:p>
      </dgm:t>
    </dgm:pt>
    <dgm:pt modelId="{8F1BD427-4029-47E6-B058-8C7FFB71DB29}">
      <dgm:prSet phldrT="[Text]"/>
      <dgm:spPr/>
      <dgm:t>
        <a:bodyPr/>
        <a:lstStyle/>
        <a:p>
          <a:r>
            <a:rPr lang="en-US" dirty="0"/>
            <a:t>Solar panels</a:t>
          </a:r>
        </a:p>
      </dgm:t>
    </dgm:pt>
    <dgm:pt modelId="{E108E4BB-97CB-4D1E-A13B-BB06C6149B3D}" type="parTrans" cxnId="{E90824C8-D0D9-4D8F-AF65-A45805EE427D}">
      <dgm:prSet/>
      <dgm:spPr/>
      <dgm:t>
        <a:bodyPr/>
        <a:lstStyle/>
        <a:p>
          <a:endParaRPr lang="en-US"/>
        </a:p>
      </dgm:t>
    </dgm:pt>
    <dgm:pt modelId="{950A260E-61A0-4452-BCC0-BCBC5C358530}" type="sibTrans" cxnId="{E90824C8-D0D9-4D8F-AF65-A45805EE427D}">
      <dgm:prSet/>
      <dgm:spPr/>
      <dgm:t>
        <a:bodyPr/>
        <a:lstStyle/>
        <a:p>
          <a:endParaRPr lang="en-US"/>
        </a:p>
      </dgm:t>
    </dgm:pt>
    <dgm:pt modelId="{62790A96-1D44-4F9B-BF99-08CCC7C36877}">
      <dgm:prSet phldrT="[Text]"/>
      <dgm:spPr/>
      <dgm:t>
        <a:bodyPr/>
        <a:lstStyle/>
        <a:p>
          <a:r>
            <a:rPr lang="en-US" dirty="0"/>
            <a:t>Fast chargers</a:t>
          </a:r>
        </a:p>
      </dgm:t>
    </dgm:pt>
    <dgm:pt modelId="{438D083F-E30B-414C-BFEB-7076B166CE0E}" type="parTrans" cxnId="{5C73E77A-0C24-443B-94AF-FEADD999BBC3}">
      <dgm:prSet/>
      <dgm:spPr/>
      <dgm:t>
        <a:bodyPr/>
        <a:lstStyle/>
        <a:p>
          <a:endParaRPr lang="en-US"/>
        </a:p>
      </dgm:t>
    </dgm:pt>
    <dgm:pt modelId="{654553A5-4204-40E9-BCD9-8316FB36283F}" type="sibTrans" cxnId="{5C73E77A-0C24-443B-94AF-FEADD999BBC3}">
      <dgm:prSet/>
      <dgm:spPr/>
      <dgm:t>
        <a:bodyPr/>
        <a:lstStyle/>
        <a:p>
          <a:endParaRPr lang="en-US"/>
        </a:p>
      </dgm:t>
    </dgm:pt>
    <dgm:pt modelId="{E21EBBB9-3C3B-486E-8C88-87EEF8E0D74A}">
      <dgm:prSet phldrT="[Text]"/>
      <dgm:spPr/>
      <dgm:t>
        <a:bodyPr/>
        <a:lstStyle/>
        <a:p>
          <a:r>
            <a:rPr lang="en-US" dirty="0"/>
            <a:t>Smart meters</a:t>
          </a:r>
        </a:p>
      </dgm:t>
    </dgm:pt>
    <dgm:pt modelId="{9D02B04F-806E-40EF-B864-AF45C572A666}" type="parTrans" cxnId="{FC2591FC-73E9-4D6E-895E-D0B3197470D0}">
      <dgm:prSet/>
      <dgm:spPr/>
      <dgm:t>
        <a:bodyPr/>
        <a:lstStyle/>
        <a:p>
          <a:endParaRPr lang="en-US"/>
        </a:p>
      </dgm:t>
    </dgm:pt>
    <dgm:pt modelId="{91DF217A-4D62-48E0-B280-C3280B293EC1}" type="sibTrans" cxnId="{FC2591FC-73E9-4D6E-895E-D0B3197470D0}">
      <dgm:prSet/>
      <dgm:spPr/>
      <dgm:t>
        <a:bodyPr/>
        <a:lstStyle/>
        <a:p>
          <a:endParaRPr lang="en-US"/>
        </a:p>
      </dgm:t>
    </dgm:pt>
    <dgm:pt modelId="{652D4A0F-B666-4163-B2E4-4E89EE1A91EE}">
      <dgm:prSet phldrT="[Text]"/>
      <dgm:spPr/>
      <dgm:t>
        <a:bodyPr/>
        <a:lstStyle/>
        <a:p>
          <a:r>
            <a:rPr lang="en-US" dirty="0"/>
            <a:t>Energy audits</a:t>
          </a:r>
        </a:p>
      </dgm:t>
    </dgm:pt>
    <dgm:pt modelId="{490FEDF5-70A1-4C21-B5B6-B062541B2A31}" type="parTrans" cxnId="{207E8B3E-EC60-417D-97F7-2B57EF671C0A}">
      <dgm:prSet/>
      <dgm:spPr/>
      <dgm:t>
        <a:bodyPr/>
        <a:lstStyle/>
        <a:p>
          <a:endParaRPr lang="en-US"/>
        </a:p>
      </dgm:t>
    </dgm:pt>
    <dgm:pt modelId="{35900F83-4AB5-4266-8895-4F0B970761C9}" type="sibTrans" cxnId="{207E8B3E-EC60-417D-97F7-2B57EF671C0A}">
      <dgm:prSet/>
      <dgm:spPr/>
      <dgm:t>
        <a:bodyPr/>
        <a:lstStyle/>
        <a:p>
          <a:endParaRPr lang="en-US"/>
        </a:p>
      </dgm:t>
    </dgm:pt>
  </dgm:ptLst>
  <dgm:cxnLst>
    <dgm:cxn modelId="{FD24F5C5-EFD6-413A-A520-71FFEB5B9DB6}" srcId="{86423991-C2A0-4257-80D1-88F23827AB9D}" destId="{663C76BE-57BF-491B-8C86-F4F9102B3803}" srcOrd="0" destOrd="0" parTransId="{060D3FE6-4718-424E-8BFB-F5EB06737E9C}" sibTransId="{6D49EE9B-2809-4893-9745-C5AB2E6CCC75}"/>
    <dgm:cxn modelId="{E90824C8-D0D9-4D8F-AF65-A45805EE427D}" srcId="{86423991-C2A0-4257-80D1-88F23827AB9D}" destId="{8F1BD427-4029-47E6-B058-8C7FFB71DB29}" srcOrd="1" destOrd="0" parTransId="{E108E4BB-97CB-4D1E-A13B-BB06C6149B3D}" sibTransId="{950A260E-61A0-4452-BCC0-BCBC5C358530}"/>
    <dgm:cxn modelId="{5C73E77A-0C24-443B-94AF-FEADD999BBC3}" srcId="{86423991-C2A0-4257-80D1-88F23827AB9D}" destId="{62790A96-1D44-4F9B-BF99-08CCC7C36877}" srcOrd="2" destOrd="0" parTransId="{438D083F-E30B-414C-BFEB-7076B166CE0E}" sibTransId="{654553A5-4204-40E9-BCD9-8316FB36283F}"/>
    <dgm:cxn modelId="{FC2591FC-73E9-4D6E-895E-D0B3197470D0}" srcId="{86423991-C2A0-4257-80D1-88F23827AB9D}" destId="{E21EBBB9-3C3B-486E-8C88-87EEF8E0D74A}" srcOrd="3" destOrd="0" parTransId="{9D02B04F-806E-40EF-B864-AF45C572A666}" sibTransId="{91DF217A-4D62-48E0-B280-C3280B293EC1}"/>
    <dgm:cxn modelId="{207E8B3E-EC60-417D-97F7-2B57EF671C0A}" srcId="{86423991-C2A0-4257-80D1-88F23827AB9D}" destId="{652D4A0F-B666-4163-B2E4-4E89EE1A91EE}" srcOrd="4" destOrd="0" parTransId="{490FEDF5-70A1-4C21-B5B6-B062541B2A31}" sibTransId="{35900F83-4AB5-4266-8895-4F0B970761C9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63C76BE-57BF-491B-8C86-F4F9102B3803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Battery storage</a:t>
          </a:r>
        </a:p>
      </dsp:txBody>
      <dsp:txXfrm>
        <a:off x="0" y="425218"/>
        <a:ext cx="933420" cy="840078"/>
      </dsp:txXfrm>
    </dsp:sp>
    <dsp:sp modelId="{8F1BD427-4029-47E6-B058-8C7FFB71DB29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Solar panels</a:t>
          </a:r>
        </a:p>
      </dsp:txBody>
      <dsp:txXfrm>
        <a:off x="1092525" y="929264"/>
        <a:ext cx="933420" cy="840078"/>
      </dsp:txXfrm>
    </dsp:sp>
    <dsp:sp modelId="{62790A96-1D44-4F9B-BF99-08CCC7C36877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Fast chargers</a:t>
          </a:r>
        </a:p>
      </dsp:txBody>
      <dsp:txXfrm>
        <a:off x="2185050" y="425218"/>
        <a:ext cx="933420" cy="840078"/>
      </dsp:txXfrm>
    </dsp:sp>
    <dsp:sp modelId="{E21EBBB9-3C3B-486E-8C88-87EEF8E0D74A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Smart meters</a:t>
          </a:r>
        </a:p>
      </dsp:txBody>
      <dsp:txXfrm>
        <a:off x="3277575" y="929264"/>
        <a:ext cx="933420" cy="840078"/>
      </dsp:txXfrm>
    </dsp:sp>
    <dsp:sp modelId="{652D4A0F-B666-4163-B2E4-4E89EE1A91EE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Energy audits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Energy Partners Report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