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5B9BD5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BDD7EE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Robotics Competition Handbook</w:t>
            </w:r>
          </w:p>
          <w:p>
            <w:r>
              <w:rPr>
                <w:i/>
                <w:color w:val="D6E6F4"/>
                <w:sz w:val="24"/>
              </w:rPr>
              <w:t>Future Makers Club – Can Tho</w:t>
            </w:r>
          </w:p>
        </w:tc>
      </w:tr>
    </w:tbl>
    <w:p/>
    <w:tbl>
      <w:tblPr>
        <w:tblW w:type="auto" w:w="0"/>
        <w:tblBorders>
          <w:top w:val="single" w:sz="4" w:space="0" w:color="ADCDEA"/>
          <w:left w:val="single" w:sz="4" w:space="0" w:color="ADCDEA"/>
          <w:bottom w:val="single" w:sz="4" w:space="0" w:color="ADCDEA"/>
          <w:right w:val="single" w:sz="4" w:space="0" w:color="ADCDEA"/>
          <w:insideH w:val="single" w:sz="4" w:space="0" w:color="ADCDEA"/>
          <w:insideV w:val="single" w:sz="4" w:space="0" w:color="ADCDEA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6F0F8"/>
          </w:tcPr>
          <w:p>
            <w:r>
              <w:rPr>
                <w:b/>
                <w:color w:val="5B9BD5"/>
              </w:rPr>
              <w:t>Department</w:t>
            </w:r>
          </w:p>
        </w:tc>
        <w:tc>
          <w:tcPr>
            <w:tcW w:type="dxa" w:w="6768"/>
          </w:tcPr>
          <w:p>
            <w:r>
              <w:t>Future Makers Club Training Team</w:t>
            </w:r>
          </w:p>
        </w:tc>
      </w:tr>
      <w:tr>
        <w:tc>
          <w:tcPr>
            <w:tcW w:type="dxa" w:w="2592"/>
            <w:shd w:val="clear" w:color="auto" w:fill="E6F0F8"/>
          </w:tcPr>
          <w:p>
            <w:r>
              <w:rPr>
                <w:b/>
                <w:color w:val="5B9BD5"/>
              </w:rPr>
              <w:t>Version</w:t>
            </w:r>
          </w:p>
        </w:tc>
        <w:tc>
          <w:tcPr>
            <w:tcW w:type="dxa" w:w="6768"/>
          </w:tcPr>
          <w:p>
            <w:r>
              <w:t>1.4</w:t>
            </w:r>
          </w:p>
        </w:tc>
      </w:tr>
      <w:tr>
        <w:tc>
          <w:tcPr>
            <w:tcW w:type="dxa" w:w="2592"/>
            <w:shd w:val="clear" w:color="auto" w:fill="E6F0F8"/>
          </w:tcPr>
          <w:p>
            <w:r>
              <w:rPr>
                <w:b/>
                <w:color w:val="5B9BD5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Competition Overview</w:t>
      </w:r>
    </w:p>
    <w:p>
      <w:r xmlns:a="http://schemas.openxmlformats.org/drawingml/2006/main">
        <w:t xml:space="preserve">The Future Makers Club robotics competition challenges secondary school students to design, build, and program robots.</w:t>
      </w:r>
    </w:p>
    <w:p>
      <w:r xmlns:a="http://schemas.openxmlformats.org/drawingml/2006/main">
        <w:t xml:space="preserve">Teams of three to five students compete in regional and national rounds.</w:t>
      </w:r>
    </w:p>
    <w:p>
      <w:pPr>
        <w:pStyle w:val="Heading1"/>
      </w:pPr>
      <w:r xmlns:a="http://schemas.openxmlformats.org/drawingml/2006/main">
        <w:t xml:space="preserve">Robot Requirements</w:t>
      </w:r>
    </w:p>
    <w:p>
      <w:r xmlns:a="http://schemas.openxmlformats.org/drawingml/2006/main">
        <w:t xml:space="preserve">Robots must fit inside a 50 cm cube at the start of each match and weigh less than 10 kilograms.</w:t>
      </w:r>
    </w:p>
    <w:p>
      <w:r xmlns:a="http://schemas.openxmlformats.org/drawingml/2006/main">
        <w:t xml:space="preserve">Only approved motors, sensors, and batteries may be used.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Robotics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Game Rules</w:t>
      </w:r>
    </w:p>
    <w:p>
      <w:r xmlns:a="http://schemas.openxmlformats.org/drawingml/2006/main">
        <w:t xml:space="preserve">Each match lasts two and a half minutes. Robots score points by moving colored blocks into goal zones.</w:t>
      </w:r>
    </w:p>
    <w:p>
      <w:r xmlns:a="http://schemas.openxmlformats.org/drawingml/2006/main">
        <w:t xml:space="preserve">Referees may stop a robot that damages the field or other robots.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5B9BD5"/>
          </w:tcPr>
          <w:p>
            <w:r>
              <w:rPr>
                <w:b/>
                <w:color w:val="FFFFFF"/>
              </w:rPr>
              <w:t>Team</w:t>
            </w:r>
          </w:p>
        </w:tc>
        <w:tc>
          <w:tcPr>
            <w:tcW w:type="dxa" w:w="3120"/>
            <w:shd w:val="clear" w:color="auto" w:fill="5B9BD5"/>
          </w:tcPr>
          <w:p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3120"/>
            <w:shd w:val="clear" w:color="auto" w:fill="5B9BD5"/>
          </w:tcPr>
          <w:p>
            <w:r>
              <w:rPr>
                <w:b/>
                <w:color w:val="FFFFFF"/>
              </w:rPr>
              <w:t>Score</w:t>
            </w:r>
          </w:p>
        </w:tc>
      </w:tr>
      <w:tr>
        <w:tc>
          <w:tcPr>
            <w:tcW w:type="dxa" w:w="3120"/>
          </w:tcPr>
          <w:p>
            <w:r>
              <w:t>RoboLions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186</w:t>
            </w:r>
          </w:p>
        </w:tc>
      </w:tr>
      <w:tr>
        <w:tc>
          <w:tcPr>
            <w:tcW w:type="dxa" w:w="3120"/>
            <w:shd w:val="clear" w:color="auto" w:fill="EBF3F9"/>
          </w:tcPr>
          <w:p>
            <w:r>
              <w:t>Circuit Kids</w:t>
            </w:r>
          </w:p>
        </w:tc>
        <w:tc>
          <w:tcPr>
            <w:tcW w:type="dxa" w:w="3120"/>
            <w:shd w:val="clear" w:color="auto" w:fill="EBF3F9"/>
          </w:tcPr>
          <w:p>
            <w:r>
              <w:t>South</w:t>
            </w:r>
          </w:p>
        </w:tc>
        <w:tc>
          <w:tcPr>
            <w:tcW w:type="dxa" w:w="3120"/>
            <w:shd w:val="clear" w:color="auto" w:fill="EBF3F9"/>
          </w:tcPr>
          <w:p>
            <w:pPr>
              <w:jc w:val="right"/>
            </w:pPr>
            <w:r>
              <w:t>204</w:t>
            </w:r>
          </w:p>
        </w:tc>
      </w:tr>
      <w:tr>
        <w:tc>
          <w:tcPr>
            <w:tcW w:type="dxa" w:w="3120"/>
          </w:tcPr>
          <w:p>
            <w:r>
              <w:t>Mekong Bots</w:t>
            </w:r>
          </w:p>
        </w:tc>
        <w:tc>
          <w:tcPr>
            <w:tcW w:type="dxa" w:w="3120"/>
          </w:tcPr>
          <w:p>
            <w:r>
              <w:t>South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175</w:t>
            </w:r>
          </w:p>
        </w:tc>
      </w:tr>
      <w:tr>
        <w:tc>
          <w:tcPr>
            <w:tcW w:type="dxa" w:w="3120"/>
            <w:shd w:val="clear" w:color="auto" w:fill="EBF3F9"/>
          </w:tcPr>
          <w:p>
            <w:r>
              <w:t>Hue Hackers</w:t>
            </w:r>
          </w:p>
        </w:tc>
        <w:tc>
          <w:tcPr>
            <w:tcW w:type="dxa" w:w="3120"/>
            <w:shd w:val="clear" w:color="auto" w:fill="EBF3F9"/>
          </w:tcPr>
          <w:p>
            <w:r>
              <w:t>Central</w:t>
            </w:r>
          </w:p>
        </w:tc>
        <w:tc>
          <w:tcPr>
            <w:tcW w:type="dxa" w:w="3120"/>
            <w:shd w:val="clear" w:color="auto" w:fill="EBF3F9"/>
          </w:tcPr>
          <w:p>
            <w:pPr>
              <w:jc w:val="right"/>
            </w:pPr>
            <w:r>
              <w:t>198</w:t>
            </w:r>
          </w:p>
        </w:tc>
      </w:tr>
      <w:tr>
        <w:tc>
          <w:tcPr>
            <w:tcW w:type="dxa" w:w="3120"/>
          </w:tcPr>
          <w:p>
            <w:r>
              <w:t>Red River Tech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210</w:t>
            </w:r>
          </w:p>
        </w:tc>
      </w:tr>
      <w:tr>
        <w:tc>
          <w:tcPr>
            <w:tcW w:type="dxa" w:w="3120"/>
            <w:shd w:val="clear" w:color="auto" w:fill="EBF3F9"/>
          </w:tcPr>
          <w:p>
            <w:r>
              <w:t>Ocean Coders</w:t>
            </w:r>
          </w:p>
        </w:tc>
        <w:tc>
          <w:tcPr>
            <w:tcW w:type="dxa" w:w="3120"/>
            <w:shd w:val="clear" w:color="auto" w:fill="EBF3F9"/>
          </w:tcPr>
          <w:p>
            <w:r>
              <w:t>Central</w:t>
            </w:r>
          </w:p>
        </w:tc>
        <w:tc>
          <w:tcPr>
            <w:tcW w:type="dxa" w:w="3120"/>
            <w:shd w:val="clear" w:color="auto" w:fill="EBF3F9"/>
          </w:tcPr>
          <w:p>
            <w:pPr>
              <w:jc w:val="right"/>
            </w:pPr>
            <w:r>
              <w:t>167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score by team"/>
            <wp:cNvGraphicFramePr/>
            <a:graphic>
              <a:graphicData uri="http://schemas.openxmlformats.org/drawingml/2006/chart">
                <c:chart r:id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Judging</w:t>
      </w:r>
    </w:p>
    <w:p>
      <w:r xmlns:a="http://schemas.openxmlformats.org/drawingml/2006/main">
        <w:t xml:space="preserve">Judges award prizes for design, teamwork, programming, and innovation.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6F0F8"/>
                        </a:solidFill>
                        <a:ln w="12700">
                          <a:solidFill>
                            <a:srgbClr val="E6F0F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5B9BD5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5B9BD5"/>
                                <w:sz w:val="28"/>
                              </w:rPr>
                              <w:t xml:space="preserve">Highlight: Design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Teams must present an engineering notebook that records their work.</w:t>
      </w:r>
    </w:p>
    <w:p>
      <w:pPr>
        <w:pStyle w:val="Heading1"/>
      </w:pPr>
      <w:r xmlns:a="http://schemas.openxmlformats.org/drawingml/2006/main">
        <w:t xml:space="preserve">Safety</w:t>
      </w:r>
    </w:p>
    <w:p>
      <w:r xmlns:a="http://schemas.openxmlformats.org/drawingml/2006/main">
        <w:t xml:space="preserve">Students must wear safety glasses when using tools and handle batteries carefully.</w:t>
      </w:r>
    </w:p>
    <w:p>
      <w:r xmlns:a="http://schemas.openxmlformats.org/drawingml/2006/main">
        <w:t xml:space="preserve">Future Makers Club mentors check every robot before it enters the field.</w:t>
      </w:r>
    </w:p>
    <w:p>
      <w:pPr>
        <w:pStyle w:val="Heading1"/>
      </w:pPr>
      <w:r xmlns:a="http://schemas.openxmlformats.org/drawingml/2006/main">
        <w:t xml:space="preserve">Important Dates</w:t>
      </w:r>
    </w:p>
    <w:p>
      <w:r xmlns:a="http://schemas.openxmlformats.org/drawingml/2006/main">
        <w:t xml:space="preserve">Registration closes in October. Regional rounds take place in January and the national final in March.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3" name="Picture 5003" descr="Future Makers Club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ics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Future Makers Club</w:t>
      </w:r>
    </w:p>
    <w:p>
      <w:r xmlns:a="http://schemas.openxmlformats.org/drawingml/2006/main">
        <w:t xml:space="preserve">Winning teams may be invited to an international event.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Future Makers Club  |  Robotics Competition Handbook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chart" Target="charts/chart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Score by Team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5B9BD5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RoboLions</c:v>
                </c:pt>
                <c:pt idx="1">
                  <c:v>Circuit Kids</c:v>
                </c:pt>
                <c:pt idx="2">
                  <c:v>Mekong Bots</c:v>
                </c:pt>
                <c:pt idx="3">
                  <c:v>Hue Hackers</c:v>
                </c:pt>
                <c:pt idx="4">
                  <c:v>Red River Tech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144.0</c:v>
                </c:pt>
                <c:pt idx="1">
                  <c:v>186.0</c:v>
                </c:pt>
                <c:pt idx="2">
                  <c:v>139.0</c:v>
                </c:pt>
                <c:pt idx="3">
                  <c:v>155.0</c:v>
                </c:pt>
                <c:pt idx="4">
                  <c:v>193.0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RoboLions</c:v>
                </c:pt>
                <c:pt idx="1">
                  <c:v>Circuit Kids</c:v>
                </c:pt>
                <c:pt idx="2">
                  <c:v>Mekong Bots</c:v>
                </c:pt>
                <c:pt idx="3">
                  <c:v>Hue Hackers</c:v>
                </c:pt>
                <c:pt idx="4">
                  <c:v>Red River Tech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186.0</c:v>
                </c:pt>
                <c:pt idx="1">
                  <c:v>204.0</c:v>
                </c:pt>
                <c:pt idx="2">
                  <c:v>175.0</c:v>
                </c:pt>
                <c:pt idx="3">
                  <c:v>198.0</c:v>
                </c:pt>
                <c:pt idx="4">
                  <c:v>210.0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F012E54-EE0F-4DE1-AC92-B79E36CDFDB2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1A28940-2A71-44CE-BCD9-0B89DE4176C5}">
      <dgm:prSet phldrT="[Text]"/>
      <dgm:spPr/>
      <dgm:t>
        <a:bodyPr/>
        <a:lstStyle/>
        <a:p>
          <a:r>
            <a:rPr lang="en-US" dirty="0"/>
            <a:t>Design</a:t>
          </a:r>
        </a:p>
      </dgm:t>
    </dgm:pt>
    <dgm:pt modelId="{DF097389-2778-41BB-912F-5186E65145B1}" type="parTrans" cxnId="{C346DE72-BF90-4046-A037-51371F3EC92F}">
      <dgm:prSet/>
      <dgm:spPr/>
      <dgm:t>
        <a:bodyPr/>
        <a:lstStyle/>
        <a:p>
          <a:endParaRPr lang="en-US"/>
        </a:p>
      </dgm:t>
    </dgm:pt>
    <dgm:pt modelId="{389E8DDA-7530-4B83-9D38-5D77A3BFF2FF}" type="sibTrans" cxnId="{C346DE72-BF90-4046-A037-51371F3EC92F}">
      <dgm:prSet/>
      <dgm:spPr/>
      <dgm:t>
        <a:bodyPr/>
        <a:lstStyle/>
        <a:p>
          <a:endParaRPr lang="en-US"/>
        </a:p>
      </dgm:t>
    </dgm:pt>
    <dgm:pt modelId="{88477736-4C02-4651-BC7D-C872613F1056}">
      <dgm:prSet phldrT="[Text]"/>
      <dgm:spPr/>
      <dgm:t>
        <a:bodyPr/>
        <a:lstStyle/>
        <a:p>
          <a:r>
            <a:rPr lang="en-US" dirty="0"/>
            <a:t>Build</a:t>
          </a:r>
        </a:p>
      </dgm:t>
    </dgm:pt>
    <dgm:pt modelId="{D8113C58-BBF8-4E7F-8CF1-E217B7E51A4A}" type="parTrans" cxnId="{C3E497F0-881E-46B0-8BD1-27AF90E355FD}">
      <dgm:prSet/>
      <dgm:spPr/>
      <dgm:t>
        <a:bodyPr/>
        <a:lstStyle/>
        <a:p>
          <a:endParaRPr lang="en-US"/>
        </a:p>
      </dgm:t>
    </dgm:pt>
    <dgm:pt modelId="{9A4B085E-6034-4254-837F-8D81B38E0284}" type="sibTrans" cxnId="{C3E497F0-881E-46B0-8BD1-27AF90E355FD}">
      <dgm:prSet/>
      <dgm:spPr/>
      <dgm:t>
        <a:bodyPr/>
        <a:lstStyle/>
        <a:p>
          <a:endParaRPr lang="en-US"/>
        </a:p>
      </dgm:t>
    </dgm:pt>
    <dgm:pt modelId="{EE1FB415-7359-47A0-9685-AC399A3F34F4}">
      <dgm:prSet phldrT="[Text]"/>
      <dgm:spPr/>
      <dgm:t>
        <a:bodyPr/>
        <a:lstStyle/>
        <a:p>
          <a:r>
            <a:rPr lang="en-US" dirty="0"/>
            <a:t>Program</a:t>
          </a:r>
        </a:p>
      </dgm:t>
    </dgm:pt>
    <dgm:pt modelId="{070BBBB2-2BA3-49B9-9DB5-DBD97AB6B5C2}" type="parTrans" cxnId="{0A2141CC-4D3F-4822-8225-F45B1959D400}">
      <dgm:prSet/>
      <dgm:spPr/>
      <dgm:t>
        <a:bodyPr/>
        <a:lstStyle/>
        <a:p>
          <a:endParaRPr lang="en-US"/>
        </a:p>
      </dgm:t>
    </dgm:pt>
    <dgm:pt modelId="{0545990D-C3E2-41B5-B05C-78EE96FEFB62}" type="sibTrans" cxnId="{0A2141CC-4D3F-4822-8225-F45B1959D400}">
      <dgm:prSet/>
      <dgm:spPr/>
      <dgm:t>
        <a:bodyPr/>
        <a:lstStyle/>
        <a:p>
          <a:endParaRPr lang="en-US"/>
        </a:p>
      </dgm:t>
    </dgm:pt>
    <dgm:pt modelId="{7857E624-5A32-42F0-B61D-6E9A7B0105EE}">
      <dgm:prSet phldrT="[Text]"/>
      <dgm:spPr/>
      <dgm:t>
        <a:bodyPr/>
        <a:lstStyle/>
        <a:p>
          <a:r>
            <a:rPr lang="en-US" dirty="0"/>
            <a:t>Test</a:t>
          </a:r>
        </a:p>
      </dgm:t>
    </dgm:pt>
    <dgm:pt modelId="{4A8369C4-C88E-43EC-8CC2-623589DA8440}" type="parTrans" cxnId="{FD5E6375-A50C-413B-A0DD-F1F88DA9E250}">
      <dgm:prSet/>
      <dgm:spPr/>
      <dgm:t>
        <a:bodyPr/>
        <a:lstStyle/>
        <a:p>
          <a:endParaRPr lang="en-US"/>
        </a:p>
      </dgm:t>
    </dgm:pt>
    <dgm:pt modelId="{424D224B-B6B4-4FB1-A772-3DD13508C422}" type="sibTrans" cxnId="{FD5E6375-A50C-413B-A0DD-F1F88DA9E250}">
      <dgm:prSet/>
      <dgm:spPr/>
      <dgm:t>
        <a:bodyPr/>
        <a:lstStyle/>
        <a:p>
          <a:endParaRPr lang="en-US"/>
        </a:p>
      </dgm:t>
    </dgm:pt>
  </dgm:ptLst>
  <dgm:cxnLst>
    <dgm:cxn modelId="{C346DE72-BF90-4046-A037-51371F3EC92F}" srcId="{9F012E54-EE0F-4DE1-AC92-B79E36CDFDB2}" destId="{A1A28940-2A71-44CE-BCD9-0B89DE4176C5}" srcOrd="0" destOrd="0" parTransId="{DF097389-2778-41BB-912F-5186E65145B1}" sibTransId="{389E8DDA-7530-4B83-9D38-5D77A3BFF2FF}"/>
    <dgm:cxn modelId="{C3E497F0-881E-46B0-8BD1-27AF90E355FD}" srcId="{9F012E54-EE0F-4DE1-AC92-B79E36CDFDB2}" destId="{88477736-4C02-4651-BC7D-C872613F1056}" srcOrd="1" destOrd="0" parTransId="{D8113C58-BBF8-4E7F-8CF1-E217B7E51A4A}" sibTransId="{9A4B085E-6034-4254-837F-8D81B38E0284}"/>
    <dgm:cxn modelId="{0A2141CC-4D3F-4822-8225-F45B1959D400}" srcId="{9F012E54-EE0F-4DE1-AC92-B79E36CDFDB2}" destId="{EE1FB415-7359-47A0-9685-AC399A3F34F4}" srcOrd="2" destOrd="0" parTransId="{070BBBB2-2BA3-49B9-9DB5-DBD97AB6B5C2}" sibTransId="{0545990D-C3E2-41B5-B05C-78EE96FEFB62}"/>
    <dgm:cxn modelId="{FD5E6375-A50C-413B-A0DD-F1F88DA9E250}" srcId="{9F012E54-EE0F-4DE1-AC92-B79E36CDFDB2}" destId="{7857E624-5A32-42F0-B61D-6E9A7B0105EE}" srcOrd="3" destOrd="0" parTransId="{4A8369C4-C88E-43EC-8CC2-623589DA8440}" sibTransId="{424D224B-B6B4-4FB1-A772-3DD13508C422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1A28940-2A71-44CE-BCD9-0B89DE4176C5}">
      <dsp:nvSpPr>
        <dsp:cNvPr id="0" name=""/>
        <dsp:cNvSpPr/>
      </dsp:nvSpPr>
      <dsp:spPr>
        <a:xfrm>
          <a:off x="0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Design</a:t>
          </a:r>
        </a:p>
      </dsp:txBody>
      <dsp:txXfrm>
        <a:off x="281086" y="535107"/>
        <a:ext cx="843260" cy="1124345"/>
      </dsp:txXfrm>
    </dsp:sp>
    <dsp:sp modelId="{88477736-4C02-4651-BC7D-C872613F1056}">
      <dsp:nvSpPr>
        <dsp:cNvPr id="0" name=""/>
        <dsp:cNvSpPr/>
      </dsp:nvSpPr>
      <dsp:spPr>
        <a:xfrm>
          <a:off x="1299362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Build</a:t>
          </a:r>
        </a:p>
      </dsp:txBody>
      <dsp:txXfrm>
        <a:off x="1580448" y="535107"/>
        <a:ext cx="843260" cy="1124345"/>
      </dsp:txXfrm>
    </dsp:sp>
    <dsp:sp modelId="{EE1FB415-7359-47A0-9685-AC399A3F34F4}">
      <dsp:nvSpPr>
        <dsp:cNvPr id="0" name=""/>
        <dsp:cNvSpPr/>
      </dsp:nvSpPr>
      <dsp:spPr>
        <a:xfrm>
          <a:off x="2598724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Program</a:t>
          </a:r>
        </a:p>
      </dsp:txBody>
      <dsp:txXfrm>
        <a:off x="2879810" y="535107"/>
        <a:ext cx="843260" cy="1124345"/>
      </dsp:txXfrm>
    </dsp:sp>
    <dsp:sp modelId="{7857E624-5A32-42F0-B61D-6E9A7B0105EE}">
      <dsp:nvSpPr>
        <dsp:cNvPr id="0" name=""/>
        <dsp:cNvSpPr/>
      </dsp:nvSpPr>
      <dsp:spPr>
        <a:xfrm>
          <a:off x="3898086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Test</a:t>
          </a:r>
        </a:p>
      </dsp:txBody>
      <dsp:txXfrm>
        <a:off x="4179172" y="535107"/>
        <a:ext cx="843260" cy="11243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Robotics Competition Handbook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