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5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B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Clean Energy Partners Report</w:t>
            </w:r>
          </w:p>
          <w:p>
            <w:r>
              <w:rPr>
                <w:i/>
                <w:color w:val="BFEBD3"/>
                <w:sz w:val="24"/>
              </w:rPr>
              <w:t>Green Volt Energy – Da Nang</w:t>
            </w:r>
          </w:p>
        </w:tc>
      </w:tr>
    </w:tbl>
    <w:p/>
    <w:tbl>
      <w:tblPr>
        <w:tblW w:type="auto" w:w="0"/>
        <w:tblBorders>
          <w:top w:val="single" w:sz="4" w:space="0" w:color="7FD7A7"/>
          <w:left w:val="single" w:sz="4" w:space="0" w:color="7FD7A7"/>
          <w:bottom w:val="single" w:sz="4" w:space="0" w:color="7FD7A7"/>
          <w:right w:val="single" w:sz="4" w:space="0" w:color="7FD7A7"/>
          <w:insideH w:val="single" w:sz="4" w:space="0" w:color="7FD7A7"/>
          <w:insideV w:val="single" w:sz="4" w:space="0" w:color="7FD7A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Organization</w:t>
            </w:r>
          </w:p>
        </w:tc>
        <w:tc>
          <w:tcPr>
            <w:tcW w:type="dxa" w:w="6768"/>
          </w:tcPr>
          <w:p>
            <w:r>
              <w:t>Green Volt Energy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Green Volt Energy builds charging stations and solar systems for homes and businesses across Vietnam.</w:t>
      </w:r>
    </w:p>
    <w:p>
      <w:r xmlns:a="http://schemas.openxmlformats.org/drawingml/2006/main">
        <w:t xml:space="preserve">This report describes our main partners and the progress of our projects in the past year.</w:t>
      </w:r>
    </w:p>
    <w:p>
      <w:pPr>
        <w:pStyle w:val="ListParagraph"/>
        <w:numPr>
          <w:ilvl w:val="0"/>
          <w:numId w:val="213"/>
        </w:numPr>
      </w:pPr>
      <w:r>
        <w:t>Battery storage</w:t>
      </w:r>
    </w:p>
    <w:p>
      <w:pPr>
        <w:pStyle w:val="ListParagraph"/>
        <w:numPr>
          <w:ilvl w:val="0"/>
          <w:numId w:val="213"/>
        </w:numPr>
      </w:pPr>
      <w:r>
        <w:t>Solar panels</w:t>
      </w:r>
    </w:p>
    <w:p>
      <w:pPr>
        <w:pStyle w:val="ListParagraph"/>
        <w:numPr>
          <w:ilvl w:val="0"/>
          <w:numId w:val="213"/>
        </w:numPr>
      </w:pPr>
      <w:r>
        <w:t>Fast chargers</w:t>
      </w:r>
    </w:p>
    <w:p>
      <w:r xmlns:a="http://schemas.openxmlformats.org/drawingml/2006/main">
        <w:t xml:space="preserve">More options are listed below.</w:t>
      </w:r>
    </w:p>
    <w:p>
      <w:pPr>
        <w:pStyle w:val="ListParagraph"/>
        <w:numPr>
          <w:ilvl w:val="0"/>
          <w:numId w:val="214"/>
        </w:numPr>
      </w:pPr>
      <w:r>
        <w:t>Smart meters</w:t>
      </w:r>
    </w:p>
    <w:p>
      <w:pPr>
        <w:pStyle w:val="ListParagraph"/>
        <w:numPr>
          <w:ilvl w:val="0"/>
          <w:numId w:val="214"/>
        </w:numPr>
      </w:pPr>
      <w:r>
        <w:t>Energy audits</w:t>
      </w:r>
    </w:p>
    <w:p>
      <w:pPr>
        <w:pStyle w:val="ListParagraph"/>
        <w:numPr>
          <w:ilvl w:val="0"/>
          <w:numId w:val="214"/>
        </w:numPr>
      </w:pPr>
      <w:r>
        <w:t>Recycling</w:t>
      </w:r>
    </w:p>
    <w:p>
      <w:pPr>
        <w:pStyle w:val="Heading1"/>
      </w:pPr>
      <w:r xmlns:a="http://schemas.openxmlformats.org/drawingml/2006/main">
        <w:t xml:space="preserve">Partners</w:t>
      </w:r>
    </w:p>
    <w:p>
      <w:r xmlns:a="http://schemas.openxmlformats.org/drawingml/2006/main">
        <w:t xml:space="preserve">Panasonic Energy Company supplies battery cells for our home storage systems. The partnership began in 2022.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1" name="Picture 1" descr="Green Volt Energ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Green Volt Energy</w:t>
      </w:r>
    </w:p>
    <w:p>
      <w:r xmlns:a="http://schemas.openxmlformats.org/drawingml/2006/main">
        <w:t xml:space="preserve">Green Volt Energy also works with local universities to train technicians.</w:t>
      </w:r>
    </w:p>
    <w:p>
      <w:pPr>
        <w:pStyle w:val="Heading1"/>
      </w:pPr>
      <w:r xmlns:a="http://schemas.openxmlformats.org/drawingml/2006/main">
        <w:t xml:space="preserve">Electric Vehicles</w:t>
      </w:r>
    </w:p>
    <w:p>
      <w:r xmlns:a="http://schemas.openxmlformats.org/drawingml/2006/main">
        <w:t xml:space="preserve">Tesla, Inc. is an American electric vehicle and clean energy company based in Austin, Texas, United States.</w:t>
      </w:r>
    </w:p>
    <w:p>
      <w:r xmlns:a="http://schemas.openxmlformats.org/drawingml/2006/main">
        <w:t xml:space="preserve">Vietnamese brands are also growing quickly and building their own charging networks.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Energ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15"/>
        </w:numPr>
      </w:pPr>
      <w:r>
        <w:t>Battery storage</w:t>
      </w:r>
    </w:p>
    <w:p>
      <w:pPr>
        <w:pStyle w:val="ListParagraph"/>
        <w:numPr>
          <w:ilvl w:val="0"/>
          <w:numId w:val="215"/>
        </w:numPr>
      </w:pPr>
      <w:r>
        <w:t>Solar panels</w:t>
      </w:r>
    </w:p>
    <w:p>
      <w:pPr>
        <w:pStyle w:val="ListParagraph"/>
        <w:numPr>
          <w:ilvl w:val="0"/>
          <w:numId w:val="215"/>
        </w:numPr>
      </w:pPr>
      <w:r>
        <w:t>Fast chargers</w:t>
      </w:r>
    </w:p>
    <w:p>
      <w:pPr>
        <w:pStyle w:val="ListParagraph"/>
        <w:numPr>
          <w:ilvl w:val="0"/>
          <w:numId w:val="215"/>
        </w:numPr>
      </w:pPr>
      <w:r>
        <w:t>Smart meters</w:t>
      </w:r>
    </w:p>
    <w:p>
      <w:pPr>
        <w:pStyle w:val="ListParagraph"/>
        <w:numPr>
          <w:ilvl w:val="0"/>
          <w:numId w:val="215"/>
        </w:numPr>
      </w:pPr>
      <w:r>
        <w:t>Energy audits</w:t>
      </w:r>
    </w:p>
    <w:p>
      <w:pPr>
        <w:pStyle w:val="Heading1"/>
      </w:pPr>
      <w:r xmlns:a="http://schemas.openxmlformats.org/drawingml/2006/main">
        <w:t xml:space="preserve">Solar Projects</w:t>
      </w:r>
    </w:p>
    <w:p>
      <w:r xmlns:a="http://schemas.openxmlformats.org/drawingml/2006/main">
        <w:t xml:space="preserve">We installed solar panels on more than two hundred factory roofs last year.</w:t>
      </w:r>
    </w:p>
    <w:p>
      <w:r xmlns:a="http://schemas.openxmlformats.org/drawingml/2006/main">
        <w:t xml:space="preserve">These projects reduce electricity costs and cut carbon emissions.</w:t>
      </w:r>
    </w:p>
    <w:p>
      <w:pPr>
        <w:pStyle w:val="Heading1"/>
      </w:pPr>
      <w:r xmlns:a="http://schemas.openxmlformats.org/drawingml/2006/main">
        <w:t xml:space="preserve">Charging Network</w:t>
      </w:r>
    </w:p>
    <w:p>
      <w:r xmlns:a="http://schemas.openxmlformats.org/drawingml/2006/main">
        <w:t xml:space="preserve">Green Volt Energy now operates four hundred fast charging points in twenty provinces.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E4"/>
                        </a:solidFill>
                        <a:ln w="12700">
                          <a:solidFill>
                            <a:srgbClr val="D8F3E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8"/>
                              </w:rPr>
                              <w:t xml:space="preserve">Remember: Battery storage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Most stations are located near highways, shopping malls, and office buildings.</w:t>
      </w:r>
    </w:p>
    <w:p>
      <w:pPr>
        <w:pStyle w:val="Heading1"/>
      </w:pPr>
      <w:r xmlns:a="http://schemas.openxmlformats.org/drawingml/2006/main">
        <w:t xml:space="preserve">Future Plans</w:t>
      </w:r>
    </w:p>
    <w:p>
      <w:r xmlns:a="http://schemas.openxmlformats.org/drawingml/2006/main">
        <w:t xml:space="preserve">Next year, we plan to double the number of charging points and launch a battery recycling program.</w:t>
      </w:r>
    </w:p>
    <w:p>
      <w:r xmlns:a="http://schemas.openxmlformats.org/drawingml/2006/main">
        <w:t xml:space="preserve">We will continue to look for partners who share our commitment to clean energy.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Capacity (MW)</w:t>
            </w:r>
          </w:p>
        </w:tc>
      </w:tr>
      <w:tr>
        <w:tc>
          <w:tcPr>
            <w:tcW w:type="dxa" w:w="3120"/>
          </w:tcPr>
          <w:p>
            <w:r>
              <w:t>Binh Duong Factory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Hai Phong Port</w:t>
            </w:r>
          </w:p>
        </w:tc>
        <w:tc>
          <w:tcPr>
            <w:tcW w:type="dxa" w:w="3120"/>
            <w:shd w:val="clear" w:color="auto" w:fill="E0F5EA"/>
          </w:tcPr>
          <w:p>
            <w:r>
              <w:t>North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</w:tcPr>
          <w:p>
            <w:r>
              <w:t>Da Nang Mall</w:t>
            </w:r>
          </w:p>
        </w:tc>
        <w:tc>
          <w:tcPr>
            <w:tcW w:type="dxa" w:w="3120"/>
          </w:tcPr>
          <w:p>
            <w:r>
              <w:t>Central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Long An Farm</w:t>
            </w:r>
          </w:p>
        </w:tc>
        <w:tc>
          <w:tcPr>
            <w:tcW w:type="dxa" w:w="3120"/>
            <w:shd w:val="clear" w:color="auto" w:fill="E0F5EA"/>
          </w:tcPr>
          <w:p>
            <w:r>
              <w:t>South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Bac Ninh Park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Hue Campus</w:t>
            </w:r>
          </w:p>
        </w:tc>
        <w:tc>
          <w:tcPr>
            <w:tcW w:type="dxa" w:w="3120"/>
            <w:shd w:val="clear" w:color="auto" w:fill="E0F5EA"/>
          </w:tcPr>
          <w:p>
            <w:r>
              <w:t>Central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capacity (mw) by project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Volt Energy  |  Clean Energy Partners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3">
    <w:abstractNumId w:val="91"/>
    <w:lvlOverride w:ilvl="0">
      <w:startOverride w:val="1"/>
    </w:lvlOverride>
  </w:num>
  <w:num w:numId="214">
    <w:abstractNumId w:val="91"/>
    <w:lvlOverride w:ilvl="0">
      <w:startOverride w:val="1"/>
    </w:lvlOverride>
  </w:num>
  <w:num w:numId="215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Capacity (MW) by Project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0B05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10.6</c:v>
                </c:pt>
                <c:pt idx="1">
                  <c:v>6.8</c:v>
                </c:pt>
                <c:pt idx="2">
                  <c:v>2.8</c:v>
                </c:pt>
                <c:pt idx="3">
                  <c:v>15.0</c:v>
                </c:pt>
                <c:pt idx="4">
                  <c:v>12.2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12.0</c:v>
                </c:pt>
                <c:pt idx="1">
                  <c:v>8.0</c:v>
                </c:pt>
                <c:pt idx="2">
                  <c:v>3.0</c:v>
                </c:pt>
                <c:pt idx="3">
                  <c:v>20.0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756B091-B9EB-4353-983A-9E2195EF347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AA396689-8BA6-4982-BE9D-2C5570EC49B9}">
      <dgm:prSet phldrT="[Text]"/>
      <dgm:spPr/>
      <dgm:t>
        <a:bodyPr/>
        <a:lstStyle/>
        <a:p>
          <a:r>
            <a:rPr lang="en-US" dirty="0"/>
            <a:t>Battery storage</a:t>
          </a:r>
        </a:p>
      </dgm:t>
    </dgm:pt>
    <dgm:pt modelId="{63D2F4D6-F771-4697-B319-F3E03EA62E23}" type="parTrans" cxnId="{0BA876A0-AC8C-4A39-B444-EEB2C8145834}">
      <dgm:prSet/>
      <dgm:spPr/>
      <dgm:t>
        <a:bodyPr/>
        <a:lstStyle/>
        <a:p>
          <a:endParaRPr lang="en-US"/>
        </a:p>
      </dgm:t>
    </dgm:pt>
    <dgm:pt modelId="{7C5DCEBD-D2C7-4D12-8DB2-943740895812}" type="sibTrans" cxnId="{0BA876A0-AC8C-4A39-B444-EEB2C8145834}">
      <dgm:prSet/>
      <dgm:spPr/>
      <dgm:t>
        <a:bodyPr/>
        <a:lstStyle/>
        <a:p>
          <a:endParaRPr lang="en-US"/>
        </a:p>
      </dgm:t>
    </dgm:pt>
    <dgm:pt modelId="{6532C97C-46B7-4C41-89CF-262EAF80D743}">
      <dgm:prSet phldrT="[Text]"/>
      <dgm:spPr/>
      <dgm:t>
        <a:bodyPr/>
        <a:lstStyle/>
        <a:p>
          <a:r>
            <a:rPr lang="en-US" dirty="0"/>
            <a:t>Solar panels</a:t>
          </a:r>
        </a:p>
      </dgm:t>
    </dgm:pt>
    <dgm:pt modelId="{75D05F9B-3FFB-4D45-AA53-9B102F0D04C0}" type="parTrans" cxnId="{95004364-1523-4F64-B441-5322DE75A4B3}">
      <dgm:prSet/>
      <dgm:spPr/>
      <dgm:t>
        <a:bodyPr/>
        <a:lstStyle/>
        <a:p>
          <a:endParaRPr lang="en-US"/>
        </a:p>
      </dgm:t>
    </dgm:pt>
    <dgm:pt modelId="{82D5C8C9-8EE2-4C95-AE89-A2939BF0E8FC}" type="sibTrans" cxnId="{95004364-1523-4F64-B441-5322DE75A4B3}">
      <dgm:prSet/>
      <dgm:spPr/>
      <dgm:t>
        <a:bodyPr/>
        <a:lstStyle/>
        <a:p>
          <a:endParaRPr lang="en-US"/>
        </a:p>
      </dgm:t>
    </dgm:pt>
    <dgm:pt modelId="{E60A7DCD-7E5D-4263-8D05-42A7FA3C8E63}">
      <dgm:prSet phldrT="[Text]"/>
      <dgm:spPr/>
      <dgm:t>
        <a:bodyPr/>
        <a:lstStyle/>
        <a:p>
          <a:r>
            <a:rPr lang="en-US" dirty="0"/>
            <a:t>Fast chargers</a:t>
          </a:r>
        </a:p>
      </dgm:t>
    </dgm:pt>
    <dgm:pt modelId="{8DAE26C0-F026-4474-8E7F-9F06919D4E7A}" type="parTrans" cxnId="{275B6CAC-B571-4678-961B-776CAB8D3BCB}">
      <dgm:prSet/>
      <dgm:spPr/>
      <dgm:t>
        <a:bodyPr/>
        <a:lstStyle/>
        <a:p>
          <a:endParaRPr lang="en-US"/>
        </a:p>
      </dgm:t>
    </dgm:pt>
    <dgm:pt modelId="{E35E2E8C-F354-4DE0-A2AC-65675596E859}" type="sibTrans" cxnId="{275B6CAC-B571-4678-961B-776CAB8D3BCB}">
      <dgm:prSet/>
      <dgm:spPr/>
      <dgm:t>
        <a:bodyPr/>
        <a:lstStyle/>
        <a:p>
          <a:endParaRPr lang="en-US"/>
        </a:p>
      </dgm:t>
    </dgm:pt>
    <dgm:pt modelId="{B6057400-091B-4AA2-A6BB-184C73B2C60C}">
      <dgm:prSet phldrT="[Text]"/>
      <dgm:spPr/>
      <dgm:t>
        <a:bodyPr/>
        <a:lstStyle/>
        <a:p>
          <a:r>
            <a:rPr lang="en-US" dirty="0"/>
            <a:t>Smart meters</a:t>
          </a:r>
        </a:p>
      </dgm:t>
    </dgm:pt>
    <dgm:pt modelId="{D8C86837-F59F-4321-B6EF-7D402E9D4093}" type="parTrans" cxnId="{AD94EE39-6B02-4A56-9DB5-4ACD891ACE0C}">
      <dgm:prSet/>
      <dgm:spPr/>
      <dgm:t>
        <a:bodyPr/>
        <a:lstStyle/>
        <a:p>
          <a:endParaRPr lang="en-US"/>
        </a:p>
      </dgm:t>
    </dgm:pt>
    <dgm:pt modelId="{4690AF0D-A01E-40F5-BC1A-CF2AA5B23175}" type="sibTrans" cxnId="{AD94EE39-6B02-4A56-9DB5-4ACD891ACE0C}">
      <dgm:prSet/>
      <dgm:spPr/>
      <dgm:t>
        <a:bodyPr/>
        <a:lstStyle/>
        <a:p>
          <a:endParaRPr lang="en-US"/>
        </a:p>
      </dgm:t>
    </dgm:pt>
    <dgm:pt modelId="{EBD1DA87-3E4B-4499-835C-0600C16B47C2}">
      <dgm:prSet phldrT="[Text]"/>
      <dgm:spPr/>
      <dgm:t>
        <a:bodyPr/>
        <a:lstStyle/>
        <a:p>
          <a:r>
            <a:rPr lang="en-US" dirty="0"/>
            <a:t>Energy audits</a:t>
          </a:r>
        </a:p>
      </dgm:t>
    </dgm:pt>
    <dgm:pt modelId="{05FF0AD8-5959-4C9A-8FFC-3A14E149BCCE}" type="parTrans" cxnId="{180C6252-4DF2-441E-9F5C-6A7B22876E35}">
      <dgm:prSet/>
      <dgm:spPr/>
      <dgm:t>
        <a:bodyPr/>
        <a:lstStyle/>
        <a:p>
          <a:endParaRPr lang="en-US"/>
        </a:p>
      </dgm:t>
    </dgm:pt>
    <dgm:pt modelId="{53135213-C55D-4159-AA27-250E52E3899D}" type="sibTrans" cxnId="{180C6252-4DF2-441E-9F5C-6A7B22876E35}">
      <dgm:prSet/>
      <dgm:spPr/>
      <dgm:t>
        <a:bodyPr/>
        <a:lstStyle/>
        <a:p>
          <a:endParaRPr lang="en-US"/>
        </a:p>
      </dgm:t>
    </dgm:pt>
  </dgm:ptLst>
  <dgm:cxnLst>
    <dgm:cxn modelId="{0BA876A0-AC8C-4A39-B444-EEB2C8145834}" srcId="{D756B091-B9EB-4353-983A-9E2195EF3472}" destId="{AA396689-8BA6-4982-BE9D-2C5570EC49B9}" srcOrd="0" destOrd="0" parTransId="{63D2F4D6-F771-4697-B319-F3E03EA62E23}" sibTransId="{7C5DCEBD-D2C7-4D12-8DB2-943740895812}"/>
    <dgm:cxn modelId="{95004364-1523-4F64-B441-5322DE75A4B3}" srcId="{D756B091-B9EB-4353-983A-9E2195EF3472}" destId="{6532C97C-46B7-4C41-89CF-262EAF80D743}" srcOrd="1" destOrd="0" parTransId="{75D05F9B-3FFB-4D45-AA53-9B102F0D04C0}" sibTransId="{82D5C8C9-8EE2-4C95-AE89-A2939BF0E8FC}"/>
    <dgm:cxn modelId="{275B6CAC-B571-4678-961B-776CAB8D3BCB}" srcId="{D756B091-B9EB-4353-983A-9E2195EF3472}" destId="{E60A7DCD-7E5D-4263-8D05-42A7FA3C8E63}" srcOrd="2" destOrd="0" parTransId="{8DAE26C0-F026-4474-8E7F-9F06919D4E7A}" sibTransId="{E35E2E8C-F354-4DE0-A2AC-65675596E859}"/>
    <dgm:cxn modelId="{AD94EE39-6B02-4A56-9DB5-4ACD891ACE0C}" srcId="{D756B091-B9EB-4353-983A-9E2195EF3472}" destId="{B6057400-091B-4AA2-A6BB-184C73B2C60C}" srcOrd="3" destOrd="0" parTransId="{D8C86837-F59F-4321-B6EF-7D402E9D4093}" sibTransId="{4690AF0D-A01E-40F5-BC1A-CF2AA5B23175}"/>
    <dgm:cxn modelId="{180C6252-4DF2-441E-9F5C-6A7B22876E35}" srcId="{D756B091-B9EB-4353-983A-9E2195EF3472}" destId="{EBD1DA87-3E4B-4499-835C-0600C16B47C2}" srcOrd="4" destOrd="0" parTransId="{05FF0AD8-5959-4C9A-8FFC-3A14E149BCCE}" sibTransId="{53135213-C55D-4159-AA27-250E52E3899D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396689-8BA6-4982-BE9D-2C5570EC49B9}">
      <dsp:nvSpPr>
        <dsp:cNvPr id="0" name=""/>
        <dsp:cNvSpPr/>
      </dsp:nvSpPr>
      <dsp:spPr>
        <a:xfrm>
          <a:off x="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Battery storage</a:t>
          </a:r>
        </a:p>
      </dsp:txBody>
      <dsp:txXfrm>
        <a:off x="0" y="0"/>
        <a:ext cx="1661770" cy="997062"/>
      </dsp:txXfrm>
    </dsp:sp>
    <dsp:sp modelId="{6532C97C-46B7-4C41-89CF-262EAF80D743}">
      <dsp:nvSpPr>
        <dsp:cNvPr id="0" name=""/>
        <dsp:cNvSpPr/>
      </dsp:nvSpPr>
      <dsp:spPr>
        <a:xfrm>
          <a:off x="1820875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Solar panels</a:t>
          </a:r>
        </a:p>
      </dsp:txBody>
      <dsp:txXfrm>
        <a:off x="1820875" y="0"/>
        <a:ext cx="1661770" cy="997062"/>
      </dsp:txXfrm>
    </dsp:sp>
    <dsp:sp modelId="{E60A7DCD-7E5D-4263-8D05-42A7FA3C8E63}">
      <dsp:nvSpPr>
        <dsp:cNvPr id="0" name=""/>
        <dsp:cNvSpPr/>
      </dsp:nvSpPr>
      <dsp:spPr>
        <a:xfrm>
          <a:off x="3641750" y="0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Fast chargers</a:t>
          </a:r>
        </a:p>
      </dsp:txBody>
      <dsp:txXfrm>
        <a:off x="3641750" y="0"/>
        <a:ext cx="1661770" cy="997062"/>
      </dsp:txXfrm>
    </dsp:sp>
    <dsp:sp modelId="{B6057400-091B-4AA2-A6BB-184C73B2C60C}">
      <dsp:nvSpPr>
        <dsp:cNvPr id="0" name=""/>
        <dsp:cNvSpPr/>
      </dsp:nvSpPr>
      <dsp:spPr>
        <a:xfrm>
          <a:off x="0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Smart meters</a:t>
          </a:r>
        </a:p>
      </dsp:txBody>
      <dsp:txXfrm>
        <a:off x="0" y="1156167"/>
        <a:ext cx="1661770" cy="997062"/>
      </dsp:txXfrm>
    </dsp:sp>
    <dsp:sp modelId="{EBD1DA87-3E4B-4499-835C-0600C16B47C2}">
      <dsp:nvSpPr>
        <dsp:cNvPr id="0" name=""/>
        <dsp:cNvSpPr/>
      </dsp:nvSpPr>
      <dsp:spPr>
        <a:xfrm>
          <a:off x="1820875" y="1156167"/>
          <a:ext cx="1661770" cy="99706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Energy audits</a:t>
          </a:r>
        </a:p>
      </dsp:txBody>
      <dsp:txXfrm>
        <a:off x="1820875" y="1156167"/>
        <a:ext cx="1661770" cy="99706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Partners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