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F559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BBBD5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Social Media for Business</w:t>
            </w:r>
          </w:p>
          <w:p>
            <w:r>
              <w:rPr>
                <w:i/>
                <w:color w:val="CBD4E5"/>
                <w:sz w:val="24"/>
              </w:rPr>
              <w:t>Brightline Marketing – Hanoi</w:t>
            </w:r>
          </w:p>
        </w:tc>
      </w:tr>
    </w:tbl>
    <w:p/>
    <w:tbl>
      <w:tblPr>
        <w:tblW w:type="auto" w:w="0"/>
        <w:tblBorders>
          <w:top w:val="single" w:sz="4" w:space="0" w:color="97AACB"/>
          <w:left w:val="single" w:sz="4" w:space="0" w:color="97AACB"/>
          <w:bottom w:val="single" w:sz="4" w:space="0" w:color="97AACB"/>
          <w:right w:val="single" w:sz="4" w:space="0" w:color="97AACB"/>
          <w:insideH w:val="single" w:sz="4" w:space="0" w:color="97AACB"/>
          <w:insideV w:val="single" w:sz="4" w:space="0" w:color="97AACB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Organization</w:t>
            </w:r>
          </w:p>
        </w:tc>
        <w:tc>
          <w:tcPr>
            <w:tcW w:type="dxa" w:w="6768"/>
          </w:tcPr>
          <w:p>
            <w:r>
              <w:t>Brightline Marketing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What Is Social Media?</w:t>
      </w:r>
    </w:p>
    <w:p>
      <w:r xmlns:a="http://schemas.openxmlformats.org/drawingml/2006/main">
        <w:t xml:space="preserve">Social media are online platforms where people create, share, and discuss content. Brightline Marketing helps companies use these platforms effectively.</w:t>
      </w:r>
    </w:p>
    <w:p>
      <w:r xmlns:a="http://schemas.openxmlformats.org/drawingml/2006/main">
        <w:t xml:space="preserve">Popular platforms include Facebook, TikTok, YouTube, Instagram, and Zalo.</w:t>
      </w:r>
    </w:p>
    <w:p>
      <w:pPr>
        <w:pStyle w:val="Heading1"/>
      </w:pPr>
      <w:r xmlns:a="http://schemas.openxmlformats.org/drawingml/2006/main">
        <w:t xml:space="preserve">What Are the Business Applications of Social Media?</w:t>
      </w:r>
    </w:p>
    <w:p>
      <w:r xmlns:a="http://schemas.openxmlformats.org/drawingml/2006/main">
        <w:t xml:space="preserve">Businesses use social media to build brand awareness, communicate with customers, and sell products.</w:t>
      </w:r>
    </w:p>
    <w:p>
      <w:r xmlns:a="http://schemas.openxmlformats.org/drawingml/2006/main">
        <w:t xml:space="preserve">A strong social media presence can also help companies recruit talented employees.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ocia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Planning Content</w:t>
      </w:r>
    </w:p>
    <w:p>
      <w:r xmlns:a="http://schemas.openxmlformats.org/drawingml/2006/main">
        <w:t xml:space="preserve">Successful companies plan their posts in advance with a content calendar.</w:t>
      </w:r>
    </w:p>
    <w:p>
      <w:r xmlns:a="http://schemas.openxmlformats.org/drawingml/2006/main">
        <w:t xml:space="preserve">Brightline Marketing recommends a mix of educational, entertaining, and promotional posts.</w:t>
      </w:r>
    </w:p>
    <w:p/>
    <w:p>
      <w:pPr>
        <w:pStyle w:val="Heading1"/>
      </w:pPr>
      <w:r xmlns:a="http://schemas.openxmlformats.org/drawingml/2006/main">
        <w:t xml:space="preserve">Measuring Results</w:t>
      </w:r>
    </w:p>
    <w:p>
      <w:r xmlns:a="http://schemas.openxmlformats.org/drawingml/2006/main">
        <w:t xml:space="preserve">Key measures include reach, engagement, website clicks, and sales.</w:t>
      </w:r>
    </w:p>
    <w:p>
      <w:r xmlns:a="http://schemas.openxmlformats.org/drawingml/2006/main">
        <w:t xml:space="preserve">Reports should be reviewed every month so that the strategy can be improved.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Users (millions)</w:t>
            </w:r>
          </w:p>
        </w:tc>
      </w:tr>
      <w:tr>
        <w:tc>
          <w:tcPr>
            <w:tcW w:type="dxa" w:w="3120"/>
          </w:tcPr>
          <w:p>
            <w:r>
              <w:t>Facebook</w:t>
            </w:r>
          </w:p>
        </w:tc>
        <w:tc>
          <w:tcPr>
            <w:tcW w:type="dxa" w:w="3120"/>
          </w:tcPr>
          <w:p>
            <w:r>
              <w:t>Posts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TikTok</w:t>
            </w:r>
          </w:p>
        </w:tc>
        <w:tc>
          <w:tcPr>
            <w:tcW w:type="dxa" w:w="3120"/>
            <w:shd w:val="clear" w:color="auto" w:fill="E6EAF2"/>
          </w:tcPr>
          <w:p>
            <w:r>
              <w:t>Video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</w:tcPr>
          <w:p>
            <w:r>
              <w:t>YouTube</w:t>
            </w:r>
          </w:p>
        </w:tc>
        <w:tc>
          <w:tcPr>
            <w:tcW w:type="dxa" w:w="3120"/>
          </w:tcPr>
          <w:p>
            <w:r>
              <w:t>Video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Instagram</w:t>
            </w:r>
          </w:p>
        </w:tc>
        <w:tc>
          <w:tcPr>
            <w:tcW w:type="dxa" w:w="3120"/>
            <w:shd w:val="clear" w:color="auto" w:fill="E6EAF2"/>
          </w:tcPr>
          <w:p>
            <w:r>
              <w:t>Images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3120"/>
          </w:tcPr>
          <w:p>
            <w:r>
              <w:t>Zalo</w:t>
            </w:r>
          </w:p>
        </w:tc>
        <w:tc>
          <w:tcPr>
            <w:tcW w:type="dxa" w:w="3120"/>
          </w:tcPr>
          <w:p>
            <w:r>
              <w:t>Messages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LinkedIn</w:t>
            </w:r>
          </w:p>
        </w:tc>
        <w:tc>
          <w:tcPr>
            <w:tcW w:type="dxa" w:w="3120"/>
            <w:shd w:val="clear" w:color="auto" w:fill="E6EAF2"/>
          </w:tcPr>
          <w:p>
            <w:r>
              <w:t>Posts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users (millions) by platform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Common Mistakes</w:t>
      </w:r>
    </w:p>
    <w:p>
      <w:r xmlns:a="http://schemas.openxmlformats.org/drawingml/2006/main">
        <w:t xml:space="preserve">Common mistakes include posting too rarely, ignoring comments, and sharing content without checking facts.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Brightline Market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Brightline Marketing</w:t>
      </w:r>
    </w:p>
    <w:p>
      <w:r xmlns:a="http://schemas.openxmlformats.org/drawingml/2006/main">
        <w:t xml:space="preserve">A clear social media policy helps employees avoid these problems.</w:t>
      </w:r>
    </w:p>
    <w:p>
      <w:pPr>
        <w:pStyle w:val="Heading1"/>
      </w:pPr>
      <w:r xmlns:a="http://schemas.openxmlformats.org/drawingml/2006/main">
        <w:t xml:space="preserve">Tables</w:t>
      </w:r>
    </w:p>
    <w:p>
      <w:r xmlns:a="http://schemas.openxmlformats.org/drawingml/2006/main">
        <w:t xml:space="preserve">The tables in this section compare popular platforms and the types of content that perform best.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FE5EF"/>
                        </a:solidFill>
                        <a:ln w="12700">
                          <a:solidFill>
                            <a:srgbClr val="DFE5E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F559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597"/>
                                <w:sz w:val="28"/>
                              </w:rPr>
                              <w:t xml:space="preserve">Did you know? Increase brand awareness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Brightline Marketing updates these figures every quarter.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Brightline Marketing  |  Social Media for Business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Users (millions) by Platform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Users (millions)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Facebook</c:v>
                </c:pt>
                <c:pt idx="1">
                  <c:v>TikTok</c:v>
                </c:pt>
                <c:pt idx="2">
                  <c:v>YouTube</c:v>
                </c:pt>
                <c:pt idx="3">
                  <c:v>Instagram</c:v>
                </c:pt>
                <c:pt idx="4">
                  <c:v>Zalo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75.0</c:v>
                </c:pt>
                <c:pt idx="1">
                  <c:v>50.0</c:v>
                </c:pt>
                <c:pt idx="2">
                  <c:v>63.0</c:v>
                </c:pt>
                <c:pt idx="3">
                  <c:v>11.0</c:v>
                </c:pt>
                <c:pt idx="4">
                  <c:v>74.0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053028B-B25B-473B-8768-CBAA15B6F828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832884A-9A85-46E0-BE02-F1707D28682B}">
      <dgm:prSet phldrT="[Text]"/>
      <dgm:spPr/>
      <dgm:t>
        <a:bodyPr/>
        <a:lstStyle/>
        <a:p>
          <a:r>
            <a:rPr lang="en-US" dirty="0"/>
            <a:t>Increase brand awareness</a:t>
          </a:r>
        </a:p>
      </dgm:t>
    </dgm:pt>
    <dgm:pt modelId="{820833FB-ADCB-459B-9F1A-ECB69EDB4181}" type="parTrans" cxnId="{CD9A2008-3F4F-4D1D-8E87-37C385C25481}">
      <dgm:prSet/>
      <dgm:spPr/>
      <dgm:t>
        <a:bodyPr/>
        <a:lstStyle/>
        <a:p>
          <a:endParaRPr lang="en-US"/>
        </a:p>
      </dgm:t>
    </dgm:pt>
    <dgm:pt modelId="{1C2F0996-5CBA-4AAE-A37B-53235BBB2EE3}" type="sibTrans" cxnId="{CD9A2008-3F4F-4D1D-8E87-37C385C25481}">
      <dgm:prSet/>
      <dgm:spPr/>
      <dgm:t>
        <a:bodyPr/>
        <a:lstStyle/>
        <a:p>
          <a:endParaRPr lang="en-US"/>
        </a:p>
      </dgm:t>
    </dgm:pt>
    <dgm:pt modelId="{A045BBBE-7D7C-4D47-A81C-4C652D6260D1}">
      <dgm:prSet phldrT="[Text]"/>
      <dgm:spPr/>
      <dgm:t>
        <a:bodyPr/>
        <a:lstStyle/>
        <a:p>
          <a:r>
            <a:rPr lang="en-US" dirty="0"/>
            <a:t>Answer customer questions</a:t>
          </a:r>
        </a:p>
      </dgm:t>
    </dgm:pt>
    <dgm:pt modelId="{88FE0EC7-6030-4C7F-94D2-ED3DFCCA842F}" type="parTrans" cxnId="{6AE4E501-C243-4E5C-94B9-B8E3F5AF1875}">
      <dgm:prSet/>
      <dgm:spPr/>
      <dgm:t>
        <a:bodyPr/>
        <a:lstStyle/>
        <a:p>
          <a:endParaRPr lang="en-US"/>
        </a:p>
      </dgm:t>
    </dgm:pt>
    <dgm:pt modelId="{CBCCCA88-FA32-4DA7-ABA5-67571A32474D}" type="sibTrans" cxnId="{6AE4E501-C243-4E5C-94B9-B8E3F5AF1875}">
      <dgm:prSet/>
      <dgm:spPr/>
      <dgm:t>
        <a:bodyPr/>
        <a:lstStyle/>
        <a:p>
          <a:endParaRPr lang="en-US"/>
        </a:p>
      </dgm:t>
    </dgm:pt>
    <dgm:pt modelId="{6E594474-80E5-4003-936F-50C5E6EA094B}">
      <dgm:prSet phldrT="[Text]"/>
      <dgm:spPr/>
      <dgm:t>
        <a:bodyPr/>
        <a:lstStyle/>
        <a:p>
          <a:r>
            <a:rPr lang="en-US" dirty="0"/>
            <a:t>Promote new products</a:t>
          </a:r>
        </a:p>
      </dgm:t>
    </dgm:pt>
    <dgm:pt modelId="{304243D3-23C6-4E49-B18D-DD52259C49DF}" type="parTrans" cxnId="{8EA2FE96-F083-4D7C-82FE-EA473F70D1C2}">
      <dgm:prSet/>
      <dgm:spPr/>
      <dgm:t>
        <a:bodyPr/>
        <a:lstStyle/>
        <a:p>
          <a:endParaRPr lang="en-US"/>
        </a:p>
      </dgm:t>
    </dgm:pt>
    <dgm:pt modelId="{0CAA50AF-28BC-4A88-8322-EBCFFDD7E44E}" type="sibTrans" cxnId="{8EA2FE96-F083-4D7C-82FE-EA473F70D1C2}">
      <dgm:prSet/>
      <dgm:spPr/>
      <dgm:t>
        <a:bodyPr/>
        <a:lstStyle/>
        <a:p>
          <a:endParaRPr lang="en-US"/>
        </a:p>
      </dgm:t>
    </dgm:pt>
    <dgm:pt modelId="{997F86AB-6CB2-45CB-B6A6-5A2E3EE14B4B}">
      <dgm:prSet phldrT="[Text]"/>
      <dgm:spPr/>
      <dgm:t>
        <a:bodyPr/>
        <a:lstStyle/>
        <a:p>
          <a:r>
            <a:rPr lang="en-US" dirty="0"/>
            <a:t>Recruit employees</a:t>
          </a:r>
        </a:p>
      </dgm:t>
    </dgm:pt>
    <dgm:pt modelId="{DD037669-CADC-45A2-8BA4-011FD3129CAE}" type="parTrans" cxnId="{3AAB502F-6DD4-4875-8F1B-C2827AC6AFC5}">
      <dgm:prSet/>
      <dgm:spPr/>
      <dgm:t>
        <a:bodyPr/>
        <a:lstStyle/>
        <a:p>
          <a:endParaRPr lang="en-US"/>
        </a:p>
      </dgm:t>
    </dgm:pt>
    <dgm:pt modelId="{137F5B34-A058-49AD-ADF4-3B7256497A89}" type="sibTrans" cxnId="{3AAB502F-6DD4-4875-8F1B-C2827AC6AFC5}">
      <dgm:prSet/>
      <dgm:spPr/>
      <dgm:t>
        <a:bodyPr/>
        <a:lstStyle/>
        <a:p>
          <a:endParaRPr lang="en-US"/>
        </a:p>
      </dgm:t>
    </dgm:pt>
  </dgm:ptLst>
  <dgm:cxnLst>
    <dgm:cxn modelId="{CD9A2008-3F4F-4D1D-8E87-37C385C25481}" srcId="{7053028B-B25B-473B-8768-CBAA15B6F828}" destId="{3832884A-9A85-46E0-BE02-F1707D28682B}" srcOrd="0" destOrd="0" parTransId="{820833FB-ADCB-459B-9F1A-ECB69EDB4181}" sibTransId="{1C2F0996-5CBA-4AAE-A37B-53235BBB2EE3}"/>
    <dgm:cxn modelId="{6AE4E501-C243-4E5C-94B9-B8E3F5AF1875}" srcId="{7053028B-B25B-473B-8768-CBAA15B6F828}" destId="{A045BBBE-7D7C-4D47-A81C-4C652D6260D1}" srcOrd="1" destOrd="0" parTransId="{88FE0EC7-6030-4C7F-94D2-ED3DFCCA842F}" sibTransId="{CBCCCA88-FA32-4DA7-ABA5-67571A32474D}"/>
    <dgm:cxn modelId="{8EA2FE96-F083-4D7C-82FE-EA473F70D1C2}" srcId="{7053028B-B25B-473B-8768-CBAA15B6F828}" destId="{6E594474-80E5-4003-936F-50C5E6EA094B}" srcOrd="2" destOrd="0" parTransId="{304243D3-23C6-4E49-B18D-DD52259C49DF}" sibTransId="{0CAA50AF-28BC-4A88-8322-EBCFFDD7E44E}"/>
    <dgm:cxn modelId="{3AAB502F-6DD4-4875-8F1B-C2827AC6AFC5}" srcId="{7053028B-B25B-473B-8768-CBAA15B6F828}" destId="{997F86AB-6CB2-45CB-B6A6-5A2E3EE14B4B}" srcOrd="3" destOrd="0" parTransId="{DD037669-CADC-45A2-8BA4-011FD3129CAE}" sibTransId="{137F5B34-A058-49AD-ADF4-3B7256497A89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32884A-9A85-46E0-BE02-F1707D28682B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Increase brand awareness</a:t>
          </a:r>
        </a:p>
      </dsp:txBody>
      <dsp:txXfrm>
        <a:off x="281086" y="535107"/>
        <a:ext cx="843260" cy="1124345"/>
      </dsp:txXfrm>
    </dsp:sp>
    <dsp:sp modelId="{A045BBBE-7D7C-4D47-A81C-4C652D6260D1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Answer customer questions</a:t>
          </a:r>
        </a:p>
      </dsp:txBody>
      <dsp:txXfrm>
        <a:off x="1580448" y="535107"/>
        <a:ext cx="843260" cy="1124345"/>
      </dsp:txXfrm>
    </dsp:sp>
    <dsp:sp modelId="{6E594474-80E5-4003-936F-50C5E6EA094B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Promote new products</a:t>
          </a:r>
        </a:p>
      </dsp:txBody>
      <dsp:txXfrm>
        <a:off x="2879810" y="535107"/>
        <a:ext cx="843260" cy="1124345"/>
      </dsp:txXfrm>
    </dsp:sp>
    <dsp:sp modelId="{997F86AB-6CB2-45CB-B6A6-5A2E3EE14B4B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Recruit employees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for Business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